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</w:pP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  <w:t>关于202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val="en-US" w:eastAsia="zh-CN"/>
        </w:rPr>
        <w:t>6-2027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  <w:t>年度海口地区员工健康体检项目的</w:t>
      </w:r>
    </w:p>
    <w:p>
      <w:pPr>
        <w:adjustRightInd w:val="0"/>
        <w:snapToGrid w:val="0"/>
        <w:spacing w:line="360" w:lineRule="auto"/>
        <w:jc w:val="center"/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</w:pP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  <w:t>采购需求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一、服务供应商要求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必须具备医疗机构执业许可证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二、服务品类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本次采购服务的所属的商品品类是体检服务。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三、服务内容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体检内容分为推荐体检项目套餐和自选体检项目两种。体检员工可以选择推荐体检项目套餐,也可以根据自身需求在自选体检项目中自行选择体检项目，体检费用单价按集中采购合同价格计算，超出本人体检费用标准部分由体检人员自补差价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四、服务团队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我行和供应商均指派专人负责本次体检工作，并负责此次体检报告的移交及保密工作。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五、服务质量要求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1、供应商需安排具备高度责任心，丰富临床经验与理论知识的专职体检医生为我行员工进行体检。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2、我行在体检前一周为供应商提供体检人员名单（包括体检人员姓名、性别、年龄、婚否、单位、体检标准等），供应商在我行员工体检前为其做好准备工作。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3、供应商安排我行员工体检人员的具体体检时间，并按规定时间体检，特殊情况除外。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4、供应商为我行员工提供体检注意事项，我行员工体检人员体检前应认真阅读，如因未遵照体检注意事项，影响体检结果或出现其它不利结果，责任由体检人员自行承担。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5、供应商应遵守医疗机构相关法律法规，严禁出现医疗事故。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6、供应商对体检结果的真实性、完整性、准确性负责。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7、体检期内，供应商为我行</w:t>
      </w:r>
      <w:r>
        <w:rPr>
          <w:rFonts w:hint="eastAsia" w:ascii="彩虹粗仿宋" w:hAnsi="Calibri" w:eastAsia="彩虹粗仿宋" w:cs="黑体"/>
          <w:sz w:val="32"/>
          <w:szCs w:val="32"/>
          <w:lang w:val="en-US" w:eastAsia="zh-CN"/>
        </w:rPr>
        <w:t>全体员工</w:t>
      </w:r>
      <w:r>
        <w:rPr>
          <w:rFonts w:hint="eastAsia" w:ascii="彩虹粗仿宋" w:hAnsi="Calibri" w:eastAsia="彩虹粗仿宋" w:cs="黑体"/>
          <w:sz w:val="32"/>
          <w:szCs w:val="32"/>
        </w:rPr>
        <w:t>提供体检</w:t>
      </w:r>
      <w:r>
        <w:rPr>
          <w:rFonts w:hint="eastAsia" w:ascii="彩虹粗仿宋" w:hAnsi="Calibri" w:eastAsia="彩虹粗仿宋" w:cs="黑体"/>
          <w:sz w:val="32"/>
          <w:szCs w:val="32"/>
          <w:lang w:val="en-US" w:eastAsia="zh-CN"/>
        </w:rPr>
        <w:t>增值</w:t>
      </w:r>
      <w:r>
        <w:rPr>
          <w:rFonts w:hint="eastAsia" w:ascii="彩虹粗仿宋" w:hAnsi="Calibri" w:eastAsia="彩虹粗仿宋" w:cs="黑体"/>
          <w:sz w:val="32"/>
          <w:szCs w:val="32"/>
        </w:rPr>
        <w:t>服务。</w:t>
      </w:r>
      <w:r>
        <w:rPr>
          <w:rFonts w:hint="eastAsia" w:ascii="彩虹粗仿宋" w:hAnsi="Calibri" w:eastAsia="彩虹粗仿宋" w:cs="黑体"/>
          <w:sz w:val="32"/>
          <w:szCs w:val="32"/>
          <w:lang w:val="en-US" w:eastAsia="zh-CN"/>
        </w:rPr>
        <w:t>增值</w:t>
      </w:r>
      <w:r>
        <w:rPr>
          <w:rFonts w:hint="eastAsia" w:ascii="彩虹粗仿宋" w:hAnsi="Calibri" w:eastAsia="彩虹粗仿宋" w:cs="黑体"/>
          <w:sz w:val="32"/>
          <w:szCs w:val="32"/>
        </w:rPr>
        <w:t>服务具体包含：（1）体检前接受</w:t>
      </w:r>
      <w:r>
        <w:rPr>
          <w:rFonts w:hint="eastAsia" w:ascii="彩虹粗仿宋" w:hAnsi="Calibri" w:eastAsia="彩虹粗仿宋" w:cs="黑体"/>
          <w:sz w:val="32"/>
          <w:szCs w:val="32"/>
          <w:lang w:val="en-US" w:eastAsia="zh-CN"/>
        </w:rPr>
        <w:t>体检人员</w:t>
      </w:r>
      <w:r>
        <w:rPr>
          <w:rFonts w:hint="eastAsia" w:ascii="彩虹粗仿宋" w:hAnsi="Calibri" w:eastAsia="彩虹粗仿宋" w:cs="黑体"/>
          <w:sz w:val="32"/>
          <w:szCs w:val="32"/>
        </w:rPr>
        <w:t>电话咨询或电话预约制定个性化体检方案；（2）体检中向</w:t>
      </w:r>
      <w:r>
        <w:rPr>
          <w:rFonts w:hint="eastAsia" w:ascii="彩虹粗仿宋" w:hAnsi="Calibri" w:eastAsia="彩虹粗仿宋" w:cs="黑体"/>
          <w:sz w:val="32"/>
          <w:szCs w:val="32"/>
          <w:lang w:val="en-US" w:eastAsia="zh-CN"/>
        </w:rPr>
        <w:t>体检人员</w:t>
      </w:r>
      <w:r>
        <w:rPr>
          <w:rFonts w:hint="eastAsia" w:ascii="彩虹粗仿宋" w:hAnsi="Calibri" w:eastAsia="彩虹粗仿宋" w:cs="黑体"/>
          <w:sz w:val="32"/>
          <w:szCs w:val="32"/>
        </w:rPr>
        <w:t>提供特殊就医通道、专人陪检，免费早餐；（3）体检后接受</w:t>
      </w:r>
      <w:r>
        <w:rPr>
          <w:rFonts w:hint="eastAsia" w:ascii="彩虹粗仿宋" w:hAnsi="Calibri" w:eastAsia="彩虹粗仿宋" w:cs="黑体"/>
          <w:sz w:val="32"/>
          <w:szCs w:val="32"/>
          <w:lang w:val="en-US" w:eastAsia="zh-CN"/>
        </w:rPr>
        <w:t>体检人员</w:t>
      </w:r>
      <w:r>
        <w:rPr>
          <w:rFonts w:hint="eastAsia" w:ascii="彩虹粗仿宋" w:hAnsi="Calibri" w:eastAsia="彩虹粗仿宋" w:cs="黑体"/>
          <w:sz w:val="32"/>
          <w:szCs w:val="32"/>
        </w:rPr>
        <w:t>咨询或报告解读、保健指导、就医电话指导。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六、服务数量要求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参加体检人员范围为我行本级部室及海口地区各支行全体员工（含内退、离退休员工）。</w:t>
      </w:r>
      <w:bookmarkStart w:id="0" w:name="_GoBack"/>
      <w:bookmarkEnd w:id="0"/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 xml:space="preserve">    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七、服务供应安排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时间要求：</w:t>
      </w:r>
      <w:r>
        <w:rPr>
          <w:rFonts w:hint="eastAsia" w:ascii="彩虹粗仿宋" w:hAnsi="Calibri" w:eastAsia="彩虹粗仿宋" w:cs="黑体"/>
          <w:sz w:val="32"/>
          <w:szCs w:val="32"/>
        </w:rPr>
        <w:t>供应商安排我行员工体检人员的具体体检时间。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地点要求：到供应商指定地点进行体检。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服务过程中产生的费用问题及处理意见：按照合同约定，体检费按实际体检人数及体检费用标准据实结算总费用，除此之外，我行不再承担任何费用。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八、款项支付要求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体检费按实际体检人数及体检费用标准据实结算一次性付款。完成体检后，供应商开具合法有效发票，我行审核无误转账支付至合同中供应商指定的开户银行账户。</w:t>
      </w:r>
    </w:p>
    <w:p>
      <w:pPr>
        <w:adjustRightInd w:val="0"/>
        <w:snapToGrid w:val="0"/>
        <w:spacing w:line="500" w:lineRule="exact"/>
        <w:ind w:firstLine="643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九、售后服务要求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1、体检结束后，供应商需为我行体检人员的体检结果保密，除本人外，不为第三方提供体检结果。供应商为体检人员提供检后健康咨询。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  <w:lang w:val="en-US" w:eastAsia="zh-CN"/>
        </w:rPr>
        <w:t>2</w:t>
      </w:r>
      <w:r>
        <w:rPr>
          <w:rFonts w:hint="eastAsia" w:ascii="彩虹粗仿宋" w:hAnsi="Calibri" w:eastAsia="彩虹粗仿宋" w:cs="黑体"/>
          <w:sz w:val="32"/>
          <w:szCs w:val="32"/>
        </w:rPr>
        <w:t>、体检报告于体检结束后15个工作日内，由供应商集中并指派专人送至我行指定地点，与我行指定的联系人办理交接手续并附交接明细表（明细表要素包括体检人员姓名、性别、年龄、部门、体检金额等），纸质交接明细表一式两份双方各执一份，电子版交接明细表发送至甲方指定邮箱hi_xtgh.hi@ccb.com。</w:t>
      </w:r>
    </w:p>
    <w:p>
      <w:pPr>
        <w:spacing w:line="500" w:lineRule="exact"/>
        <w:ind w:firstLine="640" w:firstLineChars="200"/>
        <w:rPr>
          <w:rFonts w:ascii="彩虹粗仿宋" w:hAnsi="Calibri" w:eastAsia="彩虹粗仿宋" w:cs="黑体"/>
          <w:sz w:val="32"/>
          <w:szCs w:val="32"/>
        </w:rPr>
      </w:pPr>
      <w:r>
        <w:rPr>
          <w:rFonts w:hint="eastAsia" w:ascii="彩虹粗仿宋" w:hAnsi="Calibri" w:eastAsia="彩虹粗仿宋" w:cs="黑体"/>
          <w:sz w:val="32"/>
          <w:szCs w:val="32"/>
        </w:rPr>
        <w:t>4、若在体检时发现我行体检人员患有疾病需进一步检查或治疗时，供应商在征得体检人员同意后可为其进一步诊治开通绿色通道，如介绍专科医生诊治、联系住院床位等，禁止开大处方或过度治疗。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54D20"/>
    <w:rsid w:val="00103EB0"/>
    <w:rsid w:val="001D32E0"/>
    <w:rsid w:val="001D6B4A"/>
    <w:rsid w:val="002A7B03"/>
    <w:rsid w:val="00377BE6"/>
    <w:rsid w:val="003F7B3D"/>
    <w:rsid w:val="0093188B"/>
    <w:rsid w:val="00B267B4"/>
    <w:rsid w:val="0A3010C7"/>
    <w:rsid w:val="0D0070F9"/>
    <w:rsid w:val="14053C1B"/>
    <w:rsid w:val="1C462184"/>
    <w:rsid w:val="39BF5947"/>
    <w:rsid w:val="3D254D20"/>
    <w:rsid w:val="5E387B64"/>
    <w:rsid w:val="655C3590"/>
    <w:rsid w:val="7BBD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200</Words>
  <Characters>1143</Characters>
  <Lines>9</Lines>
  <Paragraphs>2</Paragraphs>
  <TotalTime>3</TotalTime>
  <ScaleCrop>false</ScaleCrop>
  <LinksUpToDate>false</LinksUpToDate>
  <CharactersWithSpaces>1341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2024-07-24T07:06:00Z</dcterms:created>
  <dc:creator>东方支行</dc:creator>
  <cp:lastModifiedBy>CCB</cp:lastModifiedBy>
  <dcterms:modified xsi:type="dcterms:W3CDTF">2025-11-27T09:47:56Z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  <property fmtid="{D5CDD505-2E9C-101B-9397-08002B2CF9AE}" pid="3" name="ICV">
    <vt:lpwstr>489977F7EE654157B3CC04A4745B0F24_11</vt:lpwstr>
  </property>
</Properties>
</file>