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开封分行杞县支行保安服务采购需求</w:t>
      </w:r>
    </w:p>
    <w:p>
      <w:pPr>
        <w:adjustRightInd w:val="0"/>
        <w:snapToGrid w:val="0"/>
        <w:spacing w:line="360" w:lineRule="auto"/>
        <w:jc w:val="center"/>
        <w:rPr>
          <w:rFonts w:ascii="彩虹小标宋" w:hAnsi="宋体" w:eastAsia="彩虹小标宋" w:cs="Times New Roman"/>
          <w:bCs/>
          <w:snapToGrid w:val="0"/>
          <w:kern w:val="0"/>
          <w:sz w:val="44"/>
          <w:szCs w:val="44"/>
        </w:rPr>
      </w:pP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年）的经审计的财务报告或财务报表（新成立企业从成立日计算）</w:t>
      </w:r>
      <w:r>
        <w:rPr>
          <w:rFonts w:hint="eastAsia" w:ascii="彩虹粗仿宋" w:eastAsia="彩虹粗仿宋"/>
          <w:sz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rPr>
        <w:t>（四）</w:t>
      </w:r>
      <w:r>
        <w:rPr>
          <w:rFonts w:hint="eastAsia" w:ascii="彩虹粗仿宋" w:eastAsia="彩虹粗仿宋"/>
          <w:sz w:val="32"/>
          <w:szCs w:val="32"/>
        </w:rPr>
        <w:t>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营业办公楼保安执勤</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snapToGrid w:val="0"/>
          <w:sz w:val="32"/>
          <w:szCs w:val="32"/>
        </w:rPr>
        <w:t>杞县支行营业网点</w:t>
      </w:r>
      <w:r>
        <w:rPr>
          <w:rFonts w:ascii="彩虹粗仿宋" w:hAnsi="宋体" w:eastAsia="彩虹粗仿宋"/>
          <w:snapToGrid w:val="0"/>
          <w:sz w:val="32"/>
          <w:szCs w:val="32"/>
        </w:rPr>
        <w:t>需保安服务</w:t>
      </w:r>
      <w:r>
        <w:rPr>
          <w:rFonts w:hint="eastAsia" w:ascii="彩虹粗仿宋" w:hAnsi="宋体" w:eastAsia="彩虹粗仿宋"/>
          <w:snapToGrid w:val="0"/>
          <w:sz w:val="32"/>
          <w:szCs w:val="32"/>
        </w:rPr>
        <w:t>2</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营业网点保安</w:t>
      </w:r>
      <w:r>
        <w:rPr>
          <w:rFonts w:hint="eastAsia" w:ascii="彩虹粗仿宋" w:hAnsi="Times New Roman" w:eastAsia="彩虹粗仿宋" w:cs="Times New Roman"/>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cs="Times New Roman"/>
          <w:sz w:val="32"/>
          <w:szCs w:val="32"/>
        </w:rPr>
        <w:t>开封分（支）行</w:t>
      </w:r>
      <w:r>
        <w:rPr>
          <w:rFonts w:hint="eastAsia" w:ascii="Times New Roman" w:hAnsi="Calibri" w:eastAsia="彩虹粗仿宋" w:cs="宋体"/>
          <w:kern w:val="0"/>
          <w:sz w:val="32"/>
          <w:szCs w:val="32"/>
        </w:rPr>
        <w:t>的营业网点正常营业期间驻点值守，</w:t>
      </w:r>
      <w:r>
        <w:rPr>
          <w:rFonts w:hint="eastAsia" w:ascii="彩虹粗仿宋" w:hAnsi="宋体" w:eastAsia="彩虹粗仿宋" w:cs="Times New Roman"/>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autoSpaceDE w:val="0"/>
        <w:autoSpaceDN w:val="0"/>
        <w:adjustRightInd w:val="0"/>
        <w:snapToGrid w:val="0"/>
        <w:spacing w:line="560" w:lineRule="atLeas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470" w:firstLineChars="147"/>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营业网点值勤保安保安员必须政治上可靠，遵守国家法律、法规，无不良行为记录，身体健康，使用男性保安人员，身高1.70米以上，年龄18周岁至50周岁之间，严禁超过50岁；</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spacing w:line="560" w:lineRule="exact"/>
        <w:ind w:firstLine="643"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（一）服务质量要求：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1.供应商承诺按照协议约定的服务内容向我行提供合格的服务，接受我行对其工作的指导和监督。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2.严格按照我行的服务需求，配备和提供服务人员。不得泄漏任何我行的业务信息。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负责与保安人员签订符合《劳动法》的正式合同，负责劳动用工以及涉及劳动关系管理的所有事宜。供应商应承诺人员的基本保障性工资不低于所在工作地区最低工资标准，按照国家规定缴纳社会保险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5.供应商应对派驻我行的人员进行业务知识培训，并达到国家承认的上岗资格，做到持证上岗。派往我行的人员非必要，不得进入我行营业柜台等场所，不得从事本岗位工作职责以外的工作。执勤期间，按照约定着装持械上岗。定期进行应急预案演练。</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按时保质保量完服务内容，配合我行完成阶段性和临时性任务，配合完成其他与事项有关的合理性工作，如各类安全检查、突发事件处置等。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（1）服务人员如在为我行提供服务过程中发生一切人身意外伤害或造成我行及客户的人身、财产损失，均由供应商负全责。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（2）供应商制定符合我行要求的规章制度、工作纪律、要求，以及相关客户服务制度，并要求服务人员严格执行，避免因不规范服务或过度服务引发风险。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8. 职业道德要求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（1）恪守职业道德，自觉维护我行利益。</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（3）主动与我行员工相互协作、相互支持、相互配合，营造融洽的合作氛围。</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9. 仪容仪表要求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（1）发型大方，保持头发整洁，不得留怪异发型和染异色，工作时间不得佩戴墨镜。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（2）男性不得蓄长发、留胡须、佩戴项链。</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（3）女性可适度化妆，不浓妆艳抹，不使用气味强烈的化妆品；不得留长指甲，不得涂有色指甲；不得佩戴耳坠或大耳环。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（4）供应商制定自身的员工礼仪规范，应要求服务人员严格执行。</w:t>
      </w:r>
    </w:p>
    <w:p>
      <w:pPr>
        <w:spacing w:line="600" w:lineRule="exact"/>
        <w:ind w:firstLine="643" w:firstLineChars="200"/>
        <w:jc w:val="left"/>
        <w:rPr>
          <w:rFonts w:ascii="彩虹楷体" w:hAnsi="宋体" w:eastAsia="彩虹楷体" w:cs="Times New Roman"/>
          <w:b/>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kern w:val="0"/>
          <w:sz w:val="32"/>
          <w:szCs w:val="32"/>
        </w:rPr>
        <w:t>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为保证我行权益和商业机密，需采取以下风险控制和应急措施。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 风险控制措施：禁止供应商以我行名义进行用工管理或开展生产经营活动，服务人员必须与公司依法订立了劳动合同，防范业务用工风险。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（1）日常管理、监督和检查。</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a.我行负责人员的业务培训和规范操作，指导、监督保安服务人员按章办事，在安保服务过程中协助做好办公、营业场所经营秩序的同时，维护员工、客户的人身和财产安全，不得从事岗位职责以外的工作。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杞县支行每月组织开展服务测评，并根据《保安服务测评表》出具测评结果，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。合格档次支付全额服务费用，基本合格、不合格档次所有岗位均分别调减50元、100元服务费用支付，并进行约谈，连续三次不合格甲方有权终止合作。</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（四）</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73" w:firstLineChars="148"/>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473" w:firstLineChars="14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杞县支行办公楼实行24小时轮班制值守，网点保安人员执勤的工作时间与网点营业时间保持一致，每人每周工作时间符合国家法定工作时间。</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除支付供应商服务费用外，其他费用均由供应商负责。</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320" w:firstLineChars="1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安保服务：开封分行杞县支行。</w:t>
      </w:r>
    </w:p>
    <w:p>
      <w:pPr>
        <w:spacing w:line="560" w:lineRule="exact"/>
        <w:ind w:firstLine="320" w:firstLineChars="100"/>
        <w:rPr>
          <w:rFonts w:ascii="彩虹粗仿宋" w:hAnsi="黑体" w:eastAsia="彩虹粗仿宋" w:cs="Times New Roman"/>
          <w:sz w:val="32"/>
          <w:szCs w:val="32"/>
        </w:rPr>
      </w:pPr>
      <w:r>
        <w:rPr>
          <w:rFonts w:hint="eastAsia" w:ascii="彩虹粗仿宋" w:hAnsi="黑体" w:eastAsia="彩虹粗仿宋" w:cs="Times New Roman"/>
          <w:sz w:val="32"/>
          <w:szCs w:val="32"/>
        </w:rPr>
        <w:t>（二）岗位数量</w:t>
      </w:r>
    </w:p>
    <w:p>
      <w:pPr>
        <w:adjustRightInd w:val="0"/>
        <w:snapToGrid w:val="0"/>
        <w:spacing w:line="560" w:lineRule="exact"/>
        <w:ind w:firstLine="313" w:firstLineChars="98"/>
        <w:rPr>
          <w:rFonts w:ascii="彩虹粗仿宋" w:hAnsi="黑体" w:eastAsia="彩虹粗仿宋" w:cs="Times New Roman"/>
          <w:sz w:val="32"/>
          <w:szCs w:val="32"/>
        </w:rPr>
      </w:pPr>
      <w:r>
        <w:rPr>
          <w:rFonts w:hint="eastAsia" w:ascii="彩虹粗仿宋" w:hAnsi="黑体" w:eastAsia="彩虹粗仿宋" w:cs="Times New Roman"/>
          <w:sz w:val="32"/>
          <w:szCs w:val="32"/>
        </w:rPr>
        <w:t>杞县支行营业网点需保安服务2</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eastAsia="彩虹黑体"/>
          <w:sz w:val="32"/>
          <w:szCs w:val="32"/>
        </w:rPr>
        <w:t>七、</w:t>
      </w:r>
      <w:r>
        <w:rPr>
          <w:rFonts w:hint="eastAsia" w:ascii="彩虹黑体" w:hAnsi="宋体" w:eastAsia="彩虹黑体" w:cs="Times New Roman"/>
          <w:snapToGrid w:val="0"/>
          <w:kern w:val="0"/>
          <w:sz w:val="32"/>
          <w:szCs w:val="32"/>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按照开封分行杞县支行服务本部办公、网点数量、使用外包安保服务数量要求，按每月每人次报含税单价和总价。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每</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每月0.25万元，2</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按月报含税单价0.5万元，超过预算为无效报价。</w:t>
      </w: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微软雅黑" w:eastAsia="彩虹粗仿宋" w:cs="Times New Roman"/>
          <w:sz w:val="32"/>
          <w:szCs w:val="32"/>
        </w:rPr>
      </w:pPr>
      <w:r>
        <w:rPr>
          <w:rFonts w:hint="eastAsia" w:ascii="彩虹粗仿宋" w:hAnsi="宋体" w:eastAsia="彩虹粗仿宋" w:cs="Times New Roman"/>
          <w:snapToGrid w:val="0"/>
          <w:kern w:val="0"/>
          <w:sz w:val="32"/>
          <w:szCs w:val="32"/>
        </w:rPr>
        <w:t>协议期间,如需增加或减少保安岗位,以签订补充协议为准.</w:t>
      </w:r>
    </w:p>
    <w:p>
      <w:pPr>
        <w:jc w:val="left"/>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附件：</w:t>
      </w: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
    <w:p/>
    <w:p/>
    <w:p/>
    <w:p/>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标段七：开封分行杞县支行110联网报警</w:t>
      </w:r>
    </w:p>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服务采购需求</w:t>
      </w:r>
    </w:p>
    <w:p>
      <w:pPr>
        <w:adjustRightInd w:val="0"/>
        <w:snapToGrid w:val="0"/>
        <w:spacing w:line="560" w:lineRule="exact"/>
        <w:ind w:firstLine="883" w:firstLineChars="200"/>
        <w:rPr>
          <w:rFonts w:ascii="宋体" w:hAnsi="宋体" w:eastAsia="宋体" w:cs="宋体"/>
          <w:b/>
          <w:bCs/>
          <w:snapToGrid w:val="0"/>
          <w:kern w:val="0"/>
          <w:sz w:val="44"/>
          <w:szCs w:val="44"/>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hint="eastAsia" w:ascii="彩虹粗仿宋" w:hAnsi="微软雅黑" w:eastAsia="彩虹粗仿宋"/>
          <w:color w:val="auto"/>
          <w:sz w:val="32"/>
          <w:szCs w:val="32"/>
          <w:lang w:val="en-US" w:eastAsia="zh-CN"/>
        </w:rPr>
        <w:t>2020-2022</w:t>
      </w:r>
      <w:r>
        <w:rPr>
          <w:rStyle w:val="5"/>
          <w:rFonts w:ascii="彩虹粗仿宋" w:hAnsi="微软雅黑" w:eastAsia="彩虹粗仿宋"/>
          <w:color w:val="auto"/>
          <w:sz w:val="32"/>
          <w:szCs w:val="32"/>
        </w:rPr>
        <w:t>年）的经审计的财务报告或财务报表（新成立企业从成立日计算）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（四）202</w:t>
      </w:r>
      <w:r>
        <w:rPr>
          <w:rStyle w:val="5"/>
          <w:rFonts w:hint="eastAsia" w:ascii="彩虹粗仿宋" w:hAnsi="微软雅黑" w:eastAsia="彩虹粗仿宋"/>
          <w:color w:val="auto"/>
          <w:sz w:val="32"/>
          <w:szCs w:val="32"/>
          <w:lang w:val="en-US" w:eastAsia="zh-CN"/>
        </w:rPr>
        <w:t>1</w:t>
      </w:r>
      <w:r>
        <w:rPr>
          <w:rStyle w:val="5"/>
          <w:rFonts w:hint="eastAsia" w:ascii="彩虹粗仿宋" w:hAnsi="微软雅黑" w:eastAsia="彩虹粗仿宋"/>
          <w:color w:val="auto"/>
          <w:sz w:val="32"/>
          <w:szCs w:val="32"/>
        </w:rPr>
        <w:t>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firstLine="473" w:firstLineChars="148"/>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杞县支行营业网点、离行式自助银行（自助设备）等6个重点部位联网报警设施、设备及相关配件的安装、更换、调试、维修、巡检及迁移，对联网报警设备进行报警测试、监控、警情处置等服务项目，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473" w:firstLineChars="148"/>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开封分行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对杞县支行辖区网点、自助等报警服务点进行撤布防的监控</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sz w:val="22"/>
              </w:rPr>
              <w:t>6</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杞县支行营业网点5个、离行式自助银行1个</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按照每点每月报含税单价和总价，超过预算为无效报价。</w:t>
      </w:r>
    </w:p>
    <w:tbl>
      <w:tblPr>
        <w:tblStyle w:val="2"/>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7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eastAsia="宋体" w:cs="宋体"/>
                <w:kern w:val="0"/>
                <w:sz w:val="22"/>
                <w:lang w:bidi="ar"/>
              </w:rPr>
              <w:t>开封分行杞县支行</w:t>
            </w:r>
            <w:r>
              <w:rPr>
                <w:rFonts w:hint="eastAsia" w:ascii="宋体" w:hAnsi="宋体" w:cs="宋体"/>
                <w:kern w:val="0"/>
                <w:sz w:val="22"/>
              </w:rPr>
              <w:t>110联网报警</w:t>
            </w:r>
          </w:p>
        </w:tc>
        <w:tc>
          <w:tcPr>
            <w:tcW w:w="1418"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167</w:t>
            </w:r>
          </w:p>
        </w:tc>
      </w:tr>
    </w:tbl>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黑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54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2024-05-23T02:10:37Z</dcterms:created>
  <dc:creator>haccb</dc:creator>
  <cp:lastModifiedBy>haccb</cp:lastModifiedBy>
  <dcterms:modified xsi:type="dcterms:W3CDTF">2024-05-23T02:12:49Z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B00F92ED749348C5924367CF71812156_12</vt:lpwstr>
  </property>
</Properties>
</file>