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b/>
          <w:sz w:val="30"/>
          <w:szCs w:val="30"/>
        </w:rPr>
      </w:pPr>
    </w:p>
    <w:p>
      <w:pPr>
        <w:tabs>
          <w:tab w:val="left" w:pos="0"/>
          <w:tab w:val="left" w:pos="2977"/>
        </w:tabs>
        <w:jc w:val="center"/>
        <w:rPr>
          <w:rFonts w:ascii="宋体" w:hAnsi="宋体" w:eastAsia="宋体"/>
          <w:b/>
          <w:sz w:val="30"/>
          <w:szCs w:val="30"/>
        </w:rPr>
      </w:pPr>
      <w:r>
        <w:rPr>
          <w:rFonts w:hint="eastAsia" w:ascii="宋体" w:hAnsi="宋体" w:eastAsia="宋体"/>
          <w:b/>
          <w:sz w:val="30"/>
          <w:szCs w:val="30"/>
        </w:rPr>
        <w:t>浦银理财有限责任公司</w:t>
      </w:r>
      <w:r>
        <w:rPr>
          <w:rFonts w:hint="eastAsia" w:ascii="宋体" w:hAnsi="宋体" w:eastAsia="宋体"/>
          <w:b/>
          <w:sz w:val="30"/>
          <w:szCs w:val="30"/>
          <w:lang w:eastAsia="zh-CN"/>
        </w:rPr>
        <w:t>2026年金融资讯终端采购项目</w:t>
      </w:r>
      <w:r>
        <w:rPr>
          <w:rFonts w:hint="eastAsia" w:ascii="宋体" w:hAnsi="宋体" w:eastAsia="宋体"/>
          <w:b/>
          <w:sz w:val="30"/>
          <w:szCs w:val="30"/>
        </w:rPr>
        <w:t>供应商征集公告</w:t>
      </w:r>
    </w:p>
    <w:p>
      <w:pPr>
        <w:spacing w:line="360" w:lineRule="auto"/>
        <w:rPr>
          <w:rFonts w:ascii="宋体" w:hAnsi="宋体" w:eastAsia="宋体"/>
        </w:rPr>
      </w:pPr>
    </w:p>
    <w:p>
      <w:pPr>
        <w:spacing w:line="360" w:lineRule="auto"/>
        <w:ind w:firstLine="420" w:firstLineChars="200"/>
        <w:rPr>
          <w:rFonts w:ascii="宋体" w:hAnsi="宋体" w:eastAsia="宋体"/>
        </w:rPr>
      </w:pPr>
      <w:r>
        <w:rPr>
          <w:rFonts w:hint="eastAsia" w:ascii="宋体" w:hAnsi="宋体" w:eastAsia="宋体"/>
        </w:rPr>
        <w:t>浦银理财有限责任公司拟对</w:t>
      </w:r>
      <w:r>
        <w:rPr>
          <w:rFonts w:hint="eastAsia" w:ascii="宋体" w:hAnsi="宋体" w:eastAsia="宋体"/>
          <w:lang w:eastAsia="zh-CN"/>
        </w:rPr>
        <w:t>2026年金融资讯终端采购项目</w:t>
      </w:r>
      <w:r>
        <w:rPr>
          <w:rFonts w:hint="eastAsia" w:ascii="宋体" w:hAnsi="宋体" w:eastAsia="宋体"/>
        </w:rPr>
        <w:t>征集供应商，诚邀符合要求的供应商报名参与。项目具体内容如下：</w:t>
      </w:r>
    </w:p>
    <w:p>
      <w:pPr>
        <w:spacing w:line="360" w:lineRule="auto"/>
        <w:rPr>
          <w:rFonts w:ascii="宋体" w:hAnsi="宋体" w:eastAsia="宋体"/>
        </w:rPr>
      </w:pPr>
    </w:p>
    <w:p>
      <w:pPr>
        <w:pStyle w:val="14"/>
        <w:numPr>
          <w:ilvl w:val="0"/>
          <w:numId w:val="1"/>
        </w:numPr>
        <w:spacing w:line="360" w:lineRule="auto"/>
        <w:ind w:firstLineChars="0"/>
        <w:rPr>
          <w:rFonts w:ascii="宋体" w:hAnsi="宋体" w:eastAsia="宋体"/>
          <w:b/>
        </w:rPr>
      </w:pPr>
      <w:r>
        <w:rPr>
          <w:rFonts w:hint="eastAsia" w:ascii="宋体" w:hAnsi="宋体" w:eastAsia="宋体"/>
          <w:b/>
        </w:rPr>
        <w:t>项目名称</w:t>
      </w:r>
    </w:p>
    <w:p>
      <w:pPr>
        <w:spacing w:line="360" w:lineRule="auto"/>
        <w:ind w:left="312"/>
        <w:rPr>
          <w:rFonts w:hint="eastAsia" w:ascii="宋体" w:hAnsi="宋体" w:eastAsia="宋体"/>
          <w:lang w:eastAsia="zh-CN"/>
        </w:rPr>
      </w:pPr>
      <w:r>
        <w:rPr>
          <w:rFonts w:hint="eastAsia" w:ascii="宋体" w:hAnsi="宋体" w:eastAsia="宋体"/>
        </w:rPr>
        <w:t>浦银理财有限责任公司</w:t>
      </w:r>
      <w:r>
        <w:rPr>
          <w:rFonts w:hint="eastAsia" w:ascii="宋体" w:hAnsi="宋体" w:eastAsia="宋体"/>
          <w:lang w:eastAsia="zh-CN"/>
        </w:rPr>
        <w:t>2026年金融资讯终端采购项目</w:t>
      </w:r>
    </w:p>
    <w:p>
      <w:pPr>
        <w:spacing w:line="360" w:lineRule="auto"/>
        <w:ind w:left="312"/>
        <w:rPr>
          <w:rFonts w:ascii="宋体" w:hAnsi="宋体" w:eastAsia="宋体"/>
        </w:rPr>
      </w:pPr>
    </w:p>
    <w:p>
      <w:pPr>
        <w:pStyle w:val="14"/>
        <w:numPr>
          <w:ilvl w:val="0"/>
          <w:numId w:val="1"/>
        </w:numPr>
        <w:spacing w:line="360" w:lineRule="auto"/>
        <w:ind w:firstLineChars="0"/>
        <w:rPr>
          <w:rFonts w:ascii="宋体" w:hAnsi="宋体" w:eastAsia="宋体"/>
          <w:b/>
        </w:rPr>
      </w:pPr>
      <w:r>
        <w:rPr>
          <w:rFonts w:hint="eastAsia" w:ascii="宋体" w:hAnsi="宋体" w:eastAsia="宋体"/>
          <w:b/>
        </w:rPr>
        <w:t>项目背景</w:t>
      </w:r>
    </w:p>
    <w:p>
      <w:pPr>
        <w:spacing w:line="360" w:lineRule="auto"/>
        <w:ind w:firstLine="420" w:firstLineChars="200"/>
        <w:rPr>
          <w:rFonts w:hint="eastAsia" w:ascii="宋体" w:hAnsi="宋体" w:eastAsia="宋体"/>
          <w:lang w:eastAsia="zh-CN"/>
        </w:rPr>
      </w:pPr>
      <w:r>
        <w:rPr>
          <w:rFonts w:hint="eastAsia" w:ascii="宋体" w:hAnsi="宋体" w:eastAsia="宋体"/>
          <w:lang w:eastAsia="zh-CN"/>
        </w:rPr>
        <w:t>根据我司工作需求，开展金融资讯终端采购项目，现公开对该项目进行供应商征集</w:t>
      </w:r>
    </w:p>
    <w:p>
      <w:pPr>
        <w:spacing w:line="360" w:lineRule="auto"/>
        <w:ind w:firstLine="420" w:firstLineChars="200"/>
        <w:rPr>
          <w:rFonts w:hint="eastAsia" w:ascii="宋体" w:hAnsi="宋体" w:eastAsia="宋体"/>
          <w:lang w:eastAsia="zh-CN"/>
        </w:rPr>
      </w:pPr>
    </w:p>
    <w:p>
      <w:pPr>
        <w:pStyle w:val="14"/>
        <w:numPr>
          <w:ilvl w:val="0"/>
          <w:numId w:val="1"/>
        </w:numPr>
        <w:spacing w:line="360" w:lineRule="auto"/>
        <w:ind w:firstLineChars="0"/>
        <w:rPr>
          <w:rFonts w:hint="default" w:ascii="宋体" w:hAnsi="宋体" w:eastAsia="宋体" w:cstheme="minorBidi"/>
          <w:kern w:val="2"/>
          <w:sz w:val="21"/>
          <w:szCs w:val="22"/>
          <w:lang w:val="en-US" w:eastAsia="zh-CN" w:bidi="ar-SA"/>
        </w:rPr>
      </w:pPr>
      <w:r>
        <w:rPr>
          <w:rFonts w:hint="eastAsia" w:ascii="宋体" w:hAnsi="宋体" w:eastAsia="宋体"/>
          <w:b/>
        </w:rPr>
        <w:t>项目内容</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9" w:lineRule="atLeast"/>
        <w:ind w:right="0" w:rightChars="0" w:firstLine="420" w:firstLineChars="200"/>
        <w:rPr>
          <w:rFonts w:hint="default" w:ascii="宋体" w:hAnsi="宋体" w:eastAsia="宋体" w:cstheme="minorBidi"/>
          <w:kern w:val="2"/>
          <w:sz w:val="21"/>
          <w:szCs w:val="22"/>
          <w:lang w:val="en-US" w:eastAsia="zh-CN" w:bidi="ar-SA"/>
        </w:rPr>
      </w:pPr>
      <w:r>
        <w:rPr>
          <w:rFonts w:hint="eastAsia" w:eastAsia="宋体" w:cstheme="minorBidi"/>
          <w:kern w:val="2"/>
          <w:sz w:val="21"/>
          <w:szCs w:val="22"/>
          <w:lang w:val="en-US" w:eastAsia="zh-CN" w:bidi="ar-SA"/>
        </w:rPr>
        <w:t>采购</w:t>
      </w:r>
      <w:r>
        <w:rPr>
          <w:rFonts w:hint="eastAsia" w:ascii="宋体" w:hAnsi="宋体" w:eastAsia="宋体" w:cstheme="minorBidi"/>
          <w:kern w:val="2"/>
          <w:sz w:val="21"/>
          <w:szCs w:val="22"/>
          <w:lang w:val="en-US" w:eastAsia="zh-CN" w:bidi="ar-SA"/>
        </w:rPr>
        <w:t>金融资讯终端，</w:t>
      </w:r>
      <w:r>
        <w:rPr>
          <w:rFonts w:hint="eastAsia" w:eastAsia="宋体" w:cstheme="minorBidi"/>
          <w:kern w:val="2"/>
          <w:sz w:val="21"/>
          <w:szCs w:val="22"/>
          <w:lang w:val="en-US" w:eastAsia="zh-CN" w:bidi="ar-SA"/>
        </w:rPr>
        <w:t>具体要求如下：</w:t>
      </w:r>
    </w:p>
    <w:p>
      <w:pPr>
        <w:pStyle w:val="6"/>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9" w:lineRule="atLeast"/>
        <w:ind w:right="0" w:rightChars="0" w:firstLine="420" w:firstLineChars="200"/>
        <w:rPr>
          <w:rFonts w:hint="eastAsia" w:eastAsia="宋体" w:cstheme="minorBidi"/>
          <w:kern w:val="2"/>
          <w:sz w:val="21"/>
          <w:szCs w:val="22"/>
          <w:lang w:val="en-US" w:eastAsia="zh-CN" w:bidi="ar-SA"/>
        </w:rPr>
      </w:pPr>
      <w:r>
        <w:rPr>
          <w:rFonts w:hint="eastAsia" w:eastAsia="宋体" w:cstheme="minorBidi"/>
          <w:kern w:val="2"/>
          <w:sz w:val="21"/>
          <w:szCs w:val="22"/>
          <w:lang w:val="en-US" w:eastAsia="zh-CN" w:bidi="ar-SA"/>
        </w:rPr>
        <w:t>数据覆盖：需涵盖股票、债券、基金、期货、宏观经济、行业数据、舆情等品类数据，数据实时性、准确性、完整性满足投研及业务决策需求。</w:t>
      </w:r>
    </w:p>
    <w:p>
      <w:pPr>
        <w:pStyle w:val="6"/>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9" w:lineRule="atLeast"/>
        <w:ind w:right="0" w:rightChars="0" w:firstLine="420" w:firstLineChars="200"/>
        <w:rPr>
          <w:rFonts w:hint="eastAsia" w:eastAsia="宋体" w:cstheme="minorBidi"/>
          <w:kern w:val="2"/>
          <w:sz w:val="21"/>
          <w:szCs w:val="22"/>
          <w:lang w:val="en-US" w:eastAsia="zh-CN" w:bidi="ar-SA"/>
        </w:rPr>
      </w:pPr>
      <w:r>
        <w:rPr>
          <w:rFonts w:hint="eastAsia" w:eastAsia="宋体" w:cstheme="minorBidi"/>
          <w:kern w:val="2"/>
          <w:sz w:val="21"/>
          <w:szCs w:val="22"/>
          <w:lang w:val="en-US" w:eastAsia="zh-CN" w:bidi="ar-SA"/>
        </w:rPr>
        <w:t>功能模块：具备行情展示、基本面分析、研报资讯、组合管理、Excel插件、API接口等核心功能，支持定制化开发或模块灵活订阅。</w:t>
      </w:r>
    </w:p>
    <w:p>
      <w:pPr>
        <w:pStyle w:val="6"/>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9" w:lineRule="atLeast"/>
        <w:ind w:right="0" w:rightChars="0" w:firstLine="420" w:firstLineChars="200"/>
        <w:rPr>
          <w:rFonts w:hint="eastAsia" w:eastAsia="宋体" w:cstheme="minorBidi"/>
          <w:kern w:val="2"/>
          <w:sz w:val="21"/>
          <w:szCs w:val="22"/>
          <w:lang w:val="en-US" w:eastAsia="zh-CN" w:bidi="ar-SA"/>
        </w:rPr>
      </w:pPr>
      <w:r>
        <w:rPr>
          <w:rFonts w:hint="eastAsia" w:eastAsia="宋体" w:cstheme="minorBidi"/>
          <w:kern w:val="2"/>
          <w:sz w:val="21"/>
          <w:szCs w:val="22"/>
          <w:lang w:val="en-US" w:eastAsia="zh-CN" w:bidi="ar-SA"/>
        </w:rPr>
        <w:t>技术性能：终端产品安全可靠、运行稳定，必须</w:t>
      </w:r>
      <w:r>
        <w:rPr>
          <w:rFonts w:hint="default" w:ascii="宋体" w:hAnsi="宋体" w:eastAsia="宋体" w:cstheme="minorBidi"/>
          <w:kern w:val="2"/>
          <w:sz w:val="21"/>
          <w:szCs w:val="22"/>
          <w:lang w:val="en-US" w:eastAsia="zh-CN" w:bidi="ar-SA"/>
        </w:rPr>
        <w:t>支持</w:t>
      </w:r>
      <w:r>
        <w:rPr>
          <w:rFonts w:hint="eastAsia" w:eastAsia="宋体" w:cstheme="minorBidi"/>
          <w:kern w:val="2"/>
          <w:sz w:val="21"/>
          <w:szCs w:val="22"/>
          <w:lang w:val="en-US" w:eastAsia="zh-CN" w:bidi="ar-SA"/>
        </w:rPr>
        <w:t>信创</w:t>
      </w:r>
      <w:r>
        <w:rPr>
          <w:rFonts w:hint="default" w:ascii="宋体" w:hAnsi="宋体" w:eastAsia="宋体" w:cstheme="minorBidi"/>
          <w:kern w:val="2"/>
          <w:sz w:val="21"/>
          <w:szCs w:val="22"/>
          <w:lang w:val="en-US" w:eastAsia="zh-CN" w:bidi="ar-SA"/>
        </w:rPr>
        <w:t>终端</w:t>
      </w:r>
      <w:r>
        <w:rPr>
          <w:rFonts w:hint="eastAsia" w:ascii="宋体" w:hAnsi="宋体" w:eastAsia="宋体" w:cstheme="minorBidi"/>
          <w:kern w:val="2"/>
          <w:sz w:val="21"/>
          <w:szCs w:val="22"/>
          <w:lang w:val="en-US" w:eastAsia="zh-CN" w:bidi="ar-SA"/>
        </w:rPr>
        <w:t>登陆</w:t>
      </w:r>
      <w:r>
        <w:rPr>
          <w:rFonts w:hint="eastAsia" w:eastAsia="宋体" w:cstheme="minorBidi"/>
          <w:kern w:val="2"/>
          <w:sz w:val="21"/>
          <w:szCs w:val="22"/>
          <w:lang w:val="en-US" w:eastAsia="zh-CN" w:bidi="ar-SA"/>
        </w:rPr>
        <w:t>使用。</w:t>
      </w:r>
    </w:p>
    <w:p>
      <w:pPr>
        <w:pStyle w:val="6"/>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9" w:lineRule="atLeast"/>
        <w:ind w:right="0" w:rightChars="0" w:firstLine="420" w:firstLineChars="200"/>
        <w:rPr>
          <w:rFonts w:hint="default" w:eastAsia="宋体" w:cstheme="minorBidi"/>
          <w:kern w:val="2"/>
          <w:sz w:val="21"/>
          <w:szCs w:val="22"/>
          <w:lang w:val="en-US" w:eastAsia="zh-CN" w:bidi="ar-SA"/>
        </w:rPr>
      </w:pPr>
      <w:r>
        <w:rPr>
          <w:rFonts w:hint="eastAsia" w:eastAsia="宋体" w:cstheme="minorBidi"/>
          <w:kern w:val="2"/>
          <w:sz w:val="21"/>
          <w:szCs w:val="22"/>
          <w:lang w:val="en-US" w:eastAsia="zh-CN" w:bidi="ar-SA"/>
        </w:rPr>
        <w:t>售后支持：提供免费试用、操作培训、定期数据更新、故障快速排查等服务。</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9" w:lineRule="atLeast"/>
        <w:ind w:left="640" w:leftChars="0" w:right="0" w:rightChars="0"/>
        <w:rPr>
          <w:rFonts w:hint="eastAsia" w:ascii="宋体" w:hAnsi="宋体" w:eastAsia="宋体" w:cstheme="minorBidi"/>
          <w:kern w:val="2"/>
          <w:sz w:val="21"/>
          <w:szCs w:val="22"/>
          <w:lang w:val="en-US" w:eastAsia="zh-CN" w:bidi="ar-SA"/>
        </w:rPr>
      </w:pPr>
    </w:p>
    <w:p>
      <w:pPr>
        <w:pStyle w:val="14"/>
        <w:numPr>
          <w:ilvl w:val="0"/>
          <w:numId w:val="1"/>
        </w:numPr>
        <w:spacing w:line="360" w:lineRule="auto"/>
        <w:ind w:firstLineChars="0"/>
        <w:rPr>
          <w:rFonts w:hint="eastAsia" w:ascii="宋体" w:hAnsi="宋体" w:eastAsia="宋体"/>
          <w:b/>
        </w:rPr>
      </w:pPr>
      <w:r>
        <w:rPr>
          <w:rFonts w:hint="eastAsia" w:ascii="宋体" w:hAnsi="宋体" w:eastAsia="宋体"/>
          <w:b/>
        </w:rPr>
        <w:t>供应商资格要求</w:t>
      </w:r>
    </w:p>
    <w:p>
      <w:pPr>
        <w:pStyle w:val="14"/>
        <w:numPr>
          <w:ilvl w:val="0"/>
          <w:numId w:val="3"/>
        </w:numPr>
        <w:spacing w:line="360" w:lineRule="auto"/>
        <w:ind w:firstLineChars="0"/>
        <w:rPr>
          <w:rFonts w:ascii="宋体" w:hAnsi="宋体" w:eastAsia="宋体"/>
        </w:rPr>
      </w:pPr>
      <w:r>
        <w:rPr>
          <w:rFonts w:hint="eastAsia" w:ascii="宋体" w:hAnsi="宋体" w:eastAsia="宋体"/>
        </w:rPr>
        <w:t>为在中华人民共和国国内设立的独立法人机构，具有合法经营资格，注册资金不低于</w:t>
      </w:r>
      <w:r>
        <w:rPr>
          <w:rFonts w:ascii="宋体" w:hAnsi="宋体" w:eastAsia="宋体"/>
        </w:rPr>
        <w:t>100万元人民币。</w:t>
      </w:r>
    </w:p>
    <w:p>
      <w:pPr>
        <w:pStyle w:val="14"/>
        <w:numPr>
          <w:ilvl w:val="0"/>
          <w:numId w:val="3"/>
        </w:numPr>
        <w:spacing w:line="360" w:lineRule="auto"/>
        <w:ind w:firstLineChars="0"/>
        <w:rPr>
          <w:rFonts w:ascii="宋体" w:hAnsi="宋体" w:eastAsia="宋体"/>
        </w:rPr>
      </w:pPr>
      <w:r>
        <w:rPr>
          <w:rFonts w:hint="eastAsia" w:ascii="宋体" w:hAnsi="宋体" w:eastAsia="宋体"/>
        </w:rPr>
        <w:t>须信誉可靠、具备强大设计、创意能力，迅速的执行能力，并具备为金融系统服务丰富经验的中国境内具有法人资格的公司。</w:t>
      </w:r>
    </w:p>
    <w:p>
      <w:pPr>
        <w:pStyle w:val="14"/>
        <w:numPr>
          <w:ilvl w:val="0"/>
          <w:numId w:val="3"/>
        </w:numPr>
        <w:spacing w:line="360" w:lineRule="auto"/>
        <w:ind w:firstLineChars="0"/>
        <w:rPr>
          <w:rFonts w:ascii="宋体" w:hAnsi="宋体" w:eastAsia="宋体"/>
        </w:rPr>
      </w:pPr>
      <w:r>
        <w:rPr>
          <w:rFonts w:hint="eastAsia" w:ascii="宋体" w:hAnsi="宋体" w:eastAsia="宋体"/>
        </w:rPr>
        <w:t>能完全遵守我司有关安全保密条例，并保守我司的商业机密</w:t>
      </w:r>
    </w:p>
    <w:p>
      <w:pPr>
        <w:pStyle w:val="14"/>
        <w:numPr>
          <w:ilvl w:val="0"/>
          <w:numId w:val="3"/>
        </w:numPr>
        <w:spacing w:line="360" w:lineRule="auto"/>
        <w:ind w:firstLineChars="0"/>
        <w:rPr>
          <w:rFonts w:ascii="宋体" w:hAnsi="宋体" w:eastAsia="宋体"/>
          <w:highlight w:val="none"/>
        </w:rPr>
      </w:pPr>
      <w:r>
        <w:rPr>
          <w:rFonts w:hint="eastAsia" w:ascii="宋体" w:hAnsi="宋体" w:eastAsia="宋体"/>
          <w:lang w:eastAsia="zh-CN"/>
        </w:rPr>
        <w:t>近</w:t>
      </w:r>
      <w:r>
        <w:rPr>
          <w:rFonts w:hint="eastAsia" w:ascii="宋体" w:hAnsi="宋体" w:eastAsia="宋体"/>
          <w:lang w:val="en-US" w:eastAsia="zh-CN"/>
        </w:rPr>
        <w:t>3年内</w:t>
      </w:r>
      <w:r>
        <w:rPr>
          <w:rFonts w:hint="eastAsia" w:ascii="宋体" w:hAnsi="宋体" w:eastAsia="宋体"/>
        </w:rPr>
        <w:t>（从202</w:t>
      </w:r>
      <w:r>
        <w:rPr>
          <w:rFonts w:hint="eastAsia" w:ascii="宋体" w:hAnsi="宋体" w:eastAsia="宋体"/>
          <w:lang w:val="en-US" w:eastAsia="zh-CN"/>
        </w:rPr>
        <w:t>3</w:t>
      </w:r>
      <w:bookmarkStart w:id="0" w:name="_GoBack"/>
      <w:bookmarkEnd w:id="0"/>
      <w:r>
        <w:rPr>
          <w:rFonts w:hint="eastAsia" w:ascii="宋体" w:hAnsi="宋体" w:eastAsia="宋体"/>
        </w:rPr>
        <w:t>年1月1日起至今），</w:t>
      </w:r>
      <w:r>
        <w:rPr>
          <w:rFonts w:hint="eastAsia" w:ascii="宋体" w:hAnsi="宋体" w:eastAsia="宋体"/>
          <w:highlight w:val="none"/>
        </w:rPr>
        <w:t>至少具有</w:t>
      </w:r>
      <w:r>
        <w:rPr>
          <w:rFonts w:hint="eastAsia" w:ascii="宋体" w:hAnsi="宋体" w:eastAsia="宋体"/>
          <w:highlight w:val="none"/>
          <w:lang w:eastAsia="zh-CN"/>
        </w:rPr>
        <w:t>三家金融机构</w:t>
      </w:r>
      <w:r>
        <w:rPr>
          <w:rFonts w:hint="eastAsia" w:ascii="宋体" w:hAnsi="宋体" w:eastAsia="宋体"/>
          <w:highlight w:val="none"/>
        </w:rPr>
        <w:t>公司</w:t>
      </w:r>
      <w:r>
        <w:rPr>
          <w:rFonts w:hint="eastAsia" w:ascii="宋体" w:hAnsi="宋体" w:eastAsia="宋体"/>
          <w:highlight w:val="none"/>
          <w:lang w:eastAsia="zh-CN"/>
        </w:rPr>
        <w:t>资讯终端合作</w:t>
      </w:r>
      <w:r>
        <w:rPr>
          <w:rFonts w:ascii="宋体" w:hAnsi="宋体" w:eastAsia="宋体"/>
          <w:highlight w:val="none"/>
        </w:rPr>
        <w:t>案例。</w:t>
      </w:r>
    </w:p>
    <w:p>
      <w:pPr>
        <w:pStyle w:val="14"/>
        <w:numPr>
          <w:ilvl w:val="0"/>
          <w:numId w:val="3"/>
        </w:numPr>
        <w:spacing w:line="360" w:lineRule="auto"/>
        <w:ind w:firstLineChars="0"/>
        <w:rPr>
          <w:rFonts w:ascii="宋体" w:hAnsi="宋体" w:eastAsia="宋体"/>
        </w:rPr>
      </w:pPr>
      <w:r>
        <w:rPr>
          <w:rFonts w:hint="eastAsia" w:ascii="宋体" w:hAnsi="宋体" w:eastAsia="宋体"/>
        </w:rPr>
        <w:t>本项目不接受联合体报名及任何形式的转包、分包。</w:t>
      </w:r>
    </w:p>
    <w:p>
      <w:pPr>
        <w:pStyle w:val="14"/>
        <w:numPr>
          <w:ilvl w:val="0"/>
          <w:numId w:val="3"/>
        </w:numPr>
        <w:spacing w:line="360" w:lineRule="auto"/>
        <w:ind w:firstLineChars="0"/>
        <w:rPr>
          <w:rFonts w:hint="eastAsia" w:ascii="宋体" w:hAnsi="宋体" w:eastAsia="宋体"/>
        </w:rPr>
      </w:pPr>
      <w:r>
        <w:rPr>
          <w:rFonts w:hint="eastAsia" w:ascii="宋体" w:hAnsi="宋体" w:eastAsia="宋体"/>
        </w:rPr>
        <w:t>具有良好的财务状况，具有良好的信誉。</w:t>
      </w:r>
      <w:r>
        <w:rPr>
          <w:rFonts w:hint="eastAsia" w:ascii="宋体" w:hAnsi="宋体" w:eastAsia="宋体"/>
          <w:lang w:eastAsia="zh-CN"/>
        </w:rPr>
        <w:t>近</w:t>
      </w:r>
      <w:r>
        <w:rPr>
          <w:rFonts w:hint="eastAsia" w:ascii="宋体" w:hAnsi="宋体" w:eastAsia="宋体"/>
          <w:lang w:val="en-US" w:eastAsia="zh-CN"/>
        </w:rPr>
        <w:t>3年内</w:t>
      </w:r>
      <w:r>
        <w:rPr>
          <w:rFonts w:hint="eastAsia" w:ascii="宋体" w:hAnsi="宋体" w:eastAsia="宋体"/>
        </w:rPr>
        <w:t>（从202</w:t>
      </w:r>
      <w:r>
        <w:rPr>
          <w:rFonts w:hint="eastAsia" w:ascii="宋体" w:hAnsi="宋体" w:eastAsia="宋体"/>
          <w:lang w:val="en-US" w:eastAsia="zh-CN"/>
        </w:rPr>
        <w:t>3</w:t>
      </w:r>
      <w:r>
        <w:rPr>
          <w:rFonts w:hint="eastAsia" w:ascii="宋体" w:hAnsi="宋体" w:eastAsia="宋体"/>
        </w:rPr>
        <w:t>年1月1日起至今），未被</w:t>
      </w:r>
      <w:r>
        <w:rPr>
          <w:rFonts w:hint="eastAsia" w:ascii="宋体" w:hAnsi="宋体" w:eastAsia="宋体"/>
          <w:lang w:eastAsia="zh-CN"/>
        </w:rPr>
        <w:t>“</w:t>
      </w:r>
      <w:r>
        <w:rPr>
          <w:rFonts w:hint="eastAsia" w:ascii="宋体" w:hAnsi="宋体" w:eastAsia="宋体"/>
        </w:rPr>
        <w:t>信用中国”网站列入失信被执行人、重大税收违法失信主体、政府采购严重违法失信行为记录名单。</w:t>
      </w:r>
    </w:p>
    <w:p>
      <w:pPr>
        <w:pStyle w:val="14"/>
        <w:numPr>
          <w:ilvl w:val="0"/>
          <w:numId w:val="3"/>
        </w:numPr>
        <w:spacing w:line="360" w:lineRule="auto"/>
        <w:ind w:firstLineChars="0"/>
        <w:rPr>
          <w:rFonts w:hint="eastAsia" w:ascii="宋体" w:hAnsi="宋体" w:eastAsia="宋体"/>
        </w:rPr>
      </w:pPr>
      <w:r>
        <w:rPr>
          <w:rFonts w:hint="eastAsia" w:ascii="宋体" w:hAnsi="宋体" w:eastAsia="宋体"/>
          <w:lang w:val="en-US" w:eastAsia="zh-CN"/>
        </w:rPr>
        <w:t>近3年内（从2023年1月1日起至今）</w:t>
      </w:r>
      <w:r>
        <w:rPr>
          <w:rFonts w:hint="eastAsia" w:ascii="宋体" w:hAnsi="宋体" w:eastAsia="宋体"/>
        </w:rPr>
        <w:t>，在经营活动中没有重大违法记录、无重大事故，</w:t>
      </w:r>
      <w:r>
        <w:rPr>
          <w:rFonts w:hint="eastAsia" w:ascii="宋体" w:hAnsi="宋体" w:eastAsia="宋体"/>
          <w:lang w:eastAsia="zh-CN"/>
        </w:rPr>
        <w:t>未纳入</w:t>
      </w:r>
      <w:r>
        <w:rPr>
          <w:rFonts w:hint="eastAsia" w:ascii="宋体" w:hAnsi="宋体" w:eastAsia="宋体"/>
        </w:rPr>
        <w:t>国家企业信用信息公示系统中有关“列入经营异常名录信息”、“行政处罚信息”、“列入严重违法失信企业名单（黑名单）信息”。</w:t>
      </w:r>
    </w:p>
    <w:p>
      <w:pPr>
        <w:pStyle w:val="14"/>
        <w:numPr>
          <w:ilvl w:val="0"/>
          <w:numId w:val="3"/>
        </w:numPr>
        <w:spacing w:line="360" w:lineRule="auto"/>
        <w:ind w:firstLineChars="0"/>
        <w:rPr>
          <w:rFonts w:ascii="宋体" w:hAnsi="宋体" w:eastAsia="宋体"/>
        </w:rPr>
      </w:pPr>
      <w:r>
        <w:rPr>
          <w:rFonts w:hint="eastAsia" w:ascii="宋体" w:hAnsi="宋体" w:eastAsia="宋体"/>
          <w:lang w:val="en-US" w:eastAsia="zh-CN"/>
        </w:rPr>
        <w:t>近3年内（从2023年1月1日起至今）</w:t>
      </w:r>
      <w:r>
        <w:rPr>
          <w:rFonts w:hint="eastAsia" w:ascii="宋体" w:hAnsi="宋体" w:eastAsia="宋体"/>
        </w:rPr>
        <w:t>，</w:t>
      </w:r>
      <w:r>
        <w:rPr>
          <w:rFonts w:hint="eastAsia" w:ascii="宋体" w:hAnsi="宋体" w:eastAsia="宋体"/>
          <w:lang w:val="en-US" w:eastAsia="zh-CN"/>
        </w:rPr>
        <w:t>无行贿犯罪记录</w:t>
      </w:r>
      <w:r>
        <w:rPr>
          <w:rFonts w:hint="eastAsia" w:ascii="宋体" w:hAnsi="宋体" w:eastAsia="宋体"/>
        </w:rPr>
        <w:t>。</w:t>
      </w:r>
      <w:r>
        <w:rPr>
          <w:rFonts w:hint="eastAsia" w:ascii="宋体" w:hAnsi="宋体" w:eastAsia="宋体"/>
          <w:lang w:val="en-US" w:eastAsia="zh-CN"/>
        </w:rPr>
        <w:t>以中国裁判文书网（https://wenshu.court.gov.cn/）（含企业名称和法定代表人/负责人姓名）在“高级检索”“案由”“刑事案由”内选择“贪污贿赂罪”，查询结果无行贿犯罪记录。</w:t>
      </w:r>
    </w:p>
    <w:p>
      <w:pPr>
        <w:spacing w:line="360" w:lineRule="auto"/>
        <w:rPr>
          <w:rFonts w:ascii="宋体" w:hAnsi="宋体" w:eastAsia="宋体"/>
        </w:rPr>
      </w:pPr>
    </w:p>
    <w:p>
      <w:pPr>
        <w:pStyle w:val="14"/>
        <w:numPr>
          <w:ilvl w:val="0"/>
          <w:numId w:val="1"/>
        </w:numPr>
        <w:spacing w:line="360" w:lineRule="auto"/>
        <w:ind w:firstLineChars="0"/>
        <w:rPr>
          <w:rFonts w:ascii="宋体" w:hAnsi="宋体" w:eastAsia="宋体"/>
          <w:b/>
        </w:rPr>
      </w:pPr>
      <w:r>
        <w:rPr>
          <w:rFonts w:hint="eastAsia" w:ascii="宋体" w:hAnsi="宋体" w:eastAsia="宋体"/>
          <w:b/>
        </w:rPr>
        <w:t>供应商需提供的报名材料</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填写附件中《供应商信息征集表.</w:t>
      </w:r>
      <w:r>
        <w:rPr>
          <w:rFonts w:ascii="宋体" w:hAnsi="宋体" w:eastAsia="宋体"/>
          <w:szCs w:val="24"/>
        </w:rPr>
        <w:t>xls</w:t>
      </w:r>
      <w:r>
        <w:rPr>
          <w:rFonts w:hint="eastAsia" w:ascii="宋体" w:hAnsi="宋体" w:eastAsia="宋体"/>
          <w:szCs w:val="24"/>
        </w:rPr>
        <w:t>》</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有效期内的公司营业执照、组织机构代码证、税务登记证复印件（如果已经是三证合一，则只需要提供营业执照）</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法定代表人或授权代理人身份证复印件、代表授权书</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最近三年的企业财务报告材料复印件（包括资产负债表、损益表等）</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最近一年的企业完税凭证（营业税等）复印件</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公司简介（详细说明公司的基本情况，如企业的业务范围、机构设置、人员结构、服务经验，近</w:t>
      </w:r>
      <w:r>
        <w:rPr>
          <w:rFonts w:ascii="宋体" w:hAnsi="宋体" w:eastAsia="宋体"/>
          <w:szCs w:val="24"/>
        </w:rPr>
        <w:t>3年内在市场上有一定影响力的成功案例）</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实施服务承诺及重要措施保障（如服务力量和覆盖范围、服务响应时间、应急方案等）。</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提供供应商及供应商法定代表人在近3年（从2</w:t>
      </w:r>
      <w:r>
        <w:rPr>
          <w:rFonts w:ascii="宋体" w:hAnsi="宋体" w:eastAsia="宋体"/>
          <w:szCs w:val="24"/>
        </w:rPr>
        <w:t>022</w:t>
      </w:r>
      <w:r>
        <w:rPr>
          <w:rFonts w:hint="eastAsia" w:ascii="宋体" w:hAnsi="宋体" w:eastAsia="宋体"/>
          <w:szCs w:val="24"/>
        </w:rPr>
        <w:t>年</w:t>
      </w:r>
      <w:r>
        <w:rPr>
          <w:rFonts w:hint="eastAsia" w:ascii="宋体" w:hAnsi="宋体" w:eastAsia="宋体"/>
          <w:szCs w:val="24"/>
          <w:lang w:val="en-US" w:eastAsia="zh-CN"/>
        </w:rPr>
        <w:t>1</w:t>
      </w:r>
      <w:r>
        <w:rPr>
          <w:rFonts w:hint="eastAsia" w:ascii="宋体" w:hAnsi="宋体" w:eastAsia="宋体"/>
          <w:szCs w:val="24"/>
        </w:rPr>
        <w:t>月1日起至今）无行贿犯罪记录承诺函，且必须提供在“中国裁判文书网”上打印的“无行贿犯罪记录查询结果”</w:t>
      </w:r>
    </w:p>
    <w:p>
      <w:pPr>
        <w:pStyle w:val="14"/>
        <w:numPr>
          <w:ilvl w:val="0"/>
          <w:numId w:val="4"/>
        </w:numPr>
        <w:spacing w:line="360" w:lineRule="auto"/>
        <w:ind w:firstLineChars="0"/>
        <w:rPr>
          <w:rFonts w:ascii="宋体" w:hAnsi="宋体" w:eastAsia="宋体"/>
        </w:rPr>
      </w:pPr>
      <w:r>
        <w:rPr>
          <w:rFonts w:hint="eastAsia" w:ascii="宋体" w:hAnsi="宋体" w:eastAsia="宋体"/>
        </w:rPr>
        <w:t>受邀谈判公司违法经营纪录复印件（若有）</w:t>
      </w:r>
      <w:r>
        <w:rPr>
          <w:rFonts w:ascii="宋体" w:hAnsi="宋体" w:eastAsia="宋体"/>
        </w:rPr>
        <w:t xml:space="preserve"> </w:t>
      </w:r>
    </w:p>
    <w:p>
      <w:pPr>
        <w:pStyle w:val="14"/>
        <w:numPr>
          <w:ilvl w:val="0"/>
          <w:numId w:val="4"/>
        </w:numPr>
        <w:spacing w:line="360" w:lineRule="auto"/>
        <w:ind w:firstLineChars="0"/>
        <w:rPr>
          <w:rFonts w:ascii="宋体" w:hAnsi="宋体" w:eastAsia="宋体"/>
        </w:rPr>
      </w:pPr>
      <w:r>
        <w:rPr>
          <w:rFonts w:hint="eastAsia" w:ascii="宋体" w:hAnsi="宋体" w:eastAsia="宋体"/>
        </w:rPr>
        <w:t>正在进行的诉讼、仲裁案件的资料复印件（若有）</w:t>
      </w:r>
      <w:r>
        <w:rPr>
          <w:rFonts w:ascii="宋体" w:hAnsi="宋体" w:eastAsia="宋体"/>
        </w:rPr>
        <w:t xml:space="preserve"> </w:t>
      </w:r>
    </w:p>
    <w:p>
      <w:pPr>
        <w:pStyle w:val="14"/>
        <w:numPr>
          <w:ilvl w:val="0"/>
          <w:numId w:val="4"/>
        </w:numPr>
        <w:spacing w:line="360" w:lineRule="auto"/>
        <w:ind w:firstLineChars="0"/>
        <w:rPr>
          <w:rFonts w:ascii="宋体" w:hAnsi="宋体" w:eastAsia="宋体"/>
          <w:szCs w:val="24"/>
        </w:rPr>
      </w:pPr>
      <w:r>
        <w:rPr>
          <w:rFonts w:hint="eastAsia" w:ascii="宋体" w:hAnsi="宋体" w:eastAsia="宋体"/>
          <w:szCs w:val="24"/>
        </w:rPr>
        <w:t>提供供应商资格要求中相关案例合同，提供的合同均须包含合同名称页、合同采购内容页、合同金额页或结算单、合同用印页</w:t>
      </w:r>
    </w:p>
    <w:p>
      <w:pPr>
        <w:spacing w:line="360" w:lineRule="auto"/>
        <w:ind w:left="422"/>
        <w:rPr>
          <w:rFonts w:ascii="宋体" w:hAnsi="宋体" w:eastAsia="宋体"/>
          <w:szCs w:val="24"/>
        </w:rPr>
      </w:pPr>
      <w:r>
        <w:rPr>
          <w:rFonts w:hint="eastAsia" w:ascii="宋体" w:hAnsi="宋体" w:eastAsia="宋体"/>
          <w:szCs w:val="24"/>
        </w:rPr>
        <w:t>（以上材料均需加盖公章）</w:t>
      </w:r>
    </w:p>
    <w:p>
      <w:pPr>
        <w:spacing w:line="360" w:lineRule="auto"/>
        <w:ind w:left="422"/>
        <w:rPr>
          <w:rFonts w:ascii="宋体" w:hAnsi="宋体" w:eastAsia="宋体"/>
          <w:szCs w:val="24"/>
        </w:rPr>
      </w:pPr>
    </w:p>
    <w:p>
      <w:pPr>
        <w:pStyle w:val="14"/>
        <w:numPr>
          <w:ilvl w:val="0"/>
          <w:numId w:val="1"/>
        </w:numPr>
        <w:spacing w:line="360" w:lineRule="auto"/>
        <w:ind w:firstLineChars="0"/>
        <w:rPr>
          <w:rFonts w:ascii="宋体" w:hAnsi="宋体" w:eastAsia="宋体"/>
          <w:b/>
        </w:rPr>
      </w:pPr>
      <w:r>
        <w:rPr>
          <w:rFonts w:hint="eastAsia" w:ascii="宋体" w:hAnsi="宋体" w:eastAsia="宋体"/>
          <w:b/>
        </w:rPr>
        <w:t>供应商项目报名</w:t>
      </w:r>
    </w:p>
    <w:p>
      <w:pPr>
        <w:pStyle w:val="14"/>
        <w:numPr>
          <w:ilvl w:val="0"/>
          <w:numId w:val="5"/>
        </w:numPr>
        <w:spacing w:line="360" w:lineRule="auto"/>
        <w:ind w:firstLineChars="0"/>
        <w:rPr>
          <w:rFonts w:ascii="宋体" w:hAnsi="宋体" w:eastAsia="宋体"/>
          <w:szCs w:val="24"/>
        </w:rPr>
      </w:pPr>
      <w:r>
        <w:rPr>
          <w:rFonts w:hint="eastAsia" w:ascii="宋体" w:hAnsi="宋体" w:eastAsia="宋体"/>
          <w:szCs w:val="24"/>
        </w:rPr>
        <w:t>电子邮件：</w:t>
      </w:r>
      <w:r>
        <w:fldChar w:fldCharType="begin"/>
      </w:r>
      <w:r>
        <w:instrText xml:space="preserve"> HYPERLINK "mailto:wenbq@spdb-wm.com,wenbq@spdb.com.cn" </w:instrText>
      </w:r>
      <w:r>
        <w:fldChar w:fldCharType="separate"/>
      </w:r>
      <w:r>
        <w:rPr>
          <w:rStyle w:val="10"/>
          <w:rFonts w:ascii="宋体" w:hAnsi="宋体" w:eastAsia="宋体"/>
          <w:szCs w:val="24"/>
        </w:rPr>
        <w:t>wenbq@spdb-wm.com</w:t>
      </w:r>
      <w:r>
        <w:rPr>
          <w:rStyle w:val="10"/>
          <w:rFonts w:ascii="宋体" w:hAnsi="宋体" w:eastAsia="宋体"/>
          <w:szCs w:val="24"/>
        </w:rPr>
        <w:fldChar w:fldCharType="end"/>
      </w:r>
      <w:r>
        <w:rPr>
          <w:rStyle w:val="10"/>
          <w:rFonts w:hint="eastAsia" w:ascii="宋体" w:hAnsi="宋体" w:eastAsia="宋体"/>
          <w:szCs w:val="24"/>
        </w:rPr>
        <w:t>、</w:t>
      </w:r>
      <w:r>
        <w:rPr>
          <w:rStyle w:val="10"/>
          <w:rFonts w:ascii="宋体" w:hAnsi="宋体" w:eastAsia="宋体"/>
          <w:szCs w:val="24"/>
        </w:rPr>
        <w:t xml:space="preserve"> youf@</w:t>
      </w:r>
      <w:r>
        <w:t xml:space="preserve"> </w:t>
      </w:r>
      <w:r>
        <w:rPr>
          <w:rStyle w:val="10"/>
          <w:rFonts w:ascii="宋体" w:hAnsi="宋体" w:eastAsia="宋体"/>
          <w:szCs w:val="24"/>
        </w:rPr>
        <w:t>spdb-wm.com</w:t>
      </w:r>
      <w:r>
        <w:rPr>
          <w:rFonts w:hint="eastAsia" w:ascii="宋体" w:hAnsi="宋体" w:eastAsia="宋体"/>
          <w:szCs w:val="24"/>
        </w:rPr>
        <w:t>，邮件主题：项目名称+供应商名称</w:t>
      </w:r>
    </w:p>
    <w:p>
      <w:pPr>
        <w:pStyle w:val="14"/>
        <w:numPr>
          <w:ilvl w:val="0"/>
          <w:numId w:val="5"/>
        </w:numPr>
        <w:spacing w:line="360" w:lineRule="auto"/>
        <w:ind w:firstLineChars="0"/>
        <w:rPr>
          <w:rFonts w:ascii="宋体" w:hAnsi="宋体" w:eastAsia="宋体"/>
          <w:szCs w:val="24"/>
        </w:rPr>
      </w:pPr>
      <w:r>
        <w:rPr>
          <w:rFonts w:hint="eastAsia" w:ascii="宋体" w:hAnsi="宋体" w:eastAsia="宋体"/>
          <w:szCs w:val="24"/>
        </w:rPr>
        <w:t>公告期：2</w:t>
      </w:r>
      <w:r>
        <w:rPr>
          <w:rFonts w:ascii="宋体" w:hAnsi="宋体" w:eastAsia="宋体"/>
          <w:szCs w:val="24"/>
        </w:rPr>
        <w:t>025</w:t>
      </w:r>
      <w:r>
        <w:rPr>
          <w:rFonts w:hint="eastAsia" w:ascii="宋体" w:hAnsi="宋体" w:eastAsia="宋体"/>
          <w:szCs w:val="24"/>
        </w:rPr>
        <w:t>年</w:t>
      </w:r>
      <w:r>
        <w:rPr>
          <w:rFonts w:hint="eastAsia" w:ascii="宋体" w:hAnsi="宋体" w:eastAsia="宋体"/>
          <w:szCs w:val="24"/>
          <w:lang w:val="en-US" w:eastAsia="zh-CN"/>
        </w:rPr>
        <w:t>12</w:t>
      </w:r>
      <w:r>
        <w:rPr>
          <w:rFonts w:hint="eastAsia" w:ascii="宋体" w:hAnsi="宋体" w:eastAsia="宋体"/>
          <w:szCs w:val="24"/>
        </w:rPr>
        <w:t>月</w:t>
      </w:r>
      <w:r>
        <w:rPr>
          <w:rFonts w:hint="eastAsia" w:ascii="宋体" w:hAnsi="宋体" w:eastAsia="宋体"/>
          <w:szCs w:val="24"/>
          <w:lang w:val="en-US" w:eastAsia="zh-CN"/>
        </w:rPr>
        <w:t>8</w:t>
      </w:r>
      <w:r>
        <w:rPr>
          <w:rFonts w:hint="eastAsia" w:ascii="宋体" w:hAnsi="宋体" w:eastAsia="宋体"/>
          <w:szCs w:val="24"/>
        </w:rPr>
        <w:t>日-</w:t>
      </w:r>
      <w:r>
        <w:rPr>
          <w:rFonts w:ascii="宋体" w:hAnsi="宋体" w:eastAsia="宋体"/>
          <w:szCs w:val="24"/>
        </w:rPr>
        <w:t>2025</w:t>
      </w:r>
      <w:r>
        <w:rPr>
          <w:rFonts w:hint="eastAsia" w:ascii="宋体" w:hAnsi="宋体" w:eastAsia="宋体"/>
          <w:szCs w:val="24"/>
        </w:rPr>
        <w:t>年</w:t>
      </w:r>
      <w:r>
        <w:rPr>
          <w:rFonts w:hint="eastAsia" w:ascii="宋体" w:hAnsi="宋体" w:eastAsia="宋体"/>
          <w:szCs w:val="24"/>
          <w:lang w:val="en-US" w:eastAsia="zh-CN"/>
        </w:rPr>
        <w:t>12</w:t>
      </w:r>
      <w:r>
        <w:rPr>
          <w:rFonts w:hint="eastAsia" w:ascii="宋体" w:hAnsi="宋体" w:eastAsia="宋体"/>
          <w:szCs w:val="24"/>
        </w:rPr>
        <w:t>月</w:t>
      </w:r>
      <w:r>
        <w:rPr>
          <w:rFonts w:hint="eastAsia" w:ascii="宋体" w:hAnsi="宋体" w:eastAsia="宋体"/>
          <w:szCs w:val="24"/>
          <w:lang w:val="en-US" w:eastAsia="zh-CN"/>
        </w:rPr>
        <w:t>11</w:t>
      </w:r>
      <w:r>
        <w:rPr>
          <w:rFonts w:hint="eastAsia" w:ascii="宋体" w:hAnsi="宋体" w:eastAsia="宋体"/>
          <w:szCs w:val="24"/>
        </w:rPr>
        <w:t>日</w:t>
      </w:r>
    </w:p>
    <w:p>
      <w:pPr>
        <w:pStyle w:val="14"/>
        <w:numPr>
          <w:ilvl w:val="0"/>
          <w:numId w:val="5"/>
        </w:numPr>
        <w:spacing w:line="360" w:lineRule="auto"/>
        <w:ind w:firstLineChars="0"/>
        <w:rPr>
          <w:rFonts w:ascii="宋体" w:hAnsi="宋体" w:eastAsia="宋体"/>
          <w:szCs w:val="24"/>
        </w:rPr>
      </w:pPr>
      <w:r>
        <w:rPr>
          <w:rFonts w:hint="eastAsia" w:ascii="宋体" w:hAnsi="宋体" w:eastAsia="宋体"/>
          <w:szCs w:val="24"/>
        </w:rPr>
        <w:t>报名截止时间：2</w:t>
      </w:r>
      <w:r>
        <w:rPr>
          <w:rFonts w:ascii="宋体" w:hAnsi="宋体" w:eastAsia="宋体"/>
          <w:szCs w:val="24"/>
        </w:rPr>
        <w:t>025</w:t>
      </w:r>
      <w:r>
        <w:rPr>
          <w:rFonts w:hint="eastAsia" w:ascii="宋体" w:hAnsi="宋体" w:eastAsia="宋体"/>
          <w:szCs w:val="24"/>
        </w:rPr>
        <w:t>年</w:t>
      </w:r>
      <w:r>
        <w:rPr>
          <w:rFonts w:hint="eastAsia" w:ascii="宋体" w:hAnsi="宋体" w:eastAsia="宋体"/>
          <w:szCs w:val="24"/>
          <w:lang w:val="en-US" w:eastAsia="zh-CN"/>
        </w:rPr>
        <w:t>12</w:t>
      </w:r>
      <w:r>
        <w:rPr>
          <w:rFonts w:hint="eastAsia" w:ascii="宋体" w:hAnsi="宋体" w:eastAsia="宋体"/>
          <w:szCs w:val="24"/>
        </w:rPr>
        <w:t>月</w:t>
      </w:r>
      <w:r>
        <w:rPr>
          <w:rFonts w:hint="eastAsia" w:ascii="宋体" w:hAnsi="宋体" w:eastAsia="宋体"/>
          <w:szCs w:val="24"/>
          <w:lang w:val="en-US" w:eastAsia="zh-CN"/>
        </w:rPr>
        <w:t>11</w:t>
      </w:r>
      <w:r>
        <w:rPr>
          <w:rFonts w:hint="eastAsia" w:ascii="宋体" w:hAnsi="宋体" w:eastAsia="宋体"/>
          <w:szCs w:val="24"/>
        </w:rPr>
        <w:t>日</w:t>
      </w:r>
      <w:r>
        <w:rPr>
          <w:rFonts w:ascii="宋体" w:hAnsi="宋体" w:eastAsia="宋体"/>
          <w:szCs w:val="24"/>
        </w:rPr>
        <w:t>1</w:t>
      </w:r>
      <w:r>
        <w:rPr>
          <w:rFonts w:hint="eastAsia" w:ascii="宋体" w:hAnsi="宋体" w:eastAsia="宋体"/>
          <w:szCs w:val="24"/>
        </w:rPr>
        <w:t>7:</w:t>
      </w:r>
      <w:r>
        <w:rPr>
          <w:rFonts w:ascii="宋体" w:hAnsi="宋体" w:eastAsia="宋体"/>
          <w:szCs w:val="24"/>
        </w:rPr>
        <w:t>00</w:t>
      </w:r>
    </w:p>
    <w:p>
      <w:pPr>
        <w:spacing w:line="360" w:lineRule="auto"/>
        <w:ind w:left="312"/>
        <w:rPr>
          <w:rFonts w:ascii="宋体" w:hAnsi="宋体" w:eastAsia="宋体"/>
          <w:b/>
          <w:szCs w:val="24"/>
        </w:rPr>
      </w:pPr>
      <w:r>
        <w:rPr>
          <w:rFonts w:hint="eastAsia" w:ascii="宋体" w:hAnsi="宋体" w:eastAsia="宋体"/>
          <w:b/>
          <w:szCs w:val="24"/>
        </w:rPr>
        <w:t>说明：</w:t>
      </w:r>
    </w:p>
    <w:p>
      <w:pPr>
        <w:pStyle w:val="14"/>
        <w:numPr>
          <w:ilvl w:val="0"/>
          <w:numId w:val="6"/>
        </w:numPr>
        <w:spacing w:line="360" w:lineRule="auto"/>
        <w:ind w:firstLineChars="0"/>
        <w:rPr>
          <w:rFonts w:ascii="宋体" w:hAnsi="宋体" w:eastAsia="宋体"/>
          <w:szCs w:val="24"/>
        </w:rPr>
      </w:pPr>
      <w:r>
        <w:rPr>
          <w:rFonts w:hint="eastAsia" w:ascii="宋体" w:hAnsi="宋体" w:eastAsia="宋体"/>
          <w:szCs w:val="24"/>
        </w:rPr>
        <w:t>单个附件不可超过20</w:t>
      </w:r>
      <w:r>
        <w:rPr>
          <w:rFonts w:ascii="宋体" w:hAnsi="宋体" w:eastAsia="宋体"/>
          <w:szCs w:val="24"/>
        </w:rPr>
        <w:t>M</w:t>
      </w:r>
      <w:r>
        <w:rPr>
          <w:rFonts w:hint="eastAsia" w:ascii="宋体" w:hAnsi="宋体" w:eastAsia="宋体"/>
          <w:szCs w:val="24"/>
        </w:rPr>
        <w:t>。</w:t>
      </w:r>
    </w:p>
    <w:p>
      <w:pPr>
        <w:pStyle w:val="14"/>
        <w:numPr>
          <w:ilvl w:val="0"/>
          <w:numId w:val="6"/>
        </w:numPr>
        <w:spacing w:line="360" w:lineRule="auto"/>
        <w:ind w:firstLineChars="0"/>
        <w:rPr>
          <w:rFonts w:ascii="宋体" w:hAnsi="宋体" w:eastAsia="宋体"/>
          <w:szCs w:val="24"/>
        </w:rPr>
      </w:pPr>
      <w:r>
        <w:rPr>
          <w:rFonts w:hint="eastAsia" w:ascii="宋体" w:hAnsi="宋体" w:eastAsia="宋体"/>
          <w:szCs w:val="24"/>
        </w:rPr>
        <w:t>该采购项目目前处于供应商公开征集阶段，征集结束后浦银理财有限责任公司会组织相关人员对报名成功的供应商筛选，在筛选过程中，浦银理财有限责任公司如认为必要，将安排对供应商进行实地考察、邀请参加POC测试等，请各位供应商知悉。</w:t>
      </w:r>
    </w:p>
    <w:p>
      <w:pPr>
        <w:pStyle w:val="14"/>
        <w:numPr>
          <w:ilvl w:val="0"/>
          <w:numId w:val="6"/>
        </w:numPr>
        <w:spacing w:line="360" w:lineRule="auto"/>
        <w:ind w:firstLineChars="0"/>
        <w:rPr>
          <w:rFonts w:ascii="宋体" w:hAnsi="宋体" w:eastAsia="宋体"/>
          <w:szCs w:val="24"/>
        </w:rPr>
      </w:pPr>
      <w:r>
        <w:rPr>
          <w:rFonts w:hint="eastAsia" w:ascii="宋体" w:hAnsi="宋体" w:eastAsia="宋体"/>
          <w:szCs w:val="24"/>
        </w:rPr>
        <w:t>浦银理财有限责任公司保留要求报名供应商补充提交材料的权利。</w:t>
      </w:r>
    </w:p>
    <w:p>
      <w:pPr>
        <w:pStyle w:val="14"/>
        <w:numPr>
          <w:ilvl w:val="0"/>
          <w:numId w:val="6"/>
        </w:numPr>
        <w:spacing w:line="360" w:lineRule="auto"/>
        <w:ind w:firstLineChars="0"/>
        <w:rPr>
          <w:rFonts w:ascii="宋体" w:hAnsi="宋体" w:eastAsia="宋体"/>
          <w:szCs w:val="24"/>
        </w:rPr>
      </w:pPr>
      <w:r>
        <w:rPr>
          <w:rFonts w:hint="eastAsia" w:ascii="宋体" w:hAnsi="宋体" w:eastAsia="宋体"/>
          <w:szCs w:val="24"/>
        </w:rPr>
        <w:t>浦银理财有限责任公司有权对本次供应商征集审核结果不做任何说明。</w:t>
      </w:r>
    </w:p>
    <w:p>
      <w:pPr>
        <w:pStyle w:val="14"/>
        <w:spacing w:line="360" w:lineRule="auto"/>
        <w:ind w:left="420" w:firstLine="0" w:firstLineChars="0"/>
        <w:rPr>
          <w:rFonts w:ascii="宋体" w:hAnsi="宋体" w:eastAsia="宋体"/>
          <w:szCs w:val="24"/>
        </w:rPr>
      </w:pPr>
    </w:p>
    <w:p>
      <w:pPr>
        <w:pStyle w:val="14"/>
        <w:numPr>
          <w:ilvl w:val="0"/>
          <w:numId w:val="1"/>
        </w:numPr>
        <w:spacing w:line="360" w:lineRule="auto"/>
        <w:ind w:firstLineChars="0"/>
        <w:rPr>
          <w:rFonts w:ascii="宋体" w:hAnsi="宋体" w:eastAsia="宋体"/>
          <w:b/>
        </w:rPr>
      </w:pPr>
      <w:r>
        <w:rPr>
          <w:rFonts w:hint="eastAsia" w:ascii="宋体" w:hAnsi="宋体" w:eastAsia="宋体"/>
          <w:b/>
        </w:rPr>
        <w:t>采购人信息</w:t>
      </w:r>
    </w:p>
    <w:p>
      <w:pPr>
        <w:spacing w:line="360" w:lineRule="auto"/>
        <w:ind w:left="312"/>
        <w:rPr>
          <w:rFonts w:ascii="宋体" w:hAnsi="宋体" w:eastAsia="宋体"/>
          <w:szCs w:val="24"/>
        </w:rPr>
      </w:pPr>
      <w:r>
        <w:rPr>
          <w:rFonts w:hint="eastAsia" w:ascii="宋体" w:hAnsi="宋体" w:eastAsia="宋体"/>
          <w:szCs w:val="24"/>
        </w:rPr>
        <w:t>项目报名联系人：温冰清</w:t>
      </w:r>
    </w:p>
    <w:p>
      <w:pPr>
        <w:spacing w:line="360" w:lineRule="auto"/>
        <w:ind w:left="312"/>
        <w:rPr>
          <w:rFonts w:ascii="宋体" w:hAnsi="宋体" w:eastAsia="宋体"/>
          <w:sz w:val="24"/>
          <w:szCs w:val="24"/>
        </w:rPr>
      </w:pPr>
      <w:r>
        <w:rPr>
          <w:rFonts w:hint="eastAsia" w:ascii="宋体" w:hAnsi="宋体" w:eastAsia="宋体"/>
          <w:sz w:val="24"/>
          <w:szCs w:val="24"/>
        </w:rPr>
        <w:t>电 话：0</w:t>
      </w:r>
      <w:r>
        <w:rPr>
          <w:rFonts w:ascii="宋体" w:hAnsi="宋体" w:eastAsia="宋体"/>
          <w:sz w:val="24"/>
          <w:szCs w:val="24"/>
        </w:rPr>
        <w:t>21-606817</w:t>
      </w:r>
      <w:r>
        <w:rPr>
          <w:rFonts w:hint="eastAsia" w:ascii="宋体" w:hAnsi="宋体" w:eastAsia="宋体"/>
          <w:sz w:val="24"/>
          <w:szCs w:val="24"/>
        </w:rPr>
        <w:t>76</w:t>
      </w:r>
    </w:p>
    <w:p>
      <w:pPr>
        <w:spacing w:line="360" w:lineRule="auto"/>
        <w:ind w:left="312"/>
        <w:rPr>
          <w:rStyle w:val="10"/>
          <w:rFonts w:ascii="宋体" w:hAnsi="宋体" w:eastAsia="宋体"/>
          <w:sz w:val="24"/>
          <w:szCs w:val="24"/>
        </w:rPr>
      </w:pPr>
      <w:r>
        <w:rPr>
          <w:rFonts w:hint="eastAsia" w:ascii="宋体" w:hAnsi="宋体" w:eastAsia="宋体"/>
          <w:sz w:val="24"/>
          <w:szCs w:val="24"/>
        </w:rPr>
        <w:t>邮 箱：</w:t>
      </w:r>
      <w:r>
        <w:fldChar w:fldCharType="begin"/>
      </w:r>
      <w:r>
        <w:instrText xml:space="preserve"> HYPERLINK "mailto:wangr@spdb-wm.com,wangr15@spdb.com.cn" </w:instrText>
      </w:r>
      <w:r>
        <w:fldChar w:fldCharType="separate"/>
      </w:r>
      <w:r>
        <w:rPr>
          <w:rStyle w:val="10"/>
          <w:rFonts w:hint="eastAsia" w:ascii="宋体" w:hAnsi="宋体" w:eastAsia="宋体"/>
          <w:sz w:val="24"/>
          <w:szCs w:val="24"/>
        </w:rPr>
        <w:t>wenbq</w:t>
      </w:r>
      <w:r>
        <w:rPr>
          <w:rStyle w:val="10"/>
          <w:rFonts w:ascii="宋体" w:hAnsi="宋体" w:eastAsia="宋体"/>
          <w:sz w:val="24"/>
          <w:szCs w:val="24"/>
        </w:rPr>
        <w:t>@spdb-wm.com</w:t>
      </w:r>
      <w:r>
        <w:rPr>
          <w:rStyle w:val="10"/>
          <w:rFonts w:ascii="宋体" w:hAnsi="宋体" w:eastAsia="宋体"/>
          <w:sz w:val="24"/>
          <w:szCs w:val="24"/>
        </w:rPr>
        <w:fldChar w:fldCharType="end"/>
      </w:r>
    </w:p>
    <w:p>
      <w:pPr>
        <w:spacing w:line="360" w:lineRule="auto"/>
        <w:ind w:left="312"/>
        <w:rPr>
          <w:rStyle w:val="10"/>
          <w:rFonts w:ascii="宋体" w:hAnsi="宋体" w:eastAsia="宋体"/>
          <w:sz w:val="24"/>
          <w:szCs w:val="24"/>
        </w:rPr>
      </w:pPr>
    </w:p>
    <w:p>
      <w:pPr>
        <w:spacing w:line="360" w:lineRule="auto"/>
        <w:ind w:left="312"/>
        <w:rPr>
          <w:rFonts w:ascii="宋体" w:hAnsi="宋体" w:eastAsia="宋体"/>
          <w:szCs w:val="24"/>
        </w:rPr>
      </w:pPr>
      <w:r>
        <w:rPr>
          <w:rFonts w:hint="eastAsia" w:ascii="宋体" w:hAnsi="宋体" w:eastAsia="宋体"/>
          <w:szCs w:val="24"/>
        </w:rPr>
        <w:t>项目报名联系人：游枫</w:t>
      </w:r>
    </w:p>
    <w:p>
      <w:pPr>
        <w:spacing w:line="360" w:lineRule="auto"/>
        <w:ind w:left="312"/>
        <w:rPr>
          <w:rFonts w:ascii="宋体" w:hAnsi="宋体" w:eastAsia="宋体"/>
          <w:sz w:val="24"/>
          <w:szCs w:val="24"/>
        </w:rPr>
      </w:pPr>
      <w:r>
        <w:rPr>
          <w:rFonts w:hint="eastAsia" w:ascii="宋体" w:hAnsi="宋体" w:eastAsia="宋体"/>
          <w:sz w:val="24"/>
          <w:szCs w:val="24"/>
        </w:rPr>
        <w:t>电 话：0</w:t>
      </w:r>
      <w:r>
        <w:rPr>
          <w:rFonts w:ascii="宋体" w:hAnsi="宋体" w:eastAsia="宋体"/>
          <w:sz w:val="24"/>
          <w:szCs w:val="24"/>
        </w:rPr>
        <w:t>21-60681604</w:t>
      </w:r>
    </w:p>
    <w:p>
      <w:pPr>
        <w:spacing w:line="360" w:lineRule="auto"/>
        <w:ind w:left="312"/>
        <w:rPr>
          <w:rStyle w:val="10"/>
          <w:rFonts w:ascii="宋体" w:hAnsi="宋体" w:eastAsia="宋体"/>
          <w:sz w:val="24"/>
          <w:szCs w:val="24"/>
        </w:rPr>
      </w:pPr>
      <w:r>
        <w:rPr>
          <w:rFonts w:hint="eastAsia" w:ascii="宋体" w:hAnsi="宋体" w:eastAsia="宋体"/>
          <w:sz w:val="24"/>
          <w:szCs w:val="24"/>
        </w:rPr>
        <w:t>邮 箱</w:t>
      </w:r>
      <w:r>
        <w:rPr>
          <w:rStyle w:val="10"/>
          <w:rFonts w:hint="eastAsia"/>
        </w:rPr>
        <w:t>：youf</w:t>
      </w:r>
      <w:r>
        <w:fldChar w:fldCharType="begin"/>
      </w:r>
      <w:r>
        <w:instrText xml:space="preserve"> HYPERLINK "mailto:wangr@spdb-wm.com,wangr15@spdb.com.cn" </w:instrText>
      </w:r>
      <w:r>
        <w:fldChar w:fldCharType="separate"/>
      </w:r>
      <w:r>
        <w:rPr>
          <w:rStyle w:val="10"/>
          <w:rFonts w:ascii="宋体" w:hAnsi="宋体" w:eastAsia="宋体"/>
          <w:sz w:val="24"/>
          <w:szCs w:val="24"/>
        </w:rPr>
        <w:t>@spdb-wm.com</w:t>
      </w:r>
      <w:r>
        <w:rPr>
          <w:rStyle w:val="10"/>
          <w:rFonts w:ascii="宋体" w:hAnsi="宋体" w:eastAsia="宋体"/>
          <w:sz w:val="24"/>
          <w:szCs w:val="24"/>
        </w:rPr>
        <w:fldChar w:fldCharType="end"/>
      </w:r>
    </w:p>
    <w:p>
      <w:pPr>
        <w:spacing w:line="360" w:lineRule="auto"/>
        <w:ind w:left="312"/>
        <w:rPr>
          <w:rFonts w:ascii="宋体" w:hAnsi="宋体" w:eastAsia="宋体"/>
          <w:szCs w:val="24"/>
        </w:rPr>
      </w:pPr>
    </w:p>
    <w:p>
      <w:pPr>
        <w:spacing w:line="360" w:lineRule="auto"/>
        <w:ind w:left="312"/>
        <w:rPr>
          <w:rFonts w:ascii="宋体" w:hAnsi="宋体" w:eastAsia="宋体"/>
          <w:b/>
          <w:szCs w:val="24"/>
        </w:rPr>
      </w:pPr>
      <w:r>
        <w:rPr>
          <w:rFonts w:hint="eastAsia" w:ascii="宋体" w:hAnsi="宋体" w:eastAsia="宋体"/>
          <w:b/>
          <w:szCs w:val="24"/>
        </w:rPr>
        <w:t>特此公告！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等线">
    <w:altName w:val="阿里巴巴普惠体 R"/>
    <w:panose1 w:val="00000000000000000000"/>
    <w:charset w:val="00"/>
    <w:family w:val="auto"/>
    <w:pitch w:val="default"/>
    <w:sig w:usb0="00000000" w:usb1="00000000" w:usb2="00000000" w:usb3="00000000" w:csb0="00000000" w:csb1="00000000"/>
  </w:font>
  <w:font w:name="阿里巴巴普惠体 R">
    <w:panose1 w:val="00020600040101010101"/>
    <w:charset w:val="86"/>
    <w:family w:val="auto"/>
    <w:pitch w:val="default"/>
    <w:sig w:usb0="A00002FF" w:usb1="7ACF7CFB" w:usb2="0000001E"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7E2B01"/>
    <w:multiLevelType w:val="singleLevel"/>
    <w:tmpl w:val="DF7E2B01"/>
    <w:lvl w:ilvl="0" w:tentative="0">
      <w:start w:val="1"/>
      <w:numFmt w:val="decimal"/>
      <w:suff w:val="space"/>
      <w:lvlText w:val="%1."/>
      <w:lvlJc w:val="left"/>
    </w:lvl>
  </w:abstractNum>
  <w:abstractNum w:abstractNumId="1">
    <w:nsid w:val="04DA4502"/>
    <w:multiLevelType w:val="multilevel"/>
    <w:tmpl w:val="04DA4502"/>
    <w:lvl w:ilvl="0" w:tentative="0">
      <w:start w:val="1"/>
      <w:numFmt w:val="japaneseCounting"/>
      <w:lvlText w:val="%1、"/>
      <w:lvlJc w:val="left"/>
      <w:pPr>
        <w:ind w:left="744" w:hanging="432"/>
      </w:pPr>
      <w:rPr>
        <w:rFonts w:hint="default"/>
      </w:rPr>
    </w:lvl>
    <w:lvl w:ilvl="1" w:tentative="0">
      <w:start w:val="1"/>
      <w:numFmt w:val="lowerLetter"/>
      <w:lvlText w:val="%2)"/>
      <w:lvlJc w:val="left"/>
      <w:pPr>
        <w:ind w:left="1152" w:hanging="420"/>
      </w:pPr>
    </w:lvl>
    <w:lvl w:ilvl="2" w:tentative="0">
      <w:start w:val="1"/>
      <w:numFmt w:val="lowerRoman"/>
      <w:lvlText w:val="%3."/>
      <w:lvlJc w:val="right"/>
      <w:pPr>
        <w:ind w:left="1572" w:hanging="420"/>
      </w:pPr>
    </w:lvl>
    <w:lvl w:ilvl="3" w:tentative="0">
      <w:start w:val="1"/>
      <w:numFmt w:val="decimal"/>
      <w:lvlText w:val="%4."/>
      <w:lvlJc w:val="left"/>
      <w:pPr>
        <w:ind w:left="1992" w:hanging="420"/>
      </w:pPr>
    </w:lvl>
    <w:lvl w:ilvl="4" w:tentative="0">
      <w:start w:val="1"/>
      <w:numFmt w:val="lowerLetter"/>
      <w:lvlText w:val="%5)"/>
      <w:lvlJc w:val="left"/>
      <w:pPr>
        <w:ind w:left="2412" w:hanging="420"/>
      </w:pPr>
    </w:lvl>
    <w:lvl w:ilvl="5" w:tentative="0">
      <w:start w:val="1"/>
      <w:numFmt w:val="lowerRoman"/>
      <w:lvlText w:val="%6."/>
      <w:lvlJc w:val="right"/>
      <w:pPr>
        <w:ind w:left="2832" w:hanging="420"/>
      </w:pPr>
    </w:lvl>
    <w:lvl w:ilvl="6" w:tentative="0">
      <w:start w:val="1"/>
      <w:numFmt w:val="decimal"/>
      <w:lvlText w:val="%7."/>
      <w:lvlJc w:val="left"/>
      <w:pPr>
        <w:ind w:left="3252" w:hanging="420"/>
      </w:pPr>
    </w:lvl>
    <w:lvl w:ilvl="7" w:tentative="0">
      <w:start w:val="1"/>
      <w:numFmt w:val="lowerLetter"/>
      <w:lvlText w:val="%8)"/>
      <w:lvlJc w:val="left"/>
      <w:pPr>
        <w:ind w:left="3672" w:hanging="420"/>
      </w:pPr>
    </w:lvl>
    <w:lvl w:ilvl="8" w:tentative="0">
      <w:start w:val="1"/>
      <w:numFmt w:val="lowerRoman"/>
      <w:lvlText w:val="%9."/>
      <w:lvlJc w:val="right"/>
      <w:pPr>
        <w:ind w:left="4092" w:hanging="420"/>
      </w:pPr>
    </w:lvl>
  </w:abstractNum>
  <w:abstractNum w:abstractNumId="2">
    <w:nsid w:val="09FF2D9C"/>
    <w:multiLevelType w:val="multilevel"/>
    <w:tmpl w:val="09FF2D9C"/>
    <w:lvl w:ilvl="0" w:tentative="0">
      <w:start w:val="1"/>
      <w:numFmt w:val="chineseCountingThousand"/>
      <w:lvlText w:val="(%1)"/>
      <w:lvlJc w:val="left"/>
      <w:pPr>
        <w:ind w:left="672" w:hanging="360"/>
      </w:pPr>
      <w:rPr>
        <w:rFonts w:hint="default"/>
      </w:rPr>
    </w:lvl>
    <w:lvl w:ilvl="1" w:tentative="0">
      <w:start w:val="1"/>
      <w:numFmt w:val="lowerLetter"/>
      <w:lvlText w:val="%2)"/>
      <w:lvlJc w:val="left"/>
      <w:pPr>
        <w:ind w:left="1152" w:hanging="420"/>
      </w:pPr>
    </w:lvl>
    <w:lvl w:ilvl="2" w:tentative="0">
      <w:start w:val="1"/>
      <w:numFmt w:val="lowerRoman"/>
      <w:lvlText w:val="%3."/>
      <w:lvlJc w:val="right"/>
      <w:pPr>
        <w:ind w:left="1572" w:hanging="420"/>
      </w:pPr>
    </w:lvl>
    <w:lvl w:ilvl="3" w:tentative="0">
      <w:start w:val="1"/>
      <w:numFmt w:val="decimal"/>
      <w:lvlText w:val="%4."/>
      <w:lvlJc w:val="left"/>
      <w:pPr>
        <w:ind w:left="1992" w:hanging="420"/>
      </w:pPr>
    </w:lvl>
    <w:lvl w:ilvl="4" w:tentative="0">
      <w:start w:val="1"/>
      <w:numFmt w:val="lowerLetter"/>
      <w:lvlText w:val="%5)"/>
      <w:lvlJc w:val="left"/>
      <w:pPr>
        <w:ind w:left="2412" w:hanging="420"/>
      </w:pPr>
    </w:lvl>
    <w:lvl w:ilvl="5" w:tentative="0">
      <w:start w:val="1"/>
      <w:numFmt w:val="lowerRoman"/>
      <w:lvlText w:val="%6."/>
      <w:lvlJc w:val="right"/>
      <w:pPr>
        <w:ind w:left="2832" w:hanging="420"/>
      </w:pPr>
    </w:lvl>
    <w:lvl w:ilvl="6" w:tentative="0">
      <w:start w:val="1"/>
      <w:numFmt w:val="decimal"/>
      <w:lvlText w:val="%7."/>
      <w:lvlJc w:val="left"/>
      <w:pPr>
        <w:ind w:left="3252" w:hanging="420"/>
      </w:pPr>
    </w:lvl>
    <w:lvl w:ilvl="7" w:tentative="0">
      <w:start w:val="1"/>
      <w:numFmt w:val="lowerLetter"/>
      <w:lvlText w:val="%8)"/>
      <w:lvlJc w:val="left"/>
      <w:pPr>
        <w:ind w:left="3672" w:hanging="420"/>
      </w:pPr>
    </w:lvl>
    <w:lvl w:ilvl="8" w:tentative="0">
      <w:start w:val="1"/>
      <w:numFmt w:val="lowerRoman"/>
      <w:lvlText w:val="%9."/>
      <w:lvlJc w:val="right"/>
      <w:pPr>
        <w:ind w:left="4092" w:hanging="420"/>
      </w:pPr>
    </w:lvl>
  </w:abstractNum>
  <w:abstractNum w:abstractNumId="3">
    <w:nsid w:val="1B7D3591"/>
    <w:multiLevelType w:val="multilevel"/>
    <w:tmpl w:val="1B7D3591"/>
    <w:lvl w:ilvl="0" w:tentative="0">
      <w:start w:val="1"/>
      <w:numFmt w:val="chineseCounting"/>
      <w:lvlText w:val="（%1）"/>
      <w:lvlJc w:val="left"/>
      <w:pPr>
        <w:ind w:left="732" w:hanging="420"/>
      </w:pPr>
    </w:lvl>
    <w:lvl w:ilvl="1" w:tentative="0">
      <w:start w:val="1"/>
      <w:numFmt w:val="lowerLetter"/>
      <w:lvlText w:val="%2)"/>
      <w:lvlJc w:val="left"/>
      <w:pPr>
        <w:ind w:left="1152" w:hanging="420"/>
      </w:pPr>
    </w:lvl>
    <w:lvl w:ilvl="2" w:tentative="0">
      <w:start w:val="1"/>
      <w:numFmt w:val="lowerRoman"/>
      <w:lvlText w:val="%3."/>
      <w:lvlJc w:val="right"/>
      <w:pPr>
        <w:ind w:left="1572" w:hanging="420"/>
      </w:pPr>
    </w:lvl>
    <w:lvl w:ilvl="3" w:tentative="0">
      <w:start w:val="1"/>
      <w:numFmt w:val="decimal"/>
      <w:lvlText w:val="%4."/>
      <w:lvlJc w:val="left"/>
      <w:pPr>
        <w:ind w:left="1992" w:hanging="420"/>
      </w:pPr>
    </w:lvl>
    <w:lvl w:ilvl="4" w:tentative="0">
      <w:start w:val="1"/>
      <w:numFmt w:val="lowerLetter"/>
      <w:lvlText w:val="%5)"/>
      <w:lvlJc w:val="left"/>
      <w:pPr>
        <w:ind w:left="2412" w:hanging="420"/>
      </w:pPr>
    </w:lvl>
    <w:lvl w:ilvl="5" w:tentative="0">
      <w:start w:val="1"/>
      <w:numFmt w:val="lowerRoman"/>
      <w:lvlText w:val="%6."/>
      <w:lvlJc w:val="right"/>
      <w:pPr>
        <w:ind w:left="2832" w:hanging="420"/>
      </w:pPr>
    </w:lvl>
    <w:lvl w:ilvl="6" w:tentative="0">
      <w:start w:val="1"/>
      <w:numFmt w:val="decimal"/>
      <w:lvlText w:val="%7."/>
      <w:lvlJc w:val="left"/>
      <w:pPr>
        <w:ind w:left="3252" w:hanging="420"/>
      </w:pPr>
    </w:lvl>
    <w:lvl w:ilvl="7" w:tentative="0">
      <w:start w:val="1"/>
      <w:numFmt w:val="lowerLetter"/>
      <w:lvlText w:val="%8)"/>
      <w:lvlJc w:val="left"/>
      <w:pPr>
        <w:ind w:left="3672" w:hanging="420"/>
      </w:pPr>
    </w:lvl>
    <w:lvl w:ilvl="8" w:tentative="0">
      <w:start w:val="1"/>
      <w:numFmt w:val="lowerRoman"/>
      <w:lvlText w:val="%9."/>
      <w:lvlJc w:val="right"/>
      <w:pPr>
        <w:ind w:left="4092" w:hanging="420"/>
      </w:pPr>
    </w:lvl>
  </w:abstractNum>
  <w:abstractNum w:abstractNumId="4">
    <w:nsid w:val="3A894D09"/>
    <w:multiLevelType w:val="multilevel"/>
    <w:tmpl w:val="3A894D09"/>
    <w:lvl w:ilvl="0" w:tentative="0">
      <w:start w:val="1"/>
      <w:numFmt w:val="decimal"/>
      <w:lvlText w:val="%1、"/>
      <w:lvlJc w:val="left"/>
      <w:pPr>
        <w:ind w:left="672" w:hanging="360"/>
      </w:pPr>
      <w:rPr>
        <w:rFonts w:hint="default"/>
      </w:rPr>
    </w:lvl>
    <w:lvl w:ilvl="1" w:tentative="0">
      <w:start w:val="1"/>
      <w:numFmt w:val="lowerLetter"/>
      <w:lvlText w:val="%2)"/>
      <w:lvlJc w:val="left"/>
      <w:pPr>
        <w:ind w:left="1152" w:hanging="420"/>
      </w:pPr>
    </w:lvl>
    <w:lvl w:ilvl="2" w:tentative="0">
      <w:start w:val="1"/>
      <w:numFmt w:val="lowerRoman"/>
      <w:lvlText w:val="%3."/>
      <w:lvlJc w:val="right"/>
      <w:pPr>
        <w:ind w:left="1572" w:hanging="420"/>
      </w:pPr>
    </w:lvl>
    <w:lvl w:ilvl="3" w:tentative="0">
      <w:start w:val="1"/>
      <w:numFmt w:val="decimal"/>
      <w:lvlText w:val="%4."/>
      <w:lvlJc w:val="left"/>
      <w:pPr>
        <w:ind w:left="1992" w:hanging="420"/>
      </w:pPr>
    </w:lvl>
    <w:lvl w:ilvl="4" w:tentative="0">
      <w:start w:val="1"/>
      <w:numFmt w:val="lowerLetter"/>
      <w:lvlText w:val="%5)"/>
      <w:lvlJc w:val="left"/>
      <w:pPr>
        <w:ind w:left="2412" w:hanging="420"/>
      </w:pPr>
    </w:lvl>
    <w:lvl w:ilvl="5" w:tentative="0">
      <w:start w:val="1"/>
      <w:numFmt w:val="lowerRoman"/>
      <w:lvlText w:val="%6."/>
      <w:lvlJc w:val="right"/>
      <w:pPr>
        <w:ind w:left="2832" w:hanging="420"/>
      </w:pPr>
    </w:lvl>
    <w:lvl w:ilvl="6" w:tentative="0">
      <w:start w:val="1"/>
      <w:numFmt w:val="decimal"/>
      <w:lvlText w:val="%7."/>
      <w:lvlJc w:val="left"/>
      <w:pPr>
        <w:ind w:left="3252" w:hanging="420"/>
      </w:pPr>
    </w:lvl>
    <w:lvl w:ilvl="7" w:tentative="0">
      <w:start w:val="1"/>
      <w:numFmt w:val="lowerLetter"/>
      <w:lvlText w:val="%8)"/>
      <w:lvlJc w:val="left"/>
      <w:pPr>
        <w:ind w:left="3672" w:hanging="420"/>
      </w:pPr>
    </w:lvl>
    <w:lvl w:ilvl="8" w:tentative="0">
      <w:start w:val="1"/>
      <w:numFmt w:val="lowerRoman"/>
      <w:lvlText w:val="%9."/>
      <w:lvlJc w:val="right"/>
      <w:pPr>
        <w:ind w:left="4092" w:hanging="420"/>
      </w:pPr>
    </w:lvl>
  </w:abstractNum>
  <w:abstractNum w:abstractNumId="5">
    <w:nsid w:val="726441B6"/>
    <w:multiLevelType w:val="multilevel"/>
    <w:tmpl w:val="726441B6"/>
    <w:lvl w:ilvl="0" w:tentative="0">
      <w:start w:val="1"/>
      <w:numFmt w:val="chineseCountingThousand"/>
      <w:lvlText w:val="(%1)"/>
      <w:lvlJc w:val="left"/>
      <w:pPr>
        <w:ind w:left="842" w:hanging="420"/>
      </w:p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1"/>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42A"/>
    <w:rsid w:val="0000704D"/>
    <w:rsid w:val="00025F48"/>
    <w:rsid w:val="00037B59"/>
    <w:rsid w:val="00046AE7"/>
    <w:rsid w:val="0005581D"/>
    <w:rsid w:val="0006144E"/>
    <w:rsid w:val="00076651"/>
    <w:rsid w:val="000A25BF"/>
    <w:rsid w:val="000A28C9"/>
    <w:rsid w:val="000A79C1"/>
    <w:rsid w:val="000B4077"/>
    <w:rsid w:val="000B51EE"/>
    <w:rsid w:val="000B66BF"/>
    <w:rsid w:val="000C0F76"/>
    <w:rsid w:val="000D0FBE"/>
    <w:rsid w:val="000D4F33"/>
    <w:rsid w:val="000D68EE"/>
    <w:rsid w:val="000E7DF3"/>
    <w:rsid w:val="00103BBD"/>
    <w:rsid w:val="00111B89"/>
    <w:rsid w:val="0012732A"/>
    <w:rsid w:val="0013063C"/>
    <w:rsid w:val="00145A81"/>
    <w:rsid w:val="001535EA"/>
    <w:rsid w:val="00166AFD"/>
    <w:rsid w:val="00172A27"/>
    <w:rsid w:val="0017683B"/>
    <w:rsid w:val="0018435B"/>
    <w:rsid w:val="001A26E3"/>
    <w:rsid w:val="001D3BFD"/>
    <w:rsid w:val="001E02E6"/>
    <w:rsid w:val="00200243"/>
    <w:rsid w:val="00220793"/>
    <w:rsid w:val="002228E3"/>
    <w:rsid w:val="00225013"/>
    <w:rsid w:val="002277A1"/>
    <w:rsid w:val="00230B3C"/>
    <w:rsid w:val="00230FDB"/>
    <w:rsid w:val="002469F5"/>
    <w:rsid w:val="00261936"/>
    <w:rsid w:val="00263D80"/>
    <w:rsid w:val="00264AAB"/>
    <w:rsid w:val="002743B5"/>
    <w:rsid w:val="00276BBE"/>
    <w:rsid w:val="0028404E"/>
    <w:rsid w:val="00284646"/>
    <w:rsid w:val="00293857"/>
    <w:rsid w:val="00295730"/>
    <w:rsid w:val="002A30FF"/>
    <w:rsid w:val="002B2392"/>
    <w:rsid w:val="002C6300"/>
    <w:rsid w:val="002E4A77"/>
    <w:rsid w:val="002E4AF4"/>
    <w:rsid w:val="00306759"/>
    <w:rsid w:val="003202D5"/>
    <w:rsid w:val="003322C3"/>
    <w:rsid w:val="00346DFA"/>
    <w:rsid w:val="0036601A"/>
    <w:rsid w:val="00384D10"/>
    <w:rsid w:val="003A01E0"/>
    <w:rsid w:val="003A0378"/>
    <w:rsid w:val="003A1951"/>
    <w:rsid w:val="003B557E"/>
    <w:rsid w:val="003D0A64"/>
    <w:rsid w:val="003E4D48"/>
    <w:rsid w:val="003E4D67"/>
    <w:rsid w:val="00404B36"/>
    <w:rsid w:val="00412CA0"/>
    <w:rsid w:val="00414BF9"/>
    <w:rsid w:val="004224E3"/>
    <w:rsid w:val="004270B7"/>
    <w:rsid w:val="004318DB"/>
    <w:rsid w:val="004320A3"/>
    <w:rsid w:val="00432E3B"/>
    <w:rsid w:val="00433C42"/>
    <w:rsid w:val="00433FBA"/>
    <w:rsid w:val="00436ACC"/>
    <w:rsid w:val="004414EC"/>
    <w:rsid w:val="0044563B"/>
    <w:rsid w:val="004A2B76"/>
    <w:rsid w:val="004A34AE"/>
    <w:rsid w:val="004A7840"/>
    <w:rsid w:val="004B17EA"/>
    <w:rsid w:val="004B7314"/>
    <w:rsid w:val="004C24F9"/>
    <w:rsid w:val="004C5BAE"/>
    <w:rsid w:val="004F4CB8"/>
    <w:rsid w:val="004F535C"/>
    <w:rsid w:val="0050570C"/>
    <w:rsid w:val="00510443"/>
    <w:rsid w:val="00527874"/>
    <w:rsid w:val="00536996"/>
    <w:rsid w:val="00540C43"/>
    <w:rsid w:val="00543759"/>
    <w:rsid w:val="005678CD"/>
    <w:rsid w:val="00571F8D"/>
    <w:rsid w:val="00594DE8"/>
    <w:rsid w:val="005A2BA7"/>
    <w:rsid w:val="005A6050"/>
    <w:rsid w:val="005B0F76"/>
    <w:rsid w:val="005C6D2A"/>
    <w:rsid w:val="005D6ADA"/>
    <w:rsid w:val="005E5713"/>
    <w:rsid w:val="005F184B"/>
    <w:rsid w:val="006020C8"/>
    <w:rsid w:val="00621ADF"/>
    <w:rsid w:val="00624B70"/>
    <w:rsid w:val="0063685B"/>
    <w:rsid w:val="006515B1"/>
    <w:rsid w:val="0065672E"/>
    <w:rsid w:val="0068415D"/>
    <w:rsid w:val="00692586"/>
    <w:rsid w:val="006A08C3"/>
    <w:rsid w:val="006A5FD4"/>
    <w:rsid w:val="006B00E8"/>
    <w:rsid w:val="006B54FC"/>
    <w:rsid w:val="006D0573"/>
    <w:rsid w:val="006E2B02"/>
    <w:rsid w:val="006E4CD1"/>
    <w:rsid w:val="006E7F4E"/>
    <w:rsid w:val="006F1C23"/>
    <w:rsid w:val="006F7B4F"/>
    <w:rsid w:val="00703B60"/>
    <w:rsid w:val="00745589"/>
    <w:rsid w:val="00752A18"/>
    <w:rsid w:val="007637C1"/>
    <w:rsid w:val="007652BA"/>
    <w:rsid w:val="007676C9"/>
    <w:rsid w:val="00771D53"/>
    <w:rsid w:val="00780AE6"/>
    <w:rsid w:val="007A700D"/>
    <w:rsid w:val="007B05FF"/>
    <w:rsid w:val="007E2779"/>
    <w:rsid w:val="007F5A07"/>
    <w:rsid w:val="0080085F"/>
    <w:rsid w:val="00810589"/>
    <w:rsid w:val="00822F06"/>
    <w:rsid w:val="00843151"/>
    <w:rsid w:val="0085261E"/>
    <w:rsid w:val="00865547"/>
    <w:rsid w:val="0087313E"/>
    <w:rsid w:val="00874D02"/>
    <w:rsid w:val="008A66E9"/>
    <w:rsid w:val="008C2EE3"/>
    <w:rsid w:val="008C6E49"/>
    <w:rsid w:val="008D7282"/>
    <w:rsid w:val="00904074"/>
    <w:rsid w:val="009222A9"/>
    <w:rsid w:val="00936D29"/>
    <w:rsid w:val="0094088C"/>
    <w:rsid w:val="00944CDA"/>
    <w:rsid w:val="00950214"/>
    <w:rsid w:val="00952795"/>
    <w:rsid w:val="00952D03"/>
    <w:rsid w:val="00992D41"/>
    <w:rsid w:val="009A477B"/>
    <w:rsid w:val="009A48C4"/>
    <w:rsid w:val="009A7630"/>
    <w:rsid w:val="009B1C62"/>
    <w:rsid w:val="009C5EB0"/>
    <w:rsid w:val="009C6978"/>
    <w:rsid w:val="009D2D36"/>
    <w:rsid w:val="009E6532"/>
    <w:rsid w:val="009F19C1"/>
    <w:rsid w:val="00A226AC"/>
    <w:rsid w:val="00A414E8"/>
    <w:rsid w:val="00A43670"/>
    <w:rsid w:val="00A46248"/>
    <w:rsid w:val="00A62258"/>
    <w:rsid w:val="00A7168B"/>
    <w:rsid w:val="00A7411F"/>
    <w:rsid w:val="00A90F6A"/>
    <w:rsid w:val="00AA32D3"/>
    <w:rsid w:val="00AA3755"/>
    <w:rsid w:val="00AA639A"/>
    <w:rsid w:val="00AA78BF"/>
    <w:rsid w:val="00AB48E0"/>
    <w:rsid w:val="00AC434D"/>
    <w:rsid w:val="00AE37C2"/>
    <w:rsid w:val="00AF1B3C"/>
    <w:rsid w:val="00B035AD"/>
    <w:rsid w:val="00B03945"/>
    <w:rsid w:val="00B043B0"/>
    <w:rsid w:val="00B05BAB"/>
    <w:rsid w:val="00B0773D"/>
    <w:rsid w:val="00B1144C"/>
    <w:rsid w:val="00B2167B"/>
    <w:rsid w:val="00B24315"/>
    <w:rsid w:val="00B25218"/>
    <w:rsid w:val="00B3648E"/>
    <w:rsid w:val="00B50F78"/>
    <w:rsid w:val="00B744AF"/>
    <w:rsid w:val="00B865BE"/>
    <w:rsid w:val="00BA20E8"/>
    <w:rsid w:val="00BB1658"/>
    <w:rsid w:val="00C04534"/>
    <w:rsid w:val="00C05B4D"/>
    <w:rsid w:val="00C10581"/>
    <w:rsid w:val="00C170B3"/>
    <w:rsid w:val="00C24AE2"/>
    <w:rsid w:val="00C251BC"/>
    <w:rsid w:val="00C55496"/>
    <w:rsid w:val="00C60C4F"/>
    <w:rsid w:val="00C64E71"/>
    <w:rsid w:val="00C74990"/>
    <w:rsid w:val="00C83BBE"/>
    <w:rsid w:val="00C9508B"/>
    <w:rsid w:val="00CA5327"/>
    <w:rsid w:val="00CB75C9"/>
    <w:rsid w:val="00CC6590"/>
    <w:rsid w:val="00CC78F4"/>
    <w:rsid w:val="00CF07F1"/>
    <w:rsid w:val="00CF508F"/>
    <w:rsid w:val="00CF580C"/>
    <w:rsid w:val="00D135D6"/>
    <w:rsid w:val="00D20495"/>
    <w:rsid w:val="00D24438"/>
    <w:rsid w:val="00D318A7"/>
    <w:rsid w:val="00D330AA"/>
    <w:rsid w:val="00D34A00"/>
    <w:rsid w:val="00D43485"/>
    <w:rsid w:val="00D539D4"/>
    <w:rsid w:val="00D53E24"/>
    <w:rsid w:val="00D56EFD"/>
    <w:rsid w:val="00D65FC7"/>
    <w:rsid w:val="00D73697"/>
    <w:rsid w:val="00D82043"/>
    <w:rsid w:val="00D842D4"/>
    <w:rsid w:val="00D86459"/>
    <w:rsid w:val="00D92BB1"/>
    <w:rsid w:val="00D94E98"/>
    <w:rsid w:val="00D952B6"/>
    <w:rsid w:val="00DA3F24"/>
    <w:rsid w:val="00DA43C1"/>
    <w:rsid w:val="00DA6B18"/>
    <w:rsid w:val="00DB076B"/>
    <w:rsid w:val="00DB6211"/>
    <w:rsid w:val="00DC2AA3"/>
    <w:rsid w:val="00DD3013"/>
    <w:rsid w:val="00DF038C"/>
    <w:rsid w:val="00DF26A1"/>
    <w:rsid w:val="00DF3723"/>
    <w:rsid w:val="00E33DBF"/>
    <w:rsid w:val="00E53693"/>
    <w:rsid w:val="00E573D4"/>
    <w:rsid w:val="00E575A3"/>
    <w:rsid w:val="00E6691A"/>
    <w:rsid w:val="00E7548A"/>
    <w:rsid w:val="00E87357"/>
    <w:rsid w:val="00EB4C73"/>
    <w:rsid w:val="00EC3D9D"/>
    <w:rsid w:val="00EF1666"/>
    <w:rsid w:val="00F168CA"/>
    <w:rsid w:val="00F255AE"/>
    <w:rsid w:val="00F269E1"/>
    <w:rsid w:val="00F316F5"/>
    <w:rsid w:val="00F345C4"/>
    <w:rsid w:val="00F42E1F"/>
    <w:rsid w:val="00F4700D"/>
    <w:rsid w:val="00F54667"/>
    <w:rsid w:val="00F55502"/>
    <w:rsid w:val="00FA1984"/>
    <w:rsid w:val="00FC5610"/>
    <w:rsid w:val="00FC70F9"/>
    <w:rsid w:val="00FD1118"/>
    <w:rsid w:val="00FE1F94"/>
    <w:rsid w:val="00FE62CF"/>
    <w:rsid w:val="00FF316C"/>
    <w:rsid w:val="00FF3FF9"/>
    <w:rsid w:val="04F00317"/>
    <w:rsid w:val="059A7CBB"/>
    <w:rsid w:val="09414379"/>
    <w:rsid w:val="0B2878A5"/>
    <w:rsid w:val="0CAF6962"/>
    <w:rsid w:val="0E8272A8"/>
    <w:rsid w:val="12B36962"/>
    <w:rsid w:val="14C976CF"/>
    <w:rsid w:val="14F43D7D"/>
    <w:rsid w:val="1A7F9AC1"/>
    <w:rsid w:val="1BA57CF8"/>
    <w:rsid w:val="1DAA6099"/>
    <w:rsid w:val="23E521D1"/>
    <w:rsid w:val="2E3C7C01"/>
    <w:rsid w:val="30E93B94"/>
    <w:rsid w:val="32661BBC"/>
    <w:rsid w:val="344D048C"/>
    <w:rsid w:val="34A20255"/>
    <w:rsid w:val="37655C15"/>
    <w:rsid w:val="37D29EDF"/>
    <w:rsid w:val="3BF06B39"/>
    <w:rsid w:val="3EAA0D1E"/>
    <w:rsid w:val="3FEFFA37"/>
    <w:rsid w:val="40377A70"/>
    <w:rsid w:val="40483C17"/>
    <w:rsid w:val="45700396"/>
    <w:rsid w:val="462034A8"/>
    <w:rsid w:val="46893641"/>
    <w:rsid w:val="46E01F1C"/>
    <w:rsid w:val="4A097AAA"/>
    <w:rsid w:val="4B631455"/>
    <w:rsid w:val="4F3D2633"/>
    <w:rsid w:val="51AA4C64"/>
    <w:rsid w:val="526446CF"/>
    <w:rsid w:val="531B7B4C"/>
    <w:rsid w:val="55BF1F33"/>
    <w:rsid w:val="55FFCAAC"/>
    <w:rsid w:val="572470F0"/>
    <w:rsid w:val="57C43FCB"/>
    <w:rsid w:val="5B4A11A8"/>
    <w:rsid w:val="5D9F7433"/>
    <w:rsid w:val="5E7FA950"/>
    <w:rsid w:val="5FEE171B"/>
    <w:rsid w:val="60C86DE7"/>
    <w:rsid w:val="64E2080B"/>
    <w:rsid w:val="65EBCC3D"/>
    <w:rsid w:val="65FB7C73"/>
    <w:rsid w:val="66CE0DFF"/>
    <w:rsid w:val="66D415E9"/>
    <w:rsid w:val="66FF0B16"/>
    <w:rsid w:val="674C51A2"/>
    <w:rsid w:val="698E7EA8"/>
    <w:rsid w:val="6D1049FB"/>
    <w:rsid w:val="6FAC335E"/>
    <w:rsid w:val="6FCF8CD7"/>
    <w:rsid w:val="6FF7BA76"/>
    <w:rsid w:val="6FFDE8DA"/>
    <w:rsid w:val="724602EA"/>
    <w:rsid w:val="729A0B3F"/>
    <w:rsid w:val="74156898"/>
    <w:rsid w:val="75543039"/>
    <w:rsid w:val="75EA5BA8"/>
    <w:rsid w:val="77336C8C"/>
    <w:rsid w:val="77BEF007"/>
    <w:rsid w:val="782DFD60"/>
    <w:rsid w:val="7BBA6704"/>
    <w:rsid w:val="7C705E62"/>
    <w:rsid w:val="7C76748D"/>
    <w:rsid w:val="7D724A1C"/>
    <w:rsid w:val="7E8CF9D4"/>
    <w:rsid w:val="7F17E955"/>
    <w:rsid w:val="7F2F1894"/>
    <w:rsid w:val="7F5EB11B"/>
    <w:rsid w:val="7F772402"/>
    <w:rsid w:val="7FEB09F4"/>
    <w:rsid w:val="7FFDF297"/>
    <w:rsid w:val="AEDF7267"/>
    <w:rsid w:val="B7FB0306"/>
    <w:rsid w:val="CB7577F5"/>
    <w:rsid w:val="E7BBF0C8"/>
    <w:rsid w:val="EDE973EF"/>
    <w:rsid w:val="EDFF48B6"/>
    <w:rsid w:val="EF9FECBD"/>
    <w:rsid w:val="F3FC62E6"/>
    <w:rsid w:val="F4F78100"/>
    <w:rsid w:val="F8DD88E5"/>
    <w:rsid w:val="FFFDE2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line="360" w:lineRule="auto"/>
      <w:ind w:firstLine="360"/>
      <w:jc w:val="left"/>
    </w:pPr>
    <w:rPr>
      <w:rFonts w:ascii="宋体" w:hAnsi="宋体" w:cs="宋体"/>
      <w:kern w:val="0"/>
      <w:sz w:val="24"/>
    </w:rPr>
  </w:style>
  <w:style w:type="paragraph" w:styleId="7">
    <w:name w:val="annotation subject"/>
    <w:basedOn w:val="2"/>
    <w:next w:val="2"/>
    <w:link w:val="17"/>
    <w:semiHidden/>
    <w:unhideWhenUsed/>
    <w:qFormat/>
    <w:uiPriority w:val="99"/>
    <w:rPr>
      <w:b/>
      <w:bCs/>
    </w:r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paragraph" w:styleId="14">
    <w:name w:val="List Paragraph"/>
    <w:basedOn w:val="1"/>
    <w:qFormat/>
    <w:uiPriority w:val="34"/>
    <w:pPr>
      <w:ind w:firstLine="420" w:firstLineChars="200"/>
    </w:pPr>
  </w:style>
  <w:style w:type="paragraph" w:customStyle="1" w:styleId="15">
    <w:name w:val="Default"/>
    <w:qFormat/>
    <w:uiPriority w:val="0"/>
    <w:pPr>
      <w:widowControl w:val="0"/>
      <w:autoSpaceDE w:val="0"/>
      <w:autoSpaceDN w:val="0"/>
      <w:adjustRightInd w:val="0"/>
    </w:pPr>
    <w:rPr>
      <w:rFonts w:ascii="微软雅黑" w:eastAsia="微软雅黑" w:cs="微软雅黑" w:hAnsiTheme="minorHAnsi"/>
      <w:color w:val="000000"/>
      <w:sz w:val="24"/>
      <w:szCs w:val="24"/>
      <w:lang w:val="en-US" w:eastAsia="zh-CN" w:bidi="ar-SA"/>
    </w:rPr>
  </w:style>
  <w:style w:type="character" w:customStyle="1" w:styleId="16">
    <w:name w:val="批注文字 字符"/>
    <w:basedOn w:val="9"/>
    <w:link w:val="2"/>
    <w:semiHidden/>
    <w:qFormat/>
    <w:uiPriority w:val="99"/>
    <w:rPr>
      <w:kern w:val="2"/>
      <w:sz w:val="21"/>
      <w:szCs w:val="22"/>
    </w:rPr>
  </w:style>
  <w:style w:type="character" w:customStyle="1" w:styleId="17">
    <w:name w:val="批注主题 字符"/>
    <w:basedOn w:val="16"/>
    <w:link w:val="7"/>
    <w:semiHidden/>
    <w:qFormat/>
    <w:uiPriority w:val="99"/>
    <w:rPr>
      <w:b/>
      <w:bCs/>
      <w:kern w:val="2"/>
      <w:sz w:val="21"/>
      <w:szCs w:val="22"/>
    </w:rPr>
  </w:style>
  <w:style w:type="character" w:customStyle="1" w:styleId="18">
    <w:name w:val="批注框文本 字符"/>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E4788FE2-D511-4FCA-9DF7-33F8607B9FE5}">
  <ds:schemaRefs/>
</ds:datastoreItem>
</file>

<file path=docProps/app.xml><?xml version="1.0" encoding="utf-8"?>
<Properties xmlns="http://schemas.openxmlformats.org/officeDocument/2006/extended-properties" xmlns:vt="http://schemas.openxmlformats.org/officeDocument/2006/docPropsVTypes">
  <Template>Normal.dotm</Template>
  <Pages>3</Pages>
  <Words>285</Words>
  <Characters>1631</Characters>
  <Lines>13</Lines>
  <Paragraphs>3</Paragraphs>
  <TotalTime>3</TotalTime>
  <ScaleCrop>false</ScaleCrop>
  <LinksUpToDate>false</LinksUpToDate>
  <CharactersWithSpaces>1913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2025-03-29T17:35:00Z</dcterms:created>
  <dc:creator>戚瑜俊</dc:creator>
  <cp:lastModifiedBy>12089937</cp:lastModifiedBy>
  <dcterms:modified xsi:type="dcterms:W3CDTF">2025-12-08T14:57:53Z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414B8A8159935BE5860EB168B30EE193</vt:lpwstr>
  </property>
  <property fmtid="{D5CDD505-2E9C-101B-9397-08002B2CF9AE}" pid="4" name="woTemplateTypoMode" linkTarget="0">
    <vt:lpwstr>web</vt:lpwstr>
  </property>
  <property fmtid="{D5CDD505-2E9C-101B-9397-08002B2CF9AE}" pid="5" name="woTemplate" linkTarget="0">
    <vt:i4>1</vt:i4>
  </property>
</Properties>
</file>