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jc w:val="center"/>
        <w:rPr>
          <w:rFonts w:ascii="Albertus Medium" w:hAnsi="Albertus Medium"/>
          <w:b/>
          <w:bCs/>
          <w:w w:val="90"/>
          <w:sz w:val="36"/>
        </w:rPr>
      </w:pPr>
      <w:bookmarkStart w:id="1" w:name="_GoBack"/>
      <w:r>
        <w:rPr>
          <w:rFonts w:hint="eastAsia" w:ascii="Albertus Medium" w:hAnsi="Albertus Medium"/>
          <w:b/>
          <w:bCs/>
          <w:w w:val="90"/>
          <w:sz w:val="36"/>
          <w:lang w:eastAsia="zh-CN"/>
        </w:rPr>
        <w:t>2024年交通银行消防维保服务-包件3：数据中心浦江园区、漕河泾中心</w:t>
      </w:r>
      <w:r>
        <w:rPr>
          <w:rFonts w:hint="eastAsia" w:ascii="Albertus Medium" w:hAnsi="Albertus Medium"/>
          <w:b/>
          <w:bCs/>
          <w:w w:val="90"/>
          <w:sz w:val="36"/>
        </w:rPr>
        <w:t>招标公告</w:t>
      </w:r>
    </w:p>
    <w:bookmarkEnd w:id="1"/>
    <w:p>
      <w:pPr>
        <w:ind w:firstLine="480" w:firstLineChars="200"/>
        <w:rPr>
          <w:rFonts w:ascii="Arial" w:hAnsi="Arial" w:cs="Arial"/>
          <w:szCs w:val="24"/>
        </w:rPr>
      </w:pPr>
      <w:r>
        <w:rPr>
          <w:rFonts w:hint="eastAsia" w:ascii="Arial" w:hAnsi="Arial" w:cs="Arial"/>
          <w:szCs w:val="24"/>
          <w:u w:val="single"/>
        </w:rPr>
        <w:t>金采联合（北京）招标有限公司</w:t>
      </w:r>
      <w:r>
        <w:rPr>
          <w:rFonts w:hint="eastAsia" w:ascii="Arial" w:hAnsi="Arial" w:cs="Arial"/>
          <w:szCs w:val="24"/>
        </w:rPr>
        <w:t>（以下简称</w:t>
      </w:r>
      <w:r>
        <w:rPr>
          <w:rFonts w:ascii="Arial" w:hAnsi="Arial" w:cs="Arial"/>
          <w:szCs w:val="24"/>
        </w:rPr>
        <w:t>“</w:t>
      </w:r>
      <w:r>
        <w:rPr>
          <w:rFonts w:hint="eastAsia" w:ascii="Arial" w:hAnsi="Arial" w:cs="Arial"/>
          <w:szCs w:val="24"/>
        </w:rPr>
        <w:t>招标机构</w:t>
      </w:r>
      <w:r>
        <w:rPr>
          <w:rFonts w:ascii="Arial" w:hAnsi="Arial" w:cs="Arial"/>
          <w:szCs w:val="24"/>
        </w:rPr>
        <w:t>”</w:t>
      </w:r>
      <w:r>
        <w:rPr>
          <w:rFonts w:hint="eastAsia" w:ascii="Arial" w:hAnsi="Arial" w:cs="Arial"/>
          <w:szCs w:val="24"/>
        </w:rPr>
        <w:t>）受</w:t>
      </w:r>
      <w:r>
        <w:rPr>
          <w:rFonts w:hint="eastAsia" w:ascii="Arial" w:hAnsi="Arial" w:cs="Arial"/>
          <w:szCs w:val="24"/>
          <w:u w:val="single"/>
        </w:rPr>
        <w:t>交通银行股份有限公司</w:t>
      </w:r>
      <w:r>
        <w:rPr>
          <w:rFonts w:hint="eastAsia" w:ascii="Arial" w:hAnsi="Arial" w:cs="Arial"/>
          <w:szCs w:val="24"/>
        </w:rPr>
        <w:t>（以下简称</w:t>
      </w:r>
      <w:r>
        <w:rPr>
          <w:rFonts w:ascii="Arial" w:hAnsi="Arial" w:cs="Arial"/>
          <w:szCs w:val="24"/>
        </w:rPr>
        <w:t>“</w:t>
      </w:r>
      <w:r>
        <w:rPr>
          <w:rFonts w:hint="eastAsia" w:ascii="Arial" w:hAnsi="Arial" w:cs="Arial"/>
          <w:szCs w:val="24"/>
        </w:rPr>
        <w:t>招标人</w:t>
      </w:r>
      <w:r>
        <w:rPr>
          <w:rFonts w:ascii="Arial" w:hAnsi="Arial" w:cs="Arial"/>
          <w:szCs w:val="24"/>
        </w:rPr>
        <w:t>”</w:t>
      </w:r>
      <w:r>
        <w:rPr>
          <w:rFonts w:hint="eastAsia" w:ascii="Arial" w:hAnsi="Arial" w:cs="Arial"/>
          <w:szCs w:val="24"/>
        </w:rPr>
        <w:t>）的委托，对</w:t>
      </w:r>
      <w:r>
        <w:rPr>
          <w:rFonts w:hint="eastAsia" w:ascii="Arial" w:hAnsi="Arial" w:cs="Arial"/>
          <w:szCs w:val="24"/>
          <w:u w:val="single"/>
          <w:lang w:eastAsia="zh-CN"/>
        </w:rPr>
        <w:t>2024年交通银行消防维保服务-包件3：数据中心浦江园区、漕河泾中心</w:t>
      </w:r>
      <w:r>
        <w:rPr>
          <w:rFonts w:hint="eastAsia" w:ascii="Arial" w:hAnsi="Arial" w:cs="Arial"/>
          <w:szCs w:val="24"/>
        </w:rPr>
        <w:t>进行国内公开招标，现邀请符合资格要求的投标人参与本次招投标活动。</w:t>
      </w:r>
    </w:p>
    <w:p>
      <w:pPr>
        <w:rPr>
          <w:rFonts w:ascii="宋体" w:hAnsi="宋体" w:cs="黑体"/>
          <w:b/>
          <w:bCs/>
          <w:szCs w:val="24"/>
        </w:rPr>
      </w:pPr>
      <w:r>
        <w:rPr>
          <w:rFonts w:hint="eastAsia" w:ascii="宋体" w:hAnsi="宋体" w:cs="黑体"/>
          <w:b/>
          <w:bCs/>
          <w:szCs w:val="24"/>
        </w:rPr>
        <w:t>一、项目名称及编号</w:t>
      </w:r>
    </w:p>
    <w:p>
      <w:pPr>
        <w:ind w:firstLine="480" w:firstLineChars="200"/>
        <w:rPr>
          <w:rFonts w:hint="eastAsia" w:ascii="Arial" w:hAnsi="Arial" w:eastAsia="宋体" w:cs="Arial"/>
          <w:szCs w:val="24"/>
          <w:lang w:eastAsia="zh-CN"/>
        </w:rPr>
      </w:pPr>
      <w:r>
        <w:rPr>
          <w:rFonts w:hint="eastAsia" w:ascii="Arial" w:hAnsi="Arial" w:cs="Arial"/>
          <w:szCs w:val="24"/>
        </w:rPr>
        <w:t>项目名称：</w:t>
      </w:r>
      <w:r>
        <w:rPr>
          <w:rFonts w:hint="eastAsia" w:ascii="Arial" w:hAnsi="Arial" w:cs="Arial"/>
          <w:szCs w:val="24"/>
          <w:u w:val="single"/>
          <w:lang w:eastAsia="zh-CN"/>
        </w:rPr>
        <w:t>2024年交通银行消防维保服务-包件3：数据中心浦江园区、漕河泾中心</w:t>
      </w:r>
    </w:p>
    <w:p>
      <w:pPr>
        <w:ind w:firstLine="480" w:firstLineChars="200"/>
        <w:rPr>
          <w:rFonts w:hint="eastAsia" w:ascii="Arial" w:hAnsi="Arial" w:eastAsia="宋体" w:cs="Arial"/>
          <w:szCs w:val="24"/>
          <w:lang w:eastAsia="zh-CN"/>
        </w:rPr>
      </w:pPr>
      <w:r>
        <w:rPr>
          <w:rFonts w:hint="eastAsia" w:ascii="Arial" w:hAnsi="Arial" w:cs="Arial"/>
          <w:szCs w:val="24"/>
        </w:rPr>
        <w:t>招标编号：FUTC-2023-</w:t>
      </w:r>
      <w:r>
        <w:rPr>
          <w:rFonts w:hint="eastAsia" w:ascii="Arial" w:hAnsi="Arial" w:cs="Arial"/>
          <w:szCs w:val="24"/>
          <w:lang w:eastAsia="zh-CN"/>
        </w:rPr>
        <w:t>B196</w:t>
      </w:r>
    </w:p>
    <w:p>
      <w:pPr>
        <w:ind w:firstLine="480" w:firstLineChars="200"/>
        <w:rPr>
          <w:rFonts w:hint="eastAsia" w:ascii="Arial" w:hAnsi="Arial" w:eastAsia="宋体" w:cs="Arial"/>
          <w:szCs w:val="24"/>
          <w:lang w:eastAsia="zh-CN"/>
        </w:rPr>
      </w:pPr>
      <w:r>
        <w:rPr>
          <w:rFonts w:hint="eastAsia" w:ascii="Arial" w:hAnsi="Arial" w:cs="Arial"/>
          <w:szCs w:val="24"/>
        </w:rPr>
        <w:t>招标人编号：</w:t>
      </w:r>
      <w:r>
        <w:rPr>
          <w:rFonts w:hint="eastAsia" w:ascii="Arial" w:hAnsi="Arial" w:cs="Arial"/>
          <w:szCs w:val="24"/>
          <w:lang w:eastAsia="zh-CN"/>
        </w:rPr>
        <w:t>CGXM31599923120011</w:t>
      </w:r>
    </w:p>
    <w:p>
      <w:pPr>
        <w:spacing w:line="360" w:lineRule="auto"/>
        <w:rPr>
          <w:rFonts w:ascii="宋体" w:hAnsi="宋体" w:cs="黑体"/>
          <w:b/>
          <w:bCs/>
          <w:szCs w:val="24"/>
        </w:rPr>
      </w:pPr>
      <w:r>
        <w:rPr>
          <w:rFonts w:hint="eastAsia" w:ascii="宋体" w:hAnsi="宋体" w:cs="黑体"/>
          <w:b/>
          <w:bCs/>
          <w:szCs w:val="24"/>
        </w:rPr>
        <w:t>二、项目内容</w:t>
      </w:r>
    </w:p>
    <w:p>
      <w:pPr>
        <w:pStyle w:val="3"/>
        <w:spacing w:after="0" w:line="360" w:lineRule="auto"/>
        <w:ind w:firstLine="480" w:firstLineChars="200"/>
        <w:rPr>
          <w:rFonts w:ascii="宋体" w:hAnsi="宋体"/>
          <w:szCs w:val="21"/>
        </w:rPr>
      </w:pPr>
      <w:r>
        <w:rPr>
          <w:rFonts w:hint="eastAsia" w:ascii="宋体" w:hAnsi="宋体"/>
          <w:szCs w:val="21"/>
        </w:rPr>
        <w:t>（1）</w:t>
      </w:r>
      <w:r>
        <w:rPr>
          <w:rFonts w:hint="eastAsia" w:ascii="宋体" w:hAnsi="宋体" w:eastAsia="宋体" w:cs="宋体"/>
          <w:w w:val="100"/>
          <w:sz w:val="24"/>
          <w:szCs w:val="24"/>
          <w:lang w:val="en-US" w:eastAsia="zh-CN"/>
        </w:rPr>
        <w:t>交通银行总行在上海地区共有6个办公区域，分别是交银金融大厦（上海市浦东新区银城中路188号）、张江园区（上海市浦东新区上丰路1111号）、锦明大厦（上海市长宁区仙霞路18号）、漕河泾中心（上海市徐汇区钦江路3333号）、信用卡中心（上海市浦东新区松涛路80号）以及数据中心浦江园区（上海市闵行区联航路1111号）。根据法规要求，需要采购专业维保单位对上述区域的消防系统进行维保服务。</w:t>
      </w:r>
      <w:r>
        <w:rPr>
          <w:rFonts w:hint="eastAsia" w:ascii="宋体" w:hAnsi="宋体"/>
          <w:szCs w:val="21"/>
        </w:rPr>
        <w:t>以公开招标的方式</w:t>
      </w:r>
      <w:r>
        <w:rPr>
          <w:rFonts w:hint="eastAsia" w:ascii="宋体" w:hAnsi="宋体"/>
          <w:szCs w:val="21"/>
          <w:lang w:val="en-US" w:eastAsia="zh-CN"/>
        </w:rPr>
        <w:t>选取中标人进行服务，</w:t>
      </w:r>
      <w:r>
        <w:rPr>
          <w:rFonts w:hint="eastAsia" w:ascii="宋体" w:hAnsi="宋体"/>
          <w:szCs w:val="21"/>
          <w:highlight w:val="none"/>
          <w:lang w:val="en-US" w:eastAsia="zh-CN"/>
        </w:rPr>
        <w:t>投标人可以投标多个包件。</w:t>
      </w:r>
      <w:r>
        <w:rPr>
          <w:rFonts w:hint="eastAsia"/>
          <w:b/>
          <w:bCs/>
          <w:color w:val="auto"/>
          <w:highlight w:val="none"/>
          <w:lang w:val="en-US" w:eastAsia="zh-CN"/>
        </w:rPr>
        <w:t>本包件报名截止后，投标人需第一时间联系踏勘联系人（踏勘联系人信息如下：交银金融大厦：包伟鸣，联系电话13916251789；张江园区：陆健雄，联系电话13764057974；锦明大厦：汪文利，联系电话13661707447；漕河泾中心：陈滨，联系电话15000459575；信用卡中心：沈加源，联系电话：13818459227；数据中心浦江园区：沈新宇，联系电话13601985367。），自行前往本包件消防维保区域进行现场踏勘，现场踏勘需携带法定代表授权委托书、身份证原件</w:t>
      </w:r>
      <w:r>
        <w:rPr>
          <w:rFonts w:hint="eastAsia" w:ascii="宋体" w:hAnsi="宋体"/>
          <w:b/>
          <w:bCs/>
          <w:color w:val="auto"/>
          <w:szCs w:val="21"/>
          <w:highlight w:val="none"/>
          <w:lang w:val="en-US" w:eastAsia="zh-CN"/>
        </w:rPr>
        <w:t>。</w:t>
      </w:r>
      <w:r>
        <w:rPr>
          <w:rFonts w:hint="eastAsia" w:ascii="宋体" w:hAnsi="宋体" w:cs="宋体"/>
          <w:w w:val="100"/>
          <w:sz w:val="24"/>
          <w:szCs w:val="24"/>
          <w:lang w:val="en-US" w:eastAsia="zh-CN"/>
        </w:rPr>
        <w:t>本包件针对的是数据中心浦江园区、漕河泾中心消防维保服务采购。</w:t>
      </w:r>
    </w:p>
    <w:p>
      <w:pPr>
        <w:pStyle w:val="3"/>
        <w:spacing w:after="0" w:line="360" w:lineRule="auto"/>
        <w:ind w:firstLine="480" w:firstLineChars="200"/>
        <w:rPr>
          <w:rFonts w:ascii="宋体" w:hAnsi="宋体"/>
          <w:szCs w:val="21"/>
        </w:rPr>
      </w:pPr>
      <w:r>
        <w:rPr>
          <w:rFonts w:hint="eastAsia" w:ascii="宋体" w:hAnsi="宋体"/>
          <w:szCs w:val="21"/>
        </w:rPr>
        <w:t>（2）协议期限：</w:t>
      </w:r>
      <w:r>
        <w:rPr>
          <w:rFonts w:hint="eastAsia" w:ascii="宋体" w:hAnsi="宋体"/>
          <w:szCs w:val="21"/>
          <w:u w:val="single"/>
          <w:lang w:eastAsia="zh-CN"/>
        </w:rPr>
        <w:t>三年，协议一年一签</w:t>
      </w:r>
      <w:r>
        <w:rPr>
          <w:rFonts w:hint="eastAsia" w:ascii="宋体" w:hAnsi="宋体" w:cs="宋体"/>
        </w:rPr>
        <w:t>。</w:t>
      </w:r>
    </w:p>
    <w:p>
      <w:pPr>
        <w:pStyle w:val="2"/>
        <w:ind w:firstLine="482" w:firstLineChars="200"/>
        <w:rPr>
          <w:rFonts w:ascii="宋体" w:hAnsi="宋体" w:cs="方正仿宋_GBK"/>
          <w:kern w:val="0"/>
          <w:szCs w:val="24"/>
        </w:rPr>
      </w:pPr>
      <w:r>
        <w:rPr>
          <w:rFonts w:hint="eastAsia" w:ascii="宋体" w:hAnsi="宋体" w:cs="方正仿宋_GBK"/>
          <w:b/>
          <w:bCs/>
          <w:kern w:val="0"/>
          <w:szCs w:val="24"/>
        </w:rPr>
        <w:t>资金来源：</w:t>
      </w:r>
      <w:r>
        <w:rPr>
          <w:rFonts w:hint="eastAsia" w:ascii="宋体" w:hAnsi="宋体" w:cs="方正仿宋_GBK"/>
          <w:kern w:val="0"/>
          <w:szCs w:val="24"/>
        </w:rPr>
        <w:t>自筹资金。</w:t>
      </w:r>
    </w:p>
    <w:p>
      <w:pPr>
        <w:spacing w:line="360" w:lineRule="auto"/>
        <w:rPr>
          <w:rFonts w:ascii="宋体" w:hAnsi="宋体" w:cs="黑体"/>
          <w:b/>
          <w:bCs/>
          <w:szCs w:val="24"/>
        </w:rPr>
      </w:pPr>
      <w:r>
        <w:rPr>
          <w:rFonts w:hint="eastAsia" w:ascii="宋体" w:hAnsi="宋体" w:cs="黑体"/>
          <w:b/>
          <w:bCs/>
          <w:szCs w:val="24"/>
        </w:rPr>
        <w:t>三、投标人资格要求</w:t>
      </w:r>
    </w:p>
    <w:p>
      <w:pPr>
        <w:numPr>
          <w:ilvl w:val="0"/>
          <w:numId w:val="1"/>
        </w:numPr>
        <w:spacing w:line="360" w:lineRule="auto"/>
        <w:ind w:left="425" w:leftChars="0" w:hanging="425" w:firstLineChars="0"/>
        <w:rPr>
          <w:rFonts w:ascii="宋体" w:hAnsi="宋体" w:cs="Arial"/>
          <w:kern w:val="0"/>
        </w:rPr>
      </w:pPr>
      <w:r>
        <w:rPr>
          <w:rFonts w:hint="eastAsia" w:ascii="宋体" w:hAnsi="宋体" w:cs="宋体"/>
        </w:rPr>
        <w:t>投标人依法注册成立，能够独立承担民事责任的企事业单位（提供营业执照</w:t>
      </w:r>
      <w:r>
        <w:rPr>
          <w:rFonts w:hint="eastAsia" w:ascii="宋体" w:hAnsi="宋体"/>
          <w:szCs w:val="24"/>
        </w:rPr>
        <w:t>或有效登记证书复印件</w:t>
      </w:r>
      <w:r>
        <w:rPr>
          <w:rFonts w:hint="eastAsia" w:ascii="宋体" w:hAnsi="宋体" w:cs="宋体"/>
        </w:rPr>
        <w:t>）</w:t>
      </w:r>
      <w:r>
        <w:rPr>
          <w:rFonts w:hint="eastAsia" w:ascii="宋体" w:hAnsi="宋体" w:cs="Arial"/>
          <w:kern w:val="0"/>
        </w:rPr>
        <w:t>。</w:t>
      </w:r>
    </w:p>
    <w:p>
      <w:pPr>
        <w:numPr>
          <w:ilvl w:val="0"/>
          <w:numId w:val="1"/>
        </w:numPr>
        <w:spacing w:line="360" w:lineRule="auto"/>
        <w:ind w:left="425" w:leftChars="0" w:hanging="425" w:firstLineChars="0"/>
        <w:rPr>
          <w:rFonts w:ascii="宋体" w:hAnsi="宋体"/>
          <w:bCs/>
          <w:szCs w:val="21"/>
        </w:rPr>
      </w:pPr>
      <w:r>
        <w:rPr>
          <w:rFonts w:hint="eastAsia" w:ascii="宋体" w:hAnsi="宋体"/>
          <w:bCs/>
          <w:szCs w:val="21"/>
        </w:rPr>
        <w:t>投标人财务核算规范，具有良好的资金实力和财务状况（提供最近一个财务年会计师事务所出具的年度审计报告复印件（至少包括审计报告正文、资产负债表、损益表（利润表））；若投标人成立未满一个完整会计年度的，可提供最近一期的财务报表）。</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投标人有依法缴纳税收和社会保障资金的良好记录（提供投标截止日前，近六个月内任意一期缴纳税收和近六个月内任意一期缴纳社保的证明材料）。</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投标人须遵守国家法律法规，当前未被列入“</w:t>
      </w:r>
      <w:r>
        <w:rPr>
          <w:rFonts w:ascii="宋体" w:hAnsi="宋体" w:cs="Arial"/>
          <w:kern w:val="0"/>
          <w:szCs w:val="24"/>
        </w:rPr>
        <w:t>信用中国</w:t>
      </w:r>
      <w:r>
        <w:rPr>
          <w:rFonts w:hint="eastAsia" w:ascii="宋体" w:hAnsi="宋体" w:cs="Arial"/>
          <w:kern w:val="0"/>
          <w:szCs w:val="24"/>
        </w:rPr>
        <w:t>（</w:t>
      </w:r>
      <w:r>
        <w:rPr>
          <w:rFonts w:ascii="宋体" w:hAnsi="宋体" w:cs="Arial"/>
          <w:kern w:val="0"/>
          <w:szCs w:val="24"/>
        </w:rPr>
        <w:t>https://www.creditchina.gov.cn/</w:t>
      </w:r>
      <w:r>
        <w:rPr>
          <w:rFonts w:hint="eastAsia" w:ascii="宋体" w:hAnsi="宋体" w:cs="Arial"/>
          <w:kern w:val="0"/>
          <w:szCs w:val="24"/>
        </w:rPr>
        <w:t>）”有关失信被执行人名单、重大税收违法失信主体、政府采购严重违法失信行为记录名单和经营异常名录。（招标人和代理机构有权根据评标需要，在评标现场对本条款的相关要求进行网络查询核实，并由评标委员会根据查询情况予以评判）（提供承诺函）。</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投标人应保证完全遵守招标人有关安全保密条例，并保守招标人的商业机密（提供承诺函）。</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投标人具有良好的商业信誉，近三年内未因违约或违法行为被交通银行取消投标资格，且没有被清理退出交通银行集中采购供应商库的记录；如果被列入交通银行供应商黑名单的，将取消其投标资格（提供承诺函）。</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投标人须在法律和财务上独立、合法运作并独立于招标人和代理机构（提供承诺函）。</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投标人须承诺，</w:t>
      </w:r>
      <w:r>
        <w:rPr>
          <w:rFonts w:ascii="宋体" w:hAnsi="宋体" w:cs="Arial"/>
          <w:kern w:val="0"/>
          <w:szCs w:val="24"/>
        </w:rPr>
        <w:t>招标人在其本国使用</w:t>
      </w:r>
      <w:r>
        <w:rPr>
          <w:rFonts w:hint="eastAsia" w:ascii="宋体" w:hAnsi="宋体" w:cs="Arial"/>
          <w:kern w:val="0"/>
          <w:szCs w:val="24"/>
        </w:rPr>
        <w:t>投标</w:t>
      </w:r>
      <w:r>
        <w:rPr>
          <w:rFonts w:ascii="宋体" w:hAnsi="宋体" w:cs="Arial"/>
          <w:kern w:val="0"/>
          <w:szCs w:val="24"/>
        </w:rPr>
        <w:t>人提供的货物</w:t>
      </w:r>
      <w:r>
        <w:rPr>
          <w:rFonts w:hint="eastAsia" w:ascii="宋体" w:hAnsi="宋体" w:cs="Arial"/>
          <w:kern w:val="0"/>
          <w:szCs w:val="24"/>
        </w:rPr>
        <w:t>或服务</w:t>
      </w:r>
      <w:r>
        <w:rPr>
          <w:rFonts w:ascii="宋体" w:hAnsi="宋体" w:cs="Arial"/>
          <w:kern w:val="0"/>
          <w:szCs w:val="24"/>
        </w:rPr>
        <w:t>时，不存在任何已知的不合法的情形，也不存在任何已知的与第三方专利权、著作权、商标权或工业设计权相关的任何争议。如果有任何因招标人使用</w:t>
      </w:r>
      <w:r>
        <w:rPr>
          <w:rFonts w:hint="eastAsia" w:ascii="宋体" w:hAnsi="宋体" w:cs="Arial"/>
          <w:kern w:val="0"/>
          <w:szCs w:val="24"/>
        </w:rPr>
        <w:t>投标</w:t>
      </w:r>
      <w:r>
        <w:rPr>
          <w:rFonts w:ascii="宋体" w:hAnsi="宋体" w:cs="Arial"/>
          <w:kern w:val="0"/>
          <w:szCs w:val="24"/>
        </w:rPr>
        <w:t>人提供的货物</w:t>
      </w:r>
      <w:r>
        <w:rPr>
          <w:rFonts w:hint="eastAsia" w:ascii="宋体" w:hAnsi="宋体" w:cs="Arial"/>
          <w:kern w:val="0"/>
          <w:szCs w:val="24"/>
        </w:rPr>
        <w:t>或服务</w:t>
      </w:r>
      <w:r>
        <w:rPr>
          <w:rFonts w:ascii="宋体" w:hAnsi="宋体" w:cs="Arial"/>
          <w:kern w:val="0"/>
          <w:szCs w:val="24"/>
        </w:rPr>
        <w:t>而提起的侵权指控，</w:t>
      </w:r>
      <w:r>
        <w:rPr>
          <w:rFonts w:hint="eastAsia" w:ascii="宋体" w:hAnsi="宋体" w:cs="Arial"/>
          <w:kern w:val="0"/>
          <w:szCs w:val="24"/>
        </w:rPr>
        <w:t>投标</w:t>
      </w:r>
      <w:r>
        <w:rPr>
          <w:rFonts w:ascii="宋体" w:hAnsi="宋体" w:cs="Arial"/>
          <w:kern w:val="0"/>
          <w:szCs w:val="24"/>
        </w:rPr>
        <w:t>人将依法承担全部责任</w:t>
      </w:r>
      <w:r>
        <w:rPr>
          <w:rFonts w:hint="eastAsia" w:ascii="宋体" w:hAnsi="宋体" w:cs="Arial"/>
          <w:kern w:val="0"/>
          <w:szCs w:val="24"/>
        </w:rPr>
        <w:t>（提供承诺函）</w:t>
      </w:r>
      <w:r>
        <w:rPr>
          <w:rFonts w:ascii="宋体" w:hAnsi="宋体" w:cs="Arial"/>
          <w:kern w:val="0"/>
          <w:szCs w:val="24"/>
        </w:rPr>
        <w:t>。</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投标人不将本项目招标内容以任何方式进行转包或分包（提供承诺函）。</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投标人必须向招标机构购买招标文件并登记备案，未向招标机构购买招标文件并登记备案的潜在投标人均无资格参加本项目投标。</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法定代表人为同一个人的两个及两个以上法人，母公司与全资子公司/由其控股的子公司，不得在本项目中同时投标。</w:t>
      </w:r>
    </w:p>
    <w:p>
      <w:pPr>
        <w:numPr>
          <w:ilvl w:val="0"/>
          <w:numId w:val="1"/>
        </w:numPr>
        <w:spacing w:line="360" w:lineRule="auto"/>
        <w:ind w:left="425" w:leftChars="0" w:hanging="425" w:firstLineChars="0"/>
        <w:rPr>
          <w:rFonts w:ascii="宋体" w:hAnsi="宋体" w:cs="Arial"/>
          <w:kern w:val="0"/>
          <w:szCs w:val="24"/>
        </w:rPr>
      </w:pPr>
      <w:r>
        <w:rPr>
          <w:rFonts w:hint="eastAsia" w:ascii="宋体" w:hAnsi="宋体" w:cs="Arial"/>
          <w:kern w:val="0"/>
          <w:szCs w:val="24"/>
        </w:rPr>
        <w:t>本项目不接受联合体形式的投标。</w:t>
      </w:r>
    </w:p>
    <w:p>
      <w:pPr>
        <w:pStyle w:val="2"/>
        <w:numPr>
          <w:ilvl w:val="0"/>
          <w:numId w:val="1"/>
        </w:numPr>
        <w:spacing w:line="360" w:lineRule="auto"/>
        <w:ind w:left="425" w:leftChars="0" w:hanging="425" w:firstLineChars="0"/>
      </w:pPr>
      <w:r>
        <w:rPr>
          <w:rFonts w:hint="eastAsia"/>
        </w:rPr>
        <w:t>特定要求：</w:t>
      </w:r>
    </w:p>
    <w:p>
      <w:pPr>
        <w:keepNext w:val="0"/>
        <w:keepLines w:val="0"/>
        <w:pageBreakBefore w:val="0"/>
        <w:widowControl w:val="0"/>
        <w:numPr>
          <w:ilvl w:val="0"/>
          <w:numId w:val="0"/>
        </w:numPr>
        <w:tabs>
          <w:tab w:val="left" w:pos="720"/>
        </w:tabs>
        <w:kinsoku/>
        <w:wordWrap/>
        <w:overflowPunct/>
        <w:topLinePunct w:val="0"/>
        <w:autoSpaceDE/>
        <w:autoSpaceDN/>
        <w:bidi w:val="0"/>
        <w:adjustRightInd w:val="0"/>
        <w:snapToGrid w:val="0"/>
        <w:spacing w:line="360" w:lineRule="auto"/>
        <w:ind w:left="0" w:leftChars="0" w:firstLine="480" w:firstLineChars="200"/>
        <w:textAlignment w:val="auto"/>
        <w:rPr>
          <w:rFonts w:hint="eastAsia" w:ascii="宋体" w:hAnsi="宋体" w:cs="宋体"/>
          <w:szCs w:val="24"/>
          <w:lang w:eastAsia="zh-CN"/>
        </w:rPr>
      </w:pPr>
      <w:r>
        <w:rPr>
          <w:rFonts w:hint="default" w:ascii="宋体" w:hAnsi="宋体" w:eastAsia="宋体" w:cs="宋体"/>
          <w:kern w:val="2"/>
          <w:sz w:val="24"/>
          <w:szCs w:val="24"/>
          <w:lang w:val="en-US" w:eastAsia="zh-CN" w:bidi="ar-SA"/>
        </w:rPr>
        <w:t>1)</w:t>
      </w:r>
      <w:r>
        <w:rPr>
          <w:rFonts w:hint="eastAsia" w:ascii="宋体" w:hAnsi="宋体" w:cs="宋体"/>
          <w:szCs w:val="24"/>
          <w:lang w:val="en-US" w:eastAsia="zh-CN"/>
        </w:rPr>
        <w:t>投标人</w:t>
      </w:r>
      <w:r>
        <w:rPr>
          <w:rFonts w:hint="eastAsia" w:ascii="宋体" w:hAnsi="宋体" w:cs="宋体"/>
          <w:szCs w:val="24"/>
        </w:rPr>
        <w:t>在</w:t>
      </w:r>
      <w:r>
        <w:rPr>
          <w:rFonts w:hint="eastAsia"/>
          <w:lang w:val="en-US" w:eastAsia="zh-CN"/>
        </w:rPr>
        <w:t>上海市消防技术服务管理系统：消防技术服务机构</w:t>
      </w:r>
      <w:r>
        <w:rPr>
          <w:rFonts w:hint="eastAsia" w:ascii="宋体" w:hAnsi="宋体" w:cs="宋体"/>
          <w:szCs w:val="24"/>
        </w:rPr>
        <w:t>名单内；（需提供</w:t>
      </w:r>
      <w:r>
        <w:rPr>
          <w:rFonts w:hint="eastAsia"/>
          <w:lang w:val="en-US" w:eastAsia="zh-CN"/>
        </w:rPr>
        <w:t>上海市消防技术服务管理系统</w:t>
      </w:r>
      <w:r>
        <w:rPr>
          <w:rFonts w:hint="eastAsia" w:ascii="宋体" w:hAnsi="宋体" w:cs="宋体"/>
          <w:szCs w:val="24"/>
        </w:rPr>
        <w:t>查询结果截图</w:t>
      </w:r>
      <w:r>
        <w:rPr>
          <w:rFonts w:hint="eastAsia" w:ascii="宋体" w:hAnsi="宋体" w:cs="宋体"/>
          <w:szCs w:val="24"/>
          <w:lang w:eastAsia="zh-CN"/>
        </w:rPr>
        <w:t>，</w:t>
      </w:r>
      <w:r>
        <w:rPr>
          <w:rFonts w:hint="eastAsia" w:ascii="宋体" w:hAnsi="宋体" w:cs="宋体"/>
          <w:b/>
          <w:bCs/>
          <w:color w:val="auto"/>
          <w:szCs w:val="24"/>
          <w:lang w:val="en-US" w:eastAsia="zh-CN"/>
        </w:rPr>
        <w:t>且查询结果的服务类型必须包括“维护保养检测”</w:t>
      </w:r>
      <w:r>
        <w:rPr>
          <w:rFonts w:hint="eastAsia" w:ascii="宋体" w:hAnsi="宋体" w:cs="宋体"/>
          <w:szCs w:val="24"/>
        </w:rPr>
        <w:t>）</w:t>
      </w:r>
      <w:r>
        <w:rPr>
          <w:rFonts w:hint="eastAsia" w:ascii="宋体" w:hAnsi="宋体" w:cs="宋体"/>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480" w:firstLineChars="200"/>
        <w:textAlignment w:val="auto"/>
        <w:rPr>
          <w:rFonts w:hint="eastAsia" w:ascii="宋体" w:hAnsi="宋体" w:cs="宋体"/>
          <w:szCs w:val="24"/>
        </w:rPr>
      </w:pPr>
      <w:r>
        <w:rPr>
          <w:rFonts w:hint="default" w:ascii="宋体" w:hAnsi="宋体" w:eastAsia="宋体" w:cs="宋体"/>
          <w:kern w:val="2"/>
          <w:sz w:val="24"/>
          <w:szCs w:val="24"/>
          <w:lang w:val="en-US" w:eastAsia="zh-CN" w:bidi="ar-SA"/>
        </w:rPr>
        <w:t>2)</w:t>
      </w:r>
      <w:r>
        <w:rPr>
          <w:rFonts w:hint="eastAsia" w:ascii="宋体" w:hAnsi="宋体" w:cs="宋体"/>
          <w:szCs w:val="24"/>
        </w:rPr>
        <w:t>投标人自2020年1月1日至今（以合同签订日期为准），具有消防</w:t>
      </w:r>
      <w:r>
        <w:rPr>
          <w:rFonts w:hint="eastAsia" w:ascii="宋体" w:hAnsi="宋体" w:cs="宋体"/>
          <w:szCs w:val="24"/>
          <w:lang w:val="en-US" w:eastAsia="zh-CN"/>
        </w:rPr>
        <w:t>维保</w:t>
      </w:r>
      <w:r>
        <w:rPr>
          <w:rFonts w:hint="eastAsia" w:ascii="宋体" w:hAnsi="宋体" w:cs="宋体"/>
          <w:szCs w:val="24"/>
        </w:rPr>
        <w:t>成功实施案例（提供合同复印件）。</w:t>
      </w:r>
    </w:p>
    <w:p>
      <w:pPr>
        <w:spacing w:line="360" w:lineRule="auto"/>
        <w:ind w:firstLine="482" w:firstLineChars="200"/>
        <w:rPr>
          <w:rFonts w:ascii="宋体" w:hAnsi="宋体" w:cs="宋体"/>
          <w:b/>
          <w:szCs w:val="24"/>
        </w:rPr>
      </w:pPr>
      <w:r>
        <w:rPr>
          <w:rFonts w:hint="eastAsia" w:ascii="宋体" w:hAnsi="宋体" w:cs="宋体"/>
          <w:b/>
          <w:szCs w:val="24"/>
        </w:rPr>
        <w:t>说明：</w:t>
      </w:r>
    </w:p>
    <w:p>
      <w:pPr>
        <w:spacing w:line="360" w:lineRule="auto"/>
        <w:ind w:firstLine="480" w:firstLineChars="200"/>
        <w:rPr>
          <w:rFonts w:ascii="宋体" w:hAnsi="宋体" w:cs="宋体"/>
          <w:b/>
          <w:bCs/>
          <w:szCs w:val="24"/>
        </w:rPr>
      </w:pPr>
      <w:r>
        <w:rPr>
          <w:rFonts w:hint="eastAsia" w:ascii="宋体" w:hAnsi="宋体" w:cs="宋体"/>
          <w:bCs/>
          <w:szCs w:val="24"/>
        </w:rPr>
        <w:t>1）投标人应提供满足上述资格要求的充分证明，所提供的各类证件、证书、证明、说明，具有有效期的，响应时均应在有效期内，否则不予认可；</w:t>
      </w:r>
      <w:r>
        <w:rPr>
          <w:rFonts w:hint="eastAsia" w:ascii="宋体" w:hAnsi="宋体" w:cs="宋体"/>
          <w:b/>
          <w:bCs/>
          <w:szCs w:val="24"/>
          <w:u w:val="single"/>
        </w:rPr>
        <w:t>相关承诺函可集中单列</w:t>
      </w:r>
      <w:r>
        <w:rPr>
          <w:rFonts w:hint="eastAsia" w:ascii="宋体" w:hAnsi="宋体" w:cs="宋体"/>
          <w:b/>
          <w:bCs/>
          <w:szCs w:val="24"/>
        </w:rPr>
        <w:t>。</w:t>
      </w:r>
    </w:p>
    <w:p>
      <w:pPr>
        <w:tabs>
          <w:tab w:val="left" w:pos="7367"/>
        </w:tabs>
        <w:spacing w:line="360" w:lineRule="auto"/>
        <w:rPr>
          <w:rFonts w:ascii="宋体" w:hAnsi="宋体" w:cs="黑体"/>
          <w:b/>
          <w:bCs/>
          <w:szCs w:val="24"/>
        </w:rPr>
      </w:pPr>
      <w:r>
        <w:rPr>
          <w:rFonts w:hint="eastAsia" w:ascii="宋体" w:hAnsi="宋体" w:cs="黑体"/>
          <w:b/>
          <w:bCs/>
          <w:szCs w:val="24"/>
        </w:rPr>
        <w:t>四、招标文件的获取</w:t>
      </w:r>
      <w:r>
        <w:rPr>
          <w:rFonts w:hint="eastAsia" w:ascii="宋体" w:hAnsi="宋体" w:cs="黑体"/>
          <w:b/>
          <w:bCs/>
          <w:szCs w:val="24"/>
        </w:rPr>
        <w:tab/>
      </w:r>
    </w:p>
    <w:p>
      <w:pPr>
        <w:numPr>
          <w:ilvl w:val="0"/>
          <w:numId w:val="2"/>
        </w:numPr>
        <w:spacing w:line="360" w:lineRule="auto"/>
        <w:ind w:left="425" w:leftChars="0" w:hanging="425" w:firstLineChars="0"/>
        <w:rPr>
          <w:rFonts w:ascii="Arial" w:hAnsi="Arial" w:cs="Arial"/>
          <w:szCs w:val="24"/>
        </w:rPr>
      </w:pPr>
      <w:r>
        <w:rPr>
          <w:rFonts w:hint="eastAsia" w:ascii="Arial" w:hAnsi="Arial" w:cs="Arial"/>
          <w:szCs w:val="24"/>
        </w:rPr>
        <w:t>招标文件发售时间及报名时间：自</w:t>
      </w:r>
      <w:r>
        <w:rPr>
          <w:rFonts w:ascii="Arial" w:hAnsi="Arial" w:cs="Arial"/>
          <w:b/>
          <w:bCs/>
          <w:color w:val="0000FF"/>
          <w:szCs w:val="24"/>
          <w:u w:val="single"/>
        </w:rPr>
        <w:t>202</w:t>
      </w:r>
      <w:r>
        <w:rPr>
          <w:rFonts w:hint="eastAsia" w:ascii="Arial" w:hAnsi="Arial" w:cs="Arial"/>
          <w:b/>
          <w:bCs/>
          <w:color w:val="0000FF"/>
          <w:szCs w:val="24"/>
          <w:u w:val="single"/>
          <w:lang w:val="en-US" w:eastAsia="zh-CN"/>
        </w:rPr>
        <w:t>4</w:t>
      </w:r>
      <w:r>
        <w:rPr>
          <w:rFonts w:hint="eastAsia" w:ascii="Arial" w:hAnsi="Arial" w:cs="Arial"/>
          <w:b/>
          <w:bCs/>
          <w:color w:val="0000FF"/>
          <w:szCs w:val="24"/>
          <w:u w:val="single"/>
        </w:rPr>
        <w:t>年</w:t>
      </w:r>
      <w:r>
        <w:rPr>
          <w:rFonts w:hint="eastAsia" w:ascii="Arial" w:hAnsi="Arial" w:cs="Arial"/>
          <w:b/>
          <w:bCs/>
          <w:color w:val="0000FF"/>
          <w:szCs w:val="24"/>
          <w:u w:val="single"/>
          <w:lang w:val="en-US" w:eastAsia="zh-CN"/>
        </w:rPr>
        <w:t>1</w:t>
      </w:r>
      <w:r>
        <w:rPr>
          <w:rFonts w:hint="eastAsia" w:ascii="Arial" w:hAnsi="Arial" w:cs="Arial"/>
          <w:b/>
          <w:bCs/>
          <w:color w:val="0000FF"/>
          <w:szCs w:val="24"/>
          <w:u w:val="single"/>
        </w:rPr>
        <w:t>月</w:t>
      </w:r>
      <w:r>
        <w:rPr>
          <w:rFonts w:hint="eastAsia" w:ascii="Arial" w:hAnsi="Arial" w:cs="Arial"/>
          <w:b/>
          <w:bCs/>
          <w:color w:val="0000FF"/>
          <w:szCs w:val="24"/>
          <w:u w:val="single"/>
          <w:lang w:val="en-US" w:eastAsia="zh-CN"/>
        </w:rPr>
        <w:t>2</w:t>
      </w:r>
      <w:r>
        <w:rPr>
          <w:rFonts w:hint="eastAsia" w:ascii="Arial" w:hAnsi="Arial" w:cs="Arial"/>
          <w:b/>
          <w:bCs/>
          <w:color w:val="0000FF"/>
          <w:szCs w:val="24"/>
          <w:u w:val="single"/>
        </w:rPr>
        <w:t>日</w:t>
      </w:r>
      <w:r>
        <w:rPr>
          <w:rFonts w:hint="eastAsia" w:ascii="Arial" w:hAnsi="Arial" w:cs="Arial"/>
          <w:szCs w:val="24"/>
        </w:rPr>
        <w:t>起至</w:t>
      </w:r>
      <w:r>
        <w:rPr>
          <w:rFonts w:ascii="Arial" w:hAnsi="Arial" w:cs="Arial"/>
          <w:b/>
          <w:bCs/>
          <w:color w:val="0000FF"/>
          <w:szCs w:val="24"/>
          <w:u w:val="single"/>
        </w:rPr>
        <w:t>202</w:t>
      </w:r>
      <w:r>
        <w:rPr>
          <w:rFonts w:hint="eastAsia" w:ascii="Arial" w:hAnsi="Arial" w:cs="Arial"/>
          <w:b/>
          <w:bCs/>
          <w:color w:val="0000FF"/>
          <w:szCs w:val="24"/>
          <w:u w:val="single"/>
          <w:lang w:val="en-US" w:eastAsia="zh-CN"/>
        </w:rPr>
        <w:t>4</w:t>
      </w:r>
      <w:r>
        <w:rPr>
          <w:rFonts w:hint="eastAsia" w:ascii="Arial" w:hAnsi="Arial" w:cs="Arial"/>
          <w:b/>
          <w:bCs/>
          <w:color w:val="0000FF"/>
          <w:szCs w:val="24"/>
          <w:u w:val="single"/>
        </w:rPr>
        <w:t>年</w:t>
      </w:r>
      <w:r>
        <w:rPr>
          <w:rFonts w:hint="eastAsia" w:ascii="Arial" w:hAnsi="Arial" w:cs="Arial"/>
          <w:b/>
          <w:bCs/>
          <w:color w:val="0000FF"/>
          <w:szCs w:val="24"/>
          <w:u w:val="single"/>
          <w:lang w:val="en-US" w:eastAsia="zh-CN"/>
        </w:rPr>
        <w:t>1</w:t>
      </w:r>
      <w:r>
        <w:rPr>
          <w:rFonts w:hint="eastAsia" w:ascii="Arial" w:hAnsi="Arial" w:cs="Arial"/>
          <w:b/>
          <w:bCs/>
          <w:color w:val="0000FF"/>
          <w:szCs w:val="24"/>
          <w:u w:val="single"/>
        </w:rPr>
        <w:t>月</w:t>
      </w:r>
      <w:r>
        <w:rPr>
          <w:rFonts w:hint="eastAsia" w:ascii="Arial" w:hAnsi="Arial" w:cs="Arial"/>
          <w:b/>
          <w:bCs/>
          <w:color w:val="0000FF"/>
          <w:szCs w:val="24"/>
          <w:u w:val="single"/>
          <w:lang w:val="en-US" w:eastAsia="zh-CN"/>
        </w:rPr>
        <w:t>9</w:t>
      </w:r>
      <w:r>
        <w:rPr>
          <w:rFonts w:hint="eastAsia" w:ascii="Arial" w:hAnsi="Arial" w:cs="Arial"/>
          <w:b/>
          <w:bCs/>
          <w:color w:val="0000FF"/>
          <w:szCs w:val="24"/>
          <w:u w:val="single"/>
        </w:rPr>
        <w:t>日</w:t>
      </w:r>
      <w:r>
        <w:rPr>
          <w:rFonts w:hint="eastAsia" w:ascii="Arial" w:hAnsi="Arial" w:cs="Arial"/>
          <w:szCs w:val="24"/>
        </w:rPr>
        <w:t>止，每日上午</w:t>
      </w:r>
      <w:r>
        <w:rPr>
          <w:rFonts w:ascii="Arial" w:hAnsi="Arial" w:cs="Arial"/>
          <w:szCs w:val="24"/>
        </w:rPr>
        <w:t>9:00-11:30</w:t>
      </w:r>
      <w:r>
        <w:rPr>
          <w:rFonts w:hint="eastAsia" w:ascii="Arial" w:hAnsi="Arial" w:cs="Arial"/>
          <w:szCs w:val="24"/>
        </w:rPr>
        <w:t>，下午</w:t>
      </w:r>
      <w:r>
        <w:rPr>
          <w:rFonts w:ascii="Arial" w:hAnsi="Arial" w:cs="Arial"/>
          <w:szCs w:val="24"/>
        </w:rPr>
        <w:t>13:30-1</w:t>
      </w:r>
      <w:r>
        <w:rPr>
          <w:rFonts w:hint="eastAsia" w:ascii="Arial" w:hAnsi="Arial" w:cs="Arial"/>
          <w:szCs w:val="24"/>
        </w:rPr>
        <w:t>7</w:t>
      </w:r>
      <w:r>
        <w:rPr>
          <w:rFonts w:ascii="Arial" w:hAnsi="Arial" w:cs="Arial"/>
          <w:szCs w:val="24"/>
        </w:rPr>
        <w:t>: 00</w:t>
      </w:r>
      <w:r>
        <w:rPr>
          <w:rFonts w:hint="eastAsia" w:ascii="Arial" w:hAnsi="Arial" w:cs="Arial"/>
          <w:szCs w:val="24"/>
        </w:rPr>
        <w:t>（北京时间，节假日除外，逾期不予办理）。</w:t>
      </w:r>
    </w:p>
    <w:p>
      <w:pPr>
        <w:numPr>
          <w:ilvl w:val="0"/>
          <w:numId w:val="2"/>
        </w:numPr>
        <w:spacing w:line="360" w:lineRule="auto"/>
        <w:ind w:left="425" w:leftChars="0" w:hanging="425" w:firstLineChars="0"/>
        <w:rPr>
          <w:rFonts w:ascii="Arial" w:hAnsi="Arial" w:cs="Arial"/>
          <w:szCs w:val="24"/>
        </w:rPr>
      </w:pPr>
      <w:r>
        <w:rPr>
          <w:rFonts w:hint="eastAsia" w:ascii="Arial" w:hAnsi="Arial" w:cs="Arial"/>
          <w:szCs w:val="24"/>
        </w:rPr>
        <w:t>招标文件发售地点及报名地点：</w:t>
      </w:r>
      <w:r>
        <w:rPr>
          <w:rFonts w:hint="eastAsia" w:ascii="Arial" w:hAnsi="Arial" w:cs="Arial"/>
          <w:b/>
          <w:bCs/>
          <w:szCs w:val="24"/>
        </w:rPr>
        <w:t>上海市浦东新区源深路92号航科大厦9层C单元；</w:t>
      </w:r>
    </w:p>
    <w:p>
      <w:pPr>
        <w:numPr>
          <w:ilvl w:val="0"/>
          <w:numId w:val="2"/>
        </w:numPr>
        <w:spacing w:line="360" w:lineRule="auto"/>
        <w:ind w:left="425" w:leftChars="0" w:hanging="425" w:firstLineChars="0"/>
        <w:rPr>
          <w:rFonts w:ascii="Arial" w:hAnsi="Arial" w:cs="Arial"/>
          <w:szCs w:val="24"/>
        </w:rPr>
      </w:pPr>
      <w:r>
        <w:rPr>
          <w:rFonts w:hint="eastAsia" w:ascii="Arial" w:hAnsi="Arial" w:cs="Arial"/>
          <w:szCs w:val="24"/>
        </w:rPr>
        <w:t>现场报名需提交（1）有效营业执照和以上“三、投标人资格要求”所列其他</w:t>
      </w:r>
      <w:r>
        <w:rPr>
          <w:rFonts w:hint="eastAsia" w:ascii="Arial" w:hAnsi="Arial" w:cs="Arial"/>
          <w:szCs w:val="24"/>
          <w:u w:val="single"/>
        </w:rPr>
        <w:t>所有证明文件</w:t>
      </w:r>
      <w:r>
        <w:rPr>
          <w:rFonts w:hint="eastAsia" w:ascii="Arial" w:hAnsi="Arial" w:cs="Arial"/>
          <w:szCs w:val="24"/>
        </w:rPr>
        <w:t>（以上均提供复印件加盖公章，需提供原件的在投标文件正本中提供）；（2）法人代表授权书（原件）和被授权人的身份证复印件。</w:t>
      </w:r>
    </w:p>
    <w:p>
      <w:pPr>
        <w:numPr>
          <w:ilvl w:val="0"/>
          <w:numId w:val="2"/>
        </w:numPr>
        <w:spacing w:line="360" w:lineRule="auto"/>
        <w:ind w:left="425" w:leftChars="0" w:hanging="425" w:firstLineChars="0"/>
        <w:rPr>
          <w:rFonts w:ascii="Arial" w:hAnsi="Arial" w:cs="Arial"/>
          <w:szCs w:val="24"/>
        </w:rPr>
      </w:pPr>
      <w:r>
        <w:rPr>
          <w:rFonts w:hint="eastAsia" w:ascii="Arial" w:hAnsi="Arial" w:cs="Arial"/>
          <w:szCs w:val="24"/>
        </w:rPr>
        <w:t>线上报名：将购买招标文件需要提交的全部材料一次性盖章扫描后以邮件形式发送至</w:t>
      </w:r>
      <w:r>
        <w:rPr>
          <w:rFonts w:ascii="宋体" w:hAnsi="宋体" w:cs="Arial"/>
          <w:b/>
          <w:bCs/>
          <w:szCs w:val="24"/>
        </w:rPr>
        <w:t>zhaobiao_sh@cfcpn.com</w:t>
      </w:r>
      <w:r>
        <w:rPr>
          <w:rFonts w:hint="eastAsia" w:ascii="Arial" w:hAnsi="Arial" w:cs="Arial"/>
          <w:szCs w:val="24"/>
        </w:rPr>
        <w:t>邮箱，并进行电话确认。</w:t>
      </w:r>
    </w:p>
    <w:p>
      <w:pPr>
        <w:numPr>
          <w:ilvl w:val="0"/>
          <w:numId w:val="2"/>
        </w:numPr>
        <w:spacing w:line="360" w:lineRule="auto"/>
        <w:ind w:left="425" w:leftChars="0" w:hanging="425" w:firstLineChars="0"/>
        <w:rPr>
          <w:rFonts w:ascii="Arial" w:hAnsi="Arial" w:cs="Arial"/>
          <w:szCs w:val="24"/>
        </w:rPr>
      </w:pPr>
      <w:r>
        <w:rPr>
          <w:rFonts w:hint="eastAsia" w:ascii="Arial" w:hAnsi="Arial" w:cs="Arial"/>
          <w:szCs w:val="24"/>
        </w:rPr>
        <w:t>招标文件</w:t>
      </w:r>
      <w:r>
        <w:rPr>
          <w:rFonts w:hint="eastAsia" w:ascii="Arial" w:hAnsi="Arial"/>
          <w:szCs w:val="24"/>
        </w:rPr>
        <w:t>售价：</w:t>
      </w:r>
      <w:r>
        <w:rPr>
          <w:rFonts w:ascii="Arial" w:hAnsi="Arial"/>
          <w:color w:val="0000FF"/>
          <w:szCs w:val="24"/>
          <w:u w:val="single"/>
        </w:rPr>
        <w:t>500</w:t>
      </w:r>
      <w:r>
        <w:rPr>
          <w:rFonts w:hint="eastAsia" w:ascii="Arial" w:hAnsi="Arial"/>
          <w:color w:val="0000FF"/>
          <w:szCs w:val="24"/>
          <w:u w:val="single"/>
        </w:rPr>
        <w:t>元人民币</w:t>
      </w:r>
      <w:r>
        <w:rPr>
          <w:rFonts w:hint="eastAsia" w:ascii="Arial" w:hAnsi="Arial"/>
          <w:color w:val="0000FF"/>
          <w:szCs w:val="24"/>
          <w:u w:val="single"/>
          <w:lang w:val="en-US" w:eastAsia="zh-CN"/>
        </w:rPr>
        <w:t>/包</w:t>
      </w:r>
      <w:r>
        <w:rPr>
          <w:rFonts w:hint="eastAsia" w:ascii="Arial" w:hAnsi="Arial" w:cs="Arial"/>
          <w:szCs w:val="24"/>
        </w:rPr>
        <w:t>（文件售后不退，公对公转账形式，</w:t>
      </w:r>
      <w:r>
        <w:fldChar w:fldCharType="begin"/>
      </w:r>
      <w:r>
        <w:instrText xml:space="preserve"> HYPERLINK "mailto:电汇时需注明项目编号、用途并将汇款凭证扫描后发送至邮箱3260992445@qq.com" </w:instrText>
      </w:r>
      <w:r>
        <w:fldChar w:fldCharType="separate"/>
      </w:r>
      <w:r>
        <w:rPr>
          <w:rFonts w:hint="eastAsia" w:ascii="Arial" w:hAnsi="Arial" w:cs="Arial"/>
          <w:szCs w:val="24"/>
        </w:rPr>
        <w:t>转账</w:t>
      </w:r>
      <w:r>
        <w:rPr>
          <w:rFonts w:hint="eastAsia"/>
        </w:rPr>
        <w:t>时需注明项目编号、用途并将汇款凭证扫描后发送至邮箱</w:t>
      </w:r>
      <w:r>
        <w:rPr>
          <w:rFonts w:ascii="宋体" w:hAnsi="宋体" w:cs="Arial"/>
          <w:b/>
          <w:bCs/>
          <w:szCs w:val="24"/>
        </w:rPr>
        <w:t>zhaobiao_sh@cfcpn.com</w:t>
      </w:r>
      <w:r>
        <w:rPr>
          <w:rFonts w:ascii="宋体" w:hAnsi="宋体" w:cs="Arial"/>
          <w:b/>
          <w:bCs/>
          <w:szCs w:val="24"/>
        </w:rPr>
        <w:fldChar w:fldCharType="end"/>
      </w:r>
      <w:r>
        <w:rPr>
          <w:rFonts w:hint="eastAsia" w:ascii="Arial" w:hAnsi="Arial" w:cs="Arial"/>
          <w:szCs w:val="24"/>
        </w:rPr>
        <w:t>。）</w:t>
      </w:r>
    </w:p>
    <w:p>
      <w:pPr>
        <w:spacing w:line="360" w:lineRule="auto"/>
        <w:rPr>
          <w:rFonts w:ascii="Arial" w:hAnsi="Arial"/>
          <w:b/>
          <w:bCs/>
          <w:szCs w:val="24"/>
        </w:rPr>
      </w:pPr>
      <w:r>
        <w:rPr>
          <w:rFonts w:hint="eastAsia" w:ascii="Arial" w:hAnsi="Arial"/>
          <w:b/>
          <w:bCs/>
          <w:szCs w:val="24"/>
        </w:rPr>
        <w:t>注：</w:t>
      </w:r>
    </w:p>
    <w:p>
      <w:pPr>
        <w:spacing w:line="360" w:lineRule="auto"/>
        <w:rPr>
          <w:rFonts w:ascii="Arial" w:hAnsi="Arial"/>
          <w:b/>
          <w:bCs/>
          <w:szCs w:val="24"/>
        </w:rPr>
      </w:pPr>
      <w:r>
        <w:rPr>
          <w:rFonts w:hint="eastAsia" w:ascii="Arial" w:hAnsi="Arial"/>
          <w:b/>
          <w:bCs/>
          <w:szCs w:val="24"/>
        </w:rPr>
        <w:t>1）对于不符合“投标人资格要求”的投标人，将不对其发售招标文件；对于已获得招标文件的投标人，我们不承诺其满足了投标人资格要求，最终评判以评标委员会的评审为准。</w:t>
      </w:r>
    </w:p>
    <w:p>
      <w:pPr>
        <w:spacing w:line="360" w:lineRule="auto"/>
        <w:rPr>
          <w:rFonts w:ascii="Arial" w:hAnsi="Arial"/>
          <w:szCs w:val="24"/>
        </w:rPr>
      </w:pPr>
      <w:r>
        <w:rPr>
          <w:rFonts w:hint="eastAsia" w:ascii="宋体" w:hAnsi="宋体" w:cs="宋体"/>
          <w:b/>
          <w:bCs/>
        </w:rPr>
        <w:t>2）请投标人在投标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w:t>
      </w:r>
      <w:r>
        <w:rPr>
          <w:rFonts w:ascii="宋体" w:hAnsi="宋体" w:cs="宋体"/>
          <w:b/>
          <w:bCs/>
        </w:rPr>
        <w:t>。</w:t>
      </w:r>
    </w:p>
    <w:p>
      <w:pPr>
        <w:spacing w:line="360" w:lineRule="auto"/>
        <w:rPr>
          <w:rFonts w:ascii="宋体" w:hAnsi="宋体" w:cs="黑体"/>
          <w:b/>
          <w:bCs/>
          <w:szCs w:val="24"/>
        </w:rPr>
      </w:pPr>
      <w:r>
        <w:rPr>
          <w:rFonts w:hint="eastAsia" w:ascii="宋体" w:hAnsi="宋体" w:cs="黑体"/>
          <w:b/>
          <w:bCs/>
          <w:szCs w:val="24"/>
        </w:rPr>
        <w:t>五、投标文件的递交</w:t>
      </w:r>
    </w:p>
    <w:p>
      <w:pPr>
        <w:numPr>
          <w:ilvl w:val="0"/>
          <w:numId w:val="3"/>
        </w:numPr>
        <w:spacing w:line="360" w:lineRule="auto"/>
        <w:ind w:left="425" w:leftChars="0" w:hanging="425" w:firstLineChars="0"/>
        <w:rPr>
          <w:rFonts w:ascii="Arial" w:hAnsi="Arial" w:cs="Arial"/>
          <w:szCs w:val="24"/>
        </w:rPr>
      </w:pPr>
      <w:r>
        <w:rPr>
          <w:rFonts w:hint="eastAsia" w:ascii="Arial" w:hAnsi="Arial" w:cs="Arial"/>
          <w:szCs w:val="24"/>
        </w:rPr>
        <w:t>投标文件递交截止时间及开标时间：</w:t>
      </w:r>
      <w:r>
        <w:rPr>
          <w:rFonts w:hint="eastAsia" w:ascii="Arial" w:hAnsi="Arial" w:cs="Arial"/>
          <w:b/>
          <w:color w:val="0000FF"/>
          <w:szCs w:val="24"/>
          <w:u w:val="single"/>
        </w:rPr>
        <w:t>北京时间</w:t>
      </w:r>
      <w:r>
        <w:rPr>
          <w:rFonts w:ascii="Arial" w:hAnsi="Arial" w:cs="Arial"/>
          <w:b/>
          <w:color w:val="0000FF"/>
          <w:szCs w:val="24"/>
          <w:u w:val="single"/>
        </w:rPr>
        <w:t>202</w:t>
      </w:r>
      <w:r>
        <w:rPr>
          <w:rFonts w:hint="eastAsia" w:ascii="Arial" w:hAnsi="Arial" w:cs="Arial"/>
          <w:b/>
          <w:color w:val="0000FF"/>
          <w:szCs w:val="24"/>
          <w:u w:val="single"/>
          <w:lang w:val="en-US" w:eastAsia="zh-CN"/>
        </w:rPr>
        <w:t>4</w:t>
      </w:r>
      <w:r>
        <w:rPr>
          <w:rFonts w:hint="eastAsia" w:ascii="Arial" w:hAnsi="Arial" w:cs="Arial"/>
          <w:b/>
          <w:color w:val="0000FF"/>
          <w:szCs w:val="24"/>
          <w:u w:val="single"/>
        </w:rPr>
        <w:t>年</w:t>
      </w:r>
      <w:r>
        <w:rPr>
          <w:rFonts w:hint="eastAsia" w:ascii="Arial" w:hAnsi="Arial" w:cs="Arial"/>
          <w:b/>
          <w:color w:val="0000FF"/>
          <w:szCs w:val="24"/>
          <w:u w:val="single"/>
          <w:lang w:val="en-US" w:eastAsia="zh-CN"/>
        </w:rPr>
        <w:t>1</w:t>
      </w:r>
      <w:r>
        <w:rPr>
          <w:rFonts w:hint="eastAsia" w:ascii="Arial" w:hAnsi="Arial" w:cs="Arial"/>
          <w:b/>
          <w:color w:val="0000FF"/>
          <w:szCs w:val="24"/>
          <w:u w:val="single"/>
        </w:rPr>
        <w:t>月</w:t>
      </w:r>
      <w:r>
        <w:rPr>
          <w:rFonts w:hint="eastAsia" w:ascii="Arial" w:hAnsi="Arial" w:cs="Arial"/>
          <w:b/>
          <w:color w:val="0000FF"/>
          <w:szCs w:val="24"/>
          <w:u w:val="single"/>
          <w:lang w:val="en-US" w:eastAsia="zh-CN"/>
        </w:rPr>
        <w:t>24</w:t>
      </w:r>
      <w:r>
        <w:rPr>
          <w:rFonts w:hint="eastAsia" w:ascii="Arial" w:hAnsi="Arial" w:cs="Arial"/>
          <w:b/>
          <w:color w:val="0000FF"/>
          <w:szCs w:val="24"/>
          <w:u w:val="single"/>
        </w:rPr>
        <w:t>日</w:t>
      </w:r>
      <w:r>
        <w:rPr>
          <w:rFonts w:hint="eastAsia" w:ascii="Arial" w:hAnsi="Arial" w:cs="Arial"/>
          <w:b/>
          <w:color w:val="0000FF"/>
          <w:szCs w:val="24"/>
          <w:u w:val="single"/>
          <w:lang w:val="en-US" w:eastAsia="zh-CN"/>
        </w:rPr>
        <w:t>上</w:t>
      </w:r>
      <w:r>
        <w:rPr>
          <w:rFonts w:hint="eastAsia" w:ascii="Arial" w:hAnsi="Arial" w:cs="Arial"/>
          <w:b/>
          <w:color w:val="0000FF"/>
          <w:szCs w:val="24"/>
          <w:u w:val="single"/>
        </w:rPr>
        <w:t>午</w:t>
      </w:r>
      <w:r>
        <w:rPr>
          <w:rFonts w:hint="eastAsia" w:ascii="Arial" w:hAnsi="Arial" w:cs="Arial"/>
          <w:b/>
          <w:color w:val="0000FF"/>
          <w:szCs w:val="24"/>
          <w:u w:val="single"/>
          <w:lang w:val="en-US" w:eastAsia="zh-CN"/>
        </w:rPr>
        <w:t>10</w:t>
      </w:r>
      <w:r>
        <w:rPr>
          <w:rFonts w:ascii="Arial" w:hAnsi="Arial" w:cs="Arial"/>
          <w:b/>
          <w:color w:val="0000FF"/>
          <w:szCs w:val="24"/>
          <w:u w:val="single"/>
        </w:rPr>
        <w:t>:</w:t>
      </w:r>
      <w:r>
        <w:rPr>
          <w:rFonts w:hint="eastAsia" w:ascii="Arial" w:hAnsi="Arial" w:cs="Arial"/>
          <w:b/>
          <w:color w:val="0000FF"/>
          <w:szCs w:val="24"/>
          <w:u w:val="single"/>
          <w:lang w:val="en-US" w:eastAsia="zh-CN"/>
        </w:rPr>
        <w:t>0</w:t>
      </w:r>
      <w:r>
        <w:rPr>
          <w:rFonts w:hint="eastAsia" w:ascii="Arial" w:hAnsi="Arial" w:cs="Arial"/>
          <w:b/>
          <w:color w:val="0000FF"/>
          <w:szCs w:val="24"/>
          <w:u w:val="single"/>
        </w:rPr>
        <w:t>0分</w:t>
      </w:r>
      <w:r>
        <w:rPr>
          <w:rFonts w:hint="eastAsia" w:ascii="Arial" w:hAnsi="Arial" w:cs="Arial"/>
          <w:szCs w:val="24"/>
        </w:rPr>
        <w:t>。逾期收到的投标文件恕不接受。</w:t>
      </w:r>
    </w:p>
    <w:p>
      <w:pPr>
        <w:numPr>
          <w:ilvl w:val="0"/>
          <w:numId w:val="3"/>
        </w:numPr>
        <w:spacing w:line="360" w:lineRule="auto"/>
        <w:ind w:left="425" w:leftChars="0" w:hanging="425" w:firstLineChars="0"/>
        <w:rPr>
          <w:rFonts w:ascii="Arial" w:hAnsi="Arial" w:cs="Arial"/>
          <w:szCs w:val="24"/>
        </w:rPr>
      </w:pPr>
      <w:r>
        <w:rPr>
          <w:rFonts w:hint="eastAsia" w:ascii="Arial" w:hAnsi="Arial" w:cs="Arial"/>
          <w:szCs w:val="24"/>
        </w:rPr>
        <w:t>投标文件递交地点及开标地点：</w:t>
      </w:r>
      <w:r>
        <w:rPr>
          <w:rFonts w:hint="eastAsia" w:ascii="Arial" w:hAnsi="Arial" w:cs="Arial"/>
          <w:b/>
          <w:color w:val="0000FF"/>
          <w:szCs w:val="24"/>
          <w:u w:val="single"/>
        </w:rPr>
        <w:t>上海市浦东新区源深路92号航科大厦9层C单元</w:t>
      </w:r>
      <w:r>
        <w:rPr>
          <w:rFonts w:hint="eastAsia" w:ascii="Arial" w:hAnsi="Arial" w:cs="Arial"/>
          <w:szCs w:val="24"/>
        </w:rPr>
        <w:t>。</w:t>
      </w:r>
    </w:p>
    <w:p>
      <w:pPr>
        <w:numPr>
          <w:ilvl w:val="0"/>
          <w:numId w:val="3"/>
        </w:numPr>
        <w:spacing w:line="360" w:lineRule="auto"/>
        <w:ind w:left="425" w:leftChars="0" w:hanging="425" w:firstLineChars="0"/>
        <w:rPr>
          <w:rFonts w:ascii="Arial" w:hAnsi="Arial" w:cs="Arial"/>
          <w:szCs w:val="24"/>
        </w:rPr>
      </w:pPr>
      <w:r>
        <w:rPr>
          <w:rFonts w:hint="eastAsia" w:ascii="Arial" w:hAnsi="Arial" w:cs="Arial"/>
          <w:szCs w:val="24"/>
        </w:rPr>
        <w:t>现场递交文件需由投标人派授权代理人携法定代表人授权书原件、被授权人身份证原件、身份证复印件（加盖公章）。</w:t>
      </w:r>
    </w:p>
    <w:p>
      <w:pPr>
        <w:spacing w:line="360" w:lineRule="auto"/>
        <w:rPr>
          <w:rFonts w:ascii="宋体" w:hAnsi="宋体" w:cs="黑体"/>
          <w:b/>
          <w:bCs/>
        </w:rPr>
      </w:pPr>
      <w:r>
        <w:rPr>
          <w:rFonts w:hint="eastAsia" w:ascii="宋体" w:hAnsi="宋体" w:cs="黑体"/>
          <w:b/>
          <w:bCs/>
        </w:rPr>
        <w:t>六、公告发布媒介</w:t>
      </w:r>
    </w:p>
    <w:p>
      <w:pPr>
        <w:pStyle w:val="6"/>
        <w:spacing w:line="360" w:lineRule="auto"/>
        <w:ind w:left="431" w:firstLine="0" w:firstLineChars="0"/>
        <w:rPr>
          <w:rFonts w:ascii="宋体" w:hAnsi="宋体"/>
          <w:color w:val="000000"/>
        </w:rPr>
      </w:pPr>
      <w:r>
        <w:rPr>
          <w:rFonts w:hint="eastAsia" w:ascii="Arial" w:hAnsi="Arial"/>
        </w:rPr>
        <w:t>本项目招标公告及变更公告（如有）将在《采购与招标网》及《金采网》同时发布，</w:t>
      </w:r>
      <w:r>
        <w:rPr>
          <w:rFonts w:hint="eastAsia" w:ascii="宋体" w:hAnsi="宋体"/>
          <w:color w:val="000000"/>
        </w:rPr>
        <w:t>潜在投标人应自行关注网站公告，招标人及招标代理机构不再另行通知，投标人因自身贻误导致对投标有所影响的，责任自负。</w:t>
      </w:r>
    </w:p>
    <w:p>
      <w:pPr>
        <w:spacing w:line="360" w:lineRule="auto"/>
        <w:rPr>
          <w:rFonts w:ascii="宋体" w:hAnsi="宋体" w:cs="黑体"/>
          <w:b/>
          <w:bCs/>
          <w:szCs w:val="24"/>
        </w:rPr>
      </w:pPr>
      <w:r>
        <w:rPr>
          <w:rFonts w:hint="eastAsia" w:ascii="宋体" w:hAnsi="宋体" w:cs="黑体"/>
          <w:b/>
          <w:bCs/>
          <w:szCs w:val="24"/>
        </w:rPr>
        <w:t>七、招标人及招标代理机构</w:t>
      </w:r>
    </w:p>
    <w:p>
      <w:pPr>
        <w:spacing w:line="360" w:lineRule="auto"/>
        <w:ind w:left="2880" w:leftChars="200" w:hanging="2400" w:hangingChars="1000"/>
        <w:rPr>
          <w:rFonts w:ascii="Arial" w:hAnsi="Arial"/>
          <w:bCs/>
          <w:szCs w:val="24"/>
        </w:rPr>
      </w:pPr>
      <w:r>
        <w:rPr>
          <w:rFonts w:hint="eastAsia" w:ascii="Arial" w:hAnsi="Arial"/>
          <w:bCs/>
          <w:szCs w:val="24"/>
        </w:rPr>
        <w:t>招标人：交通银行股份有限公司</w:t>
      </w:r>
    </w:p>
    <w:p>
      <w:pPr>
        <w:spacing w:line="360" w:lineRule="auto"/>
        <w:ind w:left="2880" w:leftChars="200" w:hanging="2400" w:hangingChars="1000"/>
        <w:rPr>
          <w:rFonts w:ascii="Arial" w:hAnsi="Arial"/>
          <w:bCs/>
          <w:szCs w:val="24"/>
        </w:rPr>
      </w:pPr>
      <w:bookmarkStart w:id="0" w:name="_Hlk65063639"/>
      <w:r>
        <w:rPr>
          <w:rFonts w:hint="eastAsia" w:ascii="Arial" w:hAnsi="Arial"/>
          <w:bCs/>
          <w:szCs w:val="24"/>
        </w:rPr>
        <w:t>地址：上海市银城中路188号3楼</w:t>
      </w:r>
    </w:p>
    <w:p>
      <w:pPr>
        <w:spacing w:line="360" w:lineRule="auto"/>
        <w:ind w:left="2880" w:leftChars="200" w:hanging="2400" w:hangingChars="1000"/>
        <w:rPr>
          <w:rFonts w:ascii="Arial" w:hAnsi="Arial"/>
          <w:bCs/>
          <w:szCs w:val="24"/>
        </w:rPr>
      </w:pPr>
      <w:r>
        <w:rPr>
          <w:rFonts w:hint="eastAsia" w:ascii="Arial" w:hAnsi="Arial"/>
          <w:bCs/>
          <w:szCs w:val="24"/>
        </w:rPr>
        <w:t>联 系 人：沈老师</w:t>
      </w:r>
    </w:p>
    <w:p>
      <w:pPr>
        <w:spacing w:line="360" w:lineRule="auto"/>
        <w:ind w:left="2880" w:leftChars="200" w:hanging="2400" w:hangingChars="1000"/>
        <w:rPr>
          <w:rFonts w:ascii="Arial" w:hAnsi="Arial"/>
          <w:bCs/>
          <w:szCs w:val="24"/>
        </w:rPr>
      </w:pPr>
      <w:r>
        <w:rPr>
          <w:rFonts w:hint="eastAsia" w:ascii="Arial" w:hAnsi="Arial"/>
          <w:bCs/>
          <w:szCs w:val="24"/>
        </w:rPr>
        <w:t>联系电话：021-</w:t>
      </w:r>
      <w:r>
        <w:rPr>
          <w:rFonts w:hint="eastAsia" w:ascii="Arial" w:hAnsi="Arial"/>
          <w:bCs/>
          <w:szCs w:val="24"/>
          <w:lang w:val="en-US" w:eastAsia="zh-CN"/>
        </w:rPr>
        <w:t>20588382</w:t>
      </w:r>
    </w:p>
    <w:bookmarkEnd w:id="0"/>
    <w:p>
      <w:pPr>
        <w:spacing w:line="360" w:lineRule="auto"/>
        <w:ind w:left="2889" w:leftChars="200" w:hanging="2409" w:hangingChars="1000"/>
        <w:rPr>
          <w:rFonts w:ascii="Arial" w:hAnsi="Arial"/>
          <w:b/>
          <w:szCs w:val="24"/>
        </w:rPr>
      </w:pPr>
      <w:r>
        <w:rPr>
          <w:rFonts w:hint="eastAsia" w:ascii="Arial" w:hAnsi="Arial"/>
          <w:b/>
          <w:szCs w:val="24"/>
        </w:rPr>
        <w:t>招标代理机构：金采联合（北京）招标有限公司</w:t>
      </w:r>
    </w:p>
    <w:p>
      <w:pPr>
        <w:spacing w:line="360" w:lineRule="auto"/>
        <w:ind w:left="2880" w:leftChars="200" w:hanging="2400" w:hangingChars="1000"/>
        <w:rPr>
          <w:rFonts w:ascii="Arial" w:hAnsi="Arial" w:cs="Arial"/>
          <w:szCs w:val="24"/>
        </w:rPr>
      </w:pPr>
      <w:r>
        <w:rPr>
          <w:rFonts w:hint="eastAsia" w:ascii="Arial" w:hAnsi="Arial" w:cs="Arial"/>
          <w:szCs w:val="24"/>
        </w:rPr>
        <w:t>地址：上海市浦东新区源深路92号航科大厦9层C单元</w:t>
      </w:r>
    </w:p>
    <w:p>
      <w:pPr>
        <w:spacing w:line="360" w:lineRule="auto"/>
        <w:ind w:left="2880" w:leftChars="200" w:hanging="2400" w:hangingChars="1000"/>
        <w:rPr>
          <w:rFonts w:ascii="Arial" w:hAnsi="Arial"/>
          <w:szCs w:val="24"/>
        </w:rPr>
      </w:pPr>
      <w:r>
        <w:rPr>
          <w:rFonts w:hint="eastAsia" w:ascii="Arial" w:hAnsi="Arial"/>
          <w:szCs w:val="24"/>
        </w:rPr>
        <w:t>项目联系人：王大鹏、张晓雯、陈陕、杨越、贾涵舒</w:t>
      </w:r>
    </w:p>
    <w:p>
      <w:pPr>
        <w:spacing w:line="360" w:lineRule="auto"/>
        <w:ind w:left="2880" w:leftChars="200" w:hanging="2400" w:hangingChars="1000"/>
        <w:rPr>
          <w:rFonts w:ascii="Arial" w:hAnsi="Arial"/>
          <w:szCs w:val="24"/>
        </w:rPr>
      </w:pPr>
      <w:r>
        <w:rPr>
          <w:rFonts w:hint="eastAsia" w:ascii="Arial" w:hAnsi="Arial"/>
          <w:szCs w:val="24"/>
        </w:rPr>
        <w:t>联系电话：1</w:t>
      </w:r>
      <w:r>
        <w:rPr>
          <w:rFonts w:ascii="Arial" w:hAnsi="Arial"/>
          <w:szCs w:val="24"/>
        </w:rPr>
        <w:t>5516991121</w:t>
      </w:r>
      <w:r>
        <w:rPr>
          <w:rFonts w:hint="eastAsia" w:ascii="Arial" w:hAnsi="Arial"/>
          <w:szCs w:val="24"/>
        </w:rPr>
        <w:t>、13764736813、</w:t>
      </w:r>
      <w:r>
        <w:rPr>
          <w:rFonts w:ascii="Arial" w:hAnsi="Arial"/>
          <w:szCs w:val="24"/>
        </w:rPr>
        <w:t>18721198042</w:t>
      </w:r>
    </w:p>
    <w:p>
      <w:pPr>
        <w:spacing w:line="360" w:lineRule="auto"/>
        <w:ind w:left="2880" w:leftChars="200" w:hanging="2400" w:hangingChars="1000"/>
        <w:rPr>
          <w:rFonts w:ascii="Arial" w:hAnsi="Arial"/>
          <w:szCs w:val="24"/>
        </w:rPr>
      </w:pPr>
      <w:r>
        <w:rPr>
          <w:rFonts w:hint="eastAsia" w:ascii="Arial" w:hAnsi="Arial"/>
          <w:szCs w:val="24"/>
        </w:rPr>
        <w:t>电子邮件：</w:t>
      </w:r>
      <w:r>
        <w:rPr>
          <w:rFonts w:ascii="Arial" w:hAnsi="Arial"/>
          <w:szCs w:val="24"/>
        </w:rPr>
        <w:t>wangdp@cfcpn.com</w:t>
      </w:r>
      <w:r>
        <w:rPr>
          <w:rFonts w:hint="eastAsia" w:ascii="Arial" w:hAnsi="Arial"/>
          <w:szCs w:val="24"/>
        </w:rPr>
        <w:t>、</w:t>
      </w:r>
      <w:r>
        <w:fldChar w:fldCharType="begin"/>
      </w:r>
      <w:r>
        <w:instrText xml:space="preserve"> HYPERLINK "mailto:zhangxiaowen@cfcpn.com、wangdp@cfcpn.com" </w:instrText>
      </w:r>
      <w:r>
        <w:fldChar w:fldCharType="separate"/>
      </w:r>
      <w:r>
        <w:rPr>
          <w:rFonts w:hint="eastAsia" w:ascii="Arial" w:hAnsi="Arial"/>
          <w:szCs w:val="24"/>
        </w:rPr>
        <w:t>zhangxiaowen@cfcpn.com</w:t>
      </w:r>
      <w:r>
        <w:rPr>
          <w:rFonts w:hint="eastAsia" w:ascii="Arial" w:hAnsi="Arial"/>
          <w:szCs w:val="24"/>
        </w:rPr>
        <w:fldChar w:fldCharType="end"/>
      </w:r>
    </w:p>
    <w:p>
      <w:pPr>
        <w:spacing w:line="360" w:lineRule="auto"/>
        <w:ind w:left="2880" w:leftChars="200" w:hanging="2400" w:hangingChars="1000"/>
        <w:rPr>
          <w:rFonts w:ascii="Arial" w:hAnsi="Arial"/>
          <w:szCs w:val="24"/>
        </w:rPr>
      </w:pPr>
      <w:r>
        <w:rPr>
          <w:rFonts w:hint="eastAsia" w:ascii="Arial" w:hAnsi="Arial"/>
          <w:szCs w:val="24"/>
        </w:rPr>
        <w:t>报名联系人：虞荣洁，联系电话：13585728489</w:t>
      </w:r>
    </w:p>
    <w:p>
      <w:pPr>
        <w:spacing w:line="360" w:lineRule="auto"/>
        <w:ind w:left="2880" w:leftChars="200" w:hanging="2400" w:hangingChars="1000"/>
        <w:rPr>
          <w:rFonts w:ascii="Arial" w:hAnsi="Arial"/>
          <w:szCs w:val="24"/>
        </w:rPr>
      </w:pPr>
      <w:r>
        <w:rPr>
          <w:rFonts w:hint="eastAsia" w:ascii="Arial" w:hAnsi="Arial"/>
          <w:szCs w:val="24"/>
        </w:rPr>
        <w:t>电子邮件：</w:t>
      </w:r>
      <w:r>
        <w:rPr>
          <w:rFonts w:ascii="宋体" w:hAnsi="宋体" w:cs="Arial"/>
          <w:b/>
          <w:bCs/>
          <w:szCs w:val="24"/>
        </w:rPr>
        <w:t>zhaobiao_sh@cfcpn.com</w:t>
      </w:r>
    </w:p>
    <w:p>
      <w:pPr>
        <w:spacing w:line="360" w:lineRule="auto"/>
        <w:ind w:left="2880" w:leftChars="200" w:hanging="2400" w:hangingChars="1000"/>
        <w:rPr>
          <w:rFonts w:ascii="Arial" w:hAnsi="Arial"/>
          <w:szCs w:val="24"/>
        </w:rPr>
      </w:pPr>
      <w:r>
        <w:rPr>
          <w:rFonts w:hint="eastAsia" w:ascii="Arial" w:hAnsi="Arial"/>
          <w:szCs w:val="24"/>
        </w:rPr>
        <w:t>银行开户名：金采联合（北京）招标有限公司</w:t>
      </w:r>
    </w:p>
    <w:p>
      <w:pPr>
        <w:spacing w:line="360" w:lineRule="auto"/>
        <w:ind w:left="2880" w:leftChars="200" w:hanging="2400" w:hangingChars="1000"/>
        <w:rPr>
          <w:rFonts w:hint="eastAsia" w:ascii="Arial" w:hAnsi="Arial"/>
          <w:szCs w:val="24"/>
        </w:rPr>
      </w:pPr>
      <w:r>
        <w:rPr>
          <w:rFonts w:hint="eastAsia" w:ascii="Arial" w:hAnsi="Arial"/>
          <w:szCs w:val="24"/>
        </w:rPr>
        <w:t>开户行：中国银行北京庄胜广场支行</w:t>
      </w:r>
    </w:p>
    <w:p>
      <w:pPr>
        <w:spacing w:line="360" w:lineRule="auto"/>
        <w:ind w:left="2880" w:leftChars="200" w:hanging="2400" w:hangingChars="1000"/>
      </w:pPr>
      <w:r>
        <w:rPr>
          <w:rFonts w:hint="eastAsia" w:ascii="Arial" w:hAnsi="Arial"/>
          <w:szCs w:val="24"/>
        </w:rPr>
        <w:t>账号：</w:t>
      </w:r>
      <w:r>
        <w:rPr>
          <w:rFonts w:ascii="Arial" w:hAnsi="Arial"/>
          <w:szCs w:val="24"/>
        </w:rPr>
        <w:t>335 059 935 101</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lbertus Medium">
    <w:altName w:val="Arial"/>
    <w:panose1 w:val="00000000000000000000"/>
    <w:charset w:val="00"/>
    <w:family w:val="swiss"/>
    <w:pitch w:val="default"/>
    <w:sig w:usb0="00000000" w:usb1="00000000" w:usb2="00000000" w:usb3="00000000" w:csb0="00000093" w:csb1="00000000"/>
  </w:font>
  <w:font w:name="方正仿宋_GBK">
    <w:altName w:val="微软雅黑"/>
    <w:panose1 w:val="03000509000000000000"/>
    <w:charset w:val="86"/>
    <w:family w:val="script"/>
    <w:pitch w:val="default"/>
    <w:sig w:usb0="00000000" w:usb1="00000000" w:usb2="00000000" w:usb3="00000000" w:csb0="003C0041" w:csb1="A00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3248FE"/>
    <w:multiLevelType w:val="singleLevel"/>
    <w:tmpl w:val="9A3248FE"/>
    <w:lvl w:ilvl="0" w:tentative="0">
      <w:start w:val="1"/>
      <w:numFmt w:val="decimal"/>
      <w:lvlText w:val="%1)"/>
      <w:lvlJc w:val="left"/>
      <w:pPr>
        <w:ind w:left="425" w:hanging="425"/>
      </w:pPr>
      <w:rPr>
        <w:rFonts w:hint="default"/>
      </w:rPr>
    </w:lvl>
  </w:abstractNum>
  <w:abstractNum w:abstractNumId="1">
    <w:nsid w:val="9E1FDEB6"/>
    <w:multiLevelType w:val="singleLevel"/>
    <w:tmpl w:val="9E1FDEB6"/>
    <w:lvl w:ilvl="0" w:tentative="0">
      <w:start w:val="1"/>
      <w:numFmt w:val="decimal"/>
      <w:lvlText w:val="%1."/>
      <w:lvlJc w:val="left"/>
      <w:pPr>
        <w:ind w:left="425" w:hanging="425"/>
      </w:pPr>
      <w:rPr>
        <w:rFonts w:hint="default"/>
      </w:rPr>
    </w:lvl>
  </w:abstractNum>
  <w:abstractNum w:abstractNumId="2">
    <w:nsid w:val="DB354A11"/>
    <w:multiLevelType w:val="singleLevel"/>
    <w:tmpl w:val="DB354A11"/>
    <w:lvl w:ilvl="0" w:tentative="0">
      <w:start w:val="1"/>
      <w:numFmt w:val="decimal"/>
      <w:lvlText w:val="%1."/>
      <w:lvlJc w:val="left"/>
      <w:pPr>
        <w:ind w:left="425" w:hanging="425"/>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jNTFlMzI3M2NkZmEwNjc2NTM4NjZiNDk3Mjg1MWIifQ=="/>
  </w:docVars>
  <w:rsids>
    <w:rsidRoot w:val="29A364AA"/>
    <w:rsid w:val="29A36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99"/>
    <w:pPr>
      <w:spacing w:line="360" w:lineRule="auto"/>
    </w:pPr>
  </w:style>
  <w:style w:type="paragraph" w:styleId="3">
    <w:name w:val="Body Text 2"/>
    <w:basedOn w:val="1"/>
    <w:qFormat/>
    <w:uiPriority w:val="0"/>
    <w:pPr>
      <w:spacing w:after="120" w:line="480" w:lineRule="auto"/>
    </w:pPr>
  </w:style>
  <w:style w:type="paragraph" w:customStyle="1" w:styleId="6">
    <w:name w:val="列出段落3"/>
    <w:basedOn w:val="1"/>
    <w:autoRedefine/>
    <w:unhideWhenUsed/>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2024-01-02T04:26:00Z</dcterms:created>
  <dc:creator>金采联合</dc:creator>
  <cp:lastModifiedBy>金采联合</cp:lastModifiedBy>
  <dcterms:modified xsi:type="dcterms:W3CDTF">2024-01-02T04:27:04Z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17E7F723461A4A12ADC5F96DEDAC358E_11</vt:lpwstr>
  </property>
</Properties>
</file>