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Pr>
    </w:p>
    <w:p>
      <w:pPr>
        <w:pStyle w:val="11"/>
        <w:jc w:val="center"/>
        <w:rPr>
          <w:b/>
          <w:sz w:val="36"/>
          <w:szCs w:val="36"/>
        </w:rPr>
      </w:pPr>
      <w:r>
        <w:rPr>
          <w:rFonts w:hint="eastAsia"/>
          <w:b/>
          <w:sz w:val="36"/>
          <w:szCs w:val="36"/>
        </w:rPr>
        <w:t>关于人保财险西藏拉萨市墨竹工卡营销服务部职场二楼卫生间和厨房防水维修采购项目供应商征集</w:t>
      </w:r>
    </w:p>
    <w:p>
      <w:pPr>
        <w:pStyle w:val="11"/>
        <w:jc w:val="center"/>
        <w:rPr>
          <w:b/>
          <w:sz w:val="36"/>
          <w:szCs w:val="36"/>
        </w:rPr>
      </w:pPr>
      <w:r>
        <w:rPr>
          <w:rFonts w:hint="eastAsia"/>
          <w:b/>
          <w:sz w:val="36"/>
          <w:szCs w:val="36"/>
        </w:rPr>
        <w:t xml:space="preserve">公告 </w:t>
      </w:r>
    </w:p>
    <w:p>
      <w:pPr>
        <w:pStyle w:val="11"/>
        <w:spacing w:line="600" w:lineRule="exact"/>
        <w:ind w:firstLine="640" w:firstLineChars="200"/>
        <w:jc w:val="both"/>
        <w:rPr>
          <w:sz w:val="32"/>
          <w:szCs w:val="32"/>
        </w:rPr>
      </w:pPr>
      <w:r>
        <w:rPr>
          <w:rFonts w:hint="eastAsia"/>
          <w:sz w:val="32"/>
          <w:szCs w:val="32"/>
        </w:rPr>
        <w:t>我公司人保财险西藏拉萨市墨竹工卡营销服务部职场二楼卫生间和厨房防水维修采购项目已启动，现征集优秀供应商，征集时间自</w:t>
      </w:r>
      <w:r>
        <w:rPr>
          <w:sz w:val="32"/>
          <w:szCs w:val="32"/>
        </w:rPr>
        <w:t>2025</w:t>
      </w:r>
      <w:r>
        <w:rPr>
          <w:rFonts w:hint="eastAsia"/>
          <w:sz w:val="32"/>
          <w:szCs w:val="32"/>
        </w:rPr>
        <w:t>年</w:t>
      </w:r>
      <w:r>
        <w:rPr>
          <w:sz w:val="32"/>
          <w:szCs w:val="32"/>
        </w:rPr>
        <w:t>1</w:t>
      </w:r>
      <w:r>
        <w:rPr>
          <w:rFonts w:hint="eastAsia"/>
          <w:sz w:val="32"/>
          <w:szCs w:val="32"/>
          <w:lang w:val="en-US" w:eastAsia="zh-CN"/>
        </w:rPr>
        <w:t>1</w:t>
      </w:r>
      <w:r>
        <w:rPr>
          <w:rFonts w:hint="eastAsia"/>
          <w:sz w:val="32"/>
          <w:szCs w:val="32"/>
        </w:rPr>
        <w:t>月</w:t>
      </w:r>
      <w:r>
        <w:rPr>
          <w:sz w:val="32"/>
          <w:szCs w:val="32"/>
        </w:rPr>
        <w:t>3</w:t>
      </w:r>
      <w:r>
        <w:rPr>
          <w:rFonts w:hint="eastAsia"/>
          <w:sz w:val="32"/>
          <w:szCs w:val="32"/>
        </w:rPr>
        <w:t>日</w:t>
      </w:r>
      <w:r>
        <w:rPr>
          <w:rFonts w:hint="eastAsia"/>
          <w:sz w:val="32"/>
          <w:szCs w:val="32"/>
          <w:lang w:val="en-US" w:eastAsia="zh-CN"/>
        </w:rPr>
        <w:t>12</w:t>
      </w:r>
      <w:r>
        <w:rPr>
          <w:rFonts w:hint="eastAsia"/>
          <w:sz w:val="32"/>
          <w:szCs w:val="32"/>
        </w:rPr>
        <w:t>:30截至</w:t>
      </w:r>
      <w:r>
        <w:rPr>
          <w:sz w:val="32"/>
          <w:szCs w:val="32"/>
        </w:rPr>
        <w:t>2025</w:t>
      </w:r>
      <w:r>
        <w:rPr>
          <w:rFonts w:hint="eastAsia"/>
          <w:sz w:val="32"/>
          <w:szCs w:val="32"/>
        </w:rPr>
        <w:t>年</w:t>
      </w:r>
      <w:r>
        <w:rPr>
          <w:sz w:val="32"/>
          <w:szCs w:val="32"/>
        </w:rPr>
        <w:t>11</w:t>
      </w:r>
      <w:r>
        <w:rPr>
          <w:rFonts w:hint="eastAsia"/>
          <w:sz w:val="32"/>
          <w:szCs w:val="32"/>
        </w:rPr>
        <w:t>月</w:t>
      </w:r>
      <w:r>
        <w:rPr>
          <w:rFonts w:hint="eastAsia"/>
          <w:sz w:val="32"/>
          <w:szCs w:val="32"/>
          <w:lang w:val="en-US" w:eastAsia="zh-CN"/>
        </w:rPr>
        <w:t>6</w:t>
      </w:r>
      <w:r>
        <w:rPr>
          <w:rFonts w:hint="eastAsia"/>
          <w:sz w:val="32"/>
          <w:szCs w:val="32"/>
        </w:rPr>
        <w:t>日1</w:t>
      </w:r>
      <w:r>
        <w:rPr>
          <w:rFonts w:hint="eastAsia"/>
          <w:sz w:val="32"/>
          <w:szCs w:val="32"/>
          <w:lang w:val="en-US" w:eastAsia="zh-CN"/>
        </w:rPr>
        <w:t>3</w:t>
      </w:r>
      <w:r>
        <w:rPr>
          <w:rFonts w:hint="eastAsia"/>
          <w:sz w:val="32"/>
          <w:szCs w:val="32"/>
        </w:rPr>
        <w:t xml:space="preserve">:30，欢迎参与。 </w:t>
      </w:r>
    </w:p>
    <w:p>
      <w:pPr>
        <w:pStyle w:val="11"/>
        <w:spacing w:line="600" w:lineRule="exact"/>
        <w:ind w:firstLine="643" w:firstLineChars="200"/>
        <w:jc w:val="both"/>
        <w:rPr>
          <w:sz w:val="32"/>
          <w:szCs w:val="32"/>
        </w:rPr>
      </w:pPr>
      <w:r>
        <w:rPr>
          <w:rFonts w:hint="eastAsia"/>
          <w:b/>
          <w:sz w:val="32"/>
          <w:szCs w:val="32"/>
        </w:rPr>
        <w:t>一、采购人：</w:t>
      </w:r>
      <w:r>
        <w:rPr>
          <w:rFonts w:hint="eastAsia"/>
          <w:sz w:val="32"/>
          <w:szCs w:val="32"/>
        </w:rPr>
        <w:t xml:space="preserve">中国人民财产保险股份有限公司拉萨市分公司 </w:t>
      </w:r>
    </w:p>
    <w:p>
      <w:pPr>
        <w:pStyle w:val="11"/>
        <w:spacing w:line="600" w:lineRule="exact"/>
        <w:ind w:firstLine="643" w:firstLineChars="200"/>
        <w:jc w:val="both"/>
        <w:rPr>
          <w:b/>
          <w:sz w:val="32"/>
          <w:szCs w:val="32"/>
        </w:rPr>
      </w:pPr>
      <w:r>
        <w:rPr>
          <w:rFonts w:hint="eastAsia"/>
          <w:b/>
          <w:sz w:val="32"/>
          <w:szCs w:val="32"/>
        </w:rPr>
        <w:t xml:space="preserve">二、采购需求 </w:t>
      </w:r>
    </w:p>
    <w:p>
      <w:pPr>
        <w:pStyle w:val="11"/>
        <w:spacing w:line="600" w:lineRule="exact"/>
        <w:ind w:firstLine="640" w:firstLineChars="200"/>
        <w:jc w:val="both"/>
        <w:rPr>
          <w:sz w:val="32"/>
          <w:szCs w:val="32"/>
        </w:rPr>
      </w:pPr>
      <w:r>
        <w:rPr>
          <w:rFonts w:hint="eastAsia" w:asciiTheme="minorHAnsi"/>
          <w:sz w:val="32"/>
          <w:szCs w:val="32"/>
        </w:rPr>
        <w:t>（一）项目情况：</w:t>
      </w:r>
      <w:r>
        <w:rPr>
          <w:rFonts w:hint="eastAsia"/>
          <w:sz w:val="32"/>
          <w:szCs w:val="32"/>
        </w:rPr>
        <w:t>本项目选定1家供应商，为我公司提供人保财险西藏拉萨市墨竹工卡营销服务部职场二楼卫生间和厨房防水维修服务。</w:t>
      </w:r>
    </w:p>
    <w:p>
      <w:pPr>
        <w:pStyle w:val="11"/>
        <w:spacing w:line="600" w:lineRule="exact"/>
        <w:ind w:firstLine="640" w:firstLineChars="200"/>
        <w:jc w:val="both"/>
        <w:rPr>
          <w:sz w:val="32"/>
          <w:szCs w:val="32"/>
        </w:rPr>
      </w:pPr>
      <w:r>
        <w:rPr>
          <w:rFonts w:hint="eastAsia"/>
          <w:sz w:val="32"/>
          <w:szCs w:val="32"/>
        </w:rPr>
        <w:t>（二）采购内容：</w:t>
      </w:r>
    </w:p>
    <w:p>
      <w:pPr>
        <w:pStyle w:val="11"/>
        <w:spacing w:line="600" w:lineRule="exact"/>
        <w:ind w:firstLine="640" w:firstLineChars="200"/>
        <w:jc w:val="both"/>
        <w:rPr>
          <w:sz w:val="32"/>
          <w:szCs w:val="32"/>
        </w:rPr>
      </w:pPr>
      <w:r>
        <w:rPr>
          <w:rFonts w:hint="eastAsia"/>
          <w:sz w:val="32"/>
          <w:szCs w:val="32"/>
        </w:rPr>
        <w:t>拟对位于拉萨市墨竹工卡县工卡路18号墨竹工卡营销服务部二楼职场卫生间和厨房进行防水维修改造，具体维修改造内容包括：卫生间和厨房现有设施设备拆除、防水重新铺设，电气安装、及原有设施设备复原等维修事项。</w:t>
      </w:r>
    </w:p>
    <w:p>
      <w:pPr>
        <w:pStyle w:val="11"/>
        <w:spacing w:line="600" w:lineRule="exact"/>
        <w:ind w:firstLine="643" w:firstLineChars="200"/>
        <w:jc w:val="both"/>
        <w:rPr>
          <w:b/>
          <w:sz w:val="32"/>
          <w:szCs w:val="32"/>
        </w:rPr>
      </w:pPr>
      <w:r>
        <w:rPr>
          <w:rFonts w:hint="eastAsia"/>
          <w:b/>
          <w:sz w:val="32"/>
          <w:szCs w:val="32"/>
        </w:rPr>
        <w:t>三、供应商资质要求</w:t>
      </w:r>
    </w:p>
    <w:p>
      <w:pPr>
        <w:pStyle w:val="2"/>
        <w:spacing w:after="0" w:line="600" w:lineRule="exact"/>
        <w:ind w:firstLine="640" w:firstLineChars="200"/>
        <w:jc w:val="both"/>
        <w:rPr>
          <w:rFonts w:ascii="仿宋_GB2312" w:hAnsi="宋体" w:eastAsia="仿宋_GB2312"/>
          <w:sz w:val="32"/>
          <w:szCs w:val="32"/>
        </w:rPr>
      </w:pPr>
      <w:r>
        <w:rPr>
          <w:rFonts w:hint="eastAsia" w:ascii="仿宋_GB2312" w:hAnsi="宋体" w:eastAsia="仿宋_GB2312"/>
          <w:sz w:val="32"/>
          <w:szCs w:val="32"/>
        </w:rPr>
        <w:t>1</w:t>
      </w:r>
      <w:r>
        <w:rPr>
          <w:rFonts w:ascii="仿宋_GB2312" w:hAnsi="宋体" w:eastAsia="仿宋_GB2312"/>
          <w:sz w:val="32"/>
          <w:szCs w:val="32"/>
        </w:rPr>
        <w:t>.</w:t>
      </w:r>
      <w:r>
        <w:rPr>
          <w:rFonts w:hint="eastAsia" w:ascii="仿宋_GB2312" w:hAnsi="宋体" w:eastAsia="仿宋_GB2312"/>
          <w:sz w:val="32"/>
          <w:szCs w:val="32"/>
        </w:rPr>
        <w:t>具有独立承担民事责任的能力；</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具有良好的商业信誉和健全的财务会计制度；</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3.</w:t>
      </w:r>
      <w:r>
        <w:rPr>
          <w:rFonts w:hint="eastAsia" w:ascii="仿宋_GB2312" w:hAnsi="宋体" w:eastAsia="仿宋_GB2312"/>
          <w:sz w:val="32"/>
          <w:szCs w:val="32"/>
        </w:rPr>
        <w:t>具有履行合同所必需的设备和专业技术能力；</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4.</w:t>
      </w:r>
      <w:r>
        <w:rPr>
          <w:rFonts w:hint="eastAsia" w:ascii="仿宋_GB2312" w:hAnsi="宋体" w:eastAsia="仿宋_GB2312"/>
          <w:sz w:val="32"/>
          <w:szCs w:val="32"/>
        </w:rPr>
        <w:t>有依法缴纳税收和社会保障资金的良好记录；</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5.</w:t>
      </w:r>
      <w:r>
        <w:rPr>
          <w:rFonts w:hint="eastAsia" w:ascii="仿宋_GB2312" w:hAnsi="宋体" w:eastAsia="仿宋_GB2312"/>
          <w:sz w:val="32"/>
          <w:szCs w:val="32"/>
        </w:rPr>
        <w:t>经营状况良好，且近三年内无重大违法违规记录或失信行为，没有骗取中标和严重违约的行为；</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6.</w:t>
      </w:r>
      <w:r>
        <w:rPr>
          <w:rFonts w:hint="eastAsia" w:ascii="仿宋_GB2312" w:hAnsi="宋体" w:eastAsia="仿宋_GB2312"/>
          <w:sz w:val="32"/>
          <w:szCs w:val="32"/>
        </w:rPr>
        <w:t>未被列入公司供应商黑名单或已不在禁入期内；</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7.</w:t>
      </w:r>
      <w:r>
        <w:rPr>
          <w:rFonts w:hint="eastAsia" w:ascii="仿宋_GB2312" w:hAnsi="宋体" w:eastAsia="仿宋_GB2312"/>
          <w:sz w:val="32"/>
          <w:szCs w:val="32"/>
        </w:rPr>
        <w:t>单位负责人为同一人或存在控股、管理关系的不同单位，不得参加同一采购项目；</w:t>
      </w:r>
    </w:p>
    <w:p>
      <w:pPr>
        <w:pStyle w:val="2"/>
        <w:spacing w:after="0" w:line="600" w:lineRule="exact"/>
        <w:ind w:firstLine="640" w:firstLineChars="200"/>
        <w:jc w:val="both"/>
        <w:rPr>
          <w:rFonts w:ascii="仿宋_GB2312" w:hAnsi="宋体" w:eastAsia="仿宋_GB2312"/>
          <w:sz w:val="32"/>
          <w:szCs w:val="32"/>
        </w:rPr>
      </w:pPr>
      <w:r>
        <w:rPr>
          <w:rFonts w:ascii="仿宋_GB2312" w:hAnsi="宋体" w:eastAsia="仿宋_GB2312"/>
          <w:sz w:val="32"/>
          <w:szCs w:val="32"/>
        </w:rPr>
        <w:t>8.</w:t>
      </w:r>
      <w:r>
        <w:rPr>
          <w:rFonts w:hint="eastAsia" w:ascii="仿宋_GB2312" w:hAnsi="宋体" w:eastAsia="仿宋_GB2312"/>
          <w:sz w:val="32"/>
          <w:szCs w:val="32"/>
        </w:rPr>
        <w:t>本项目不接受联合体；</w:t>
      </w:r>
    </w:p>
    <w:p>
      <w:pPr>
        <w:pStyle w:val="2"/>
        <w:spacing w:after="0" w:line="600" w:lineRule="exact"/>
        <w:ind w:firstLine="640" w:firstLineChars="200"/>
        <w:jc w:val="both"/>
        <w:rPr>
          <w:rFonts w:ascii="仿宋_GB2312" w:hAnsi="宋体" w:eastAsia="仿宋_GB2312"/>
          <w:sz w:val="32"/>
          <w:szCs w:val="32"/>
        </w:rPr>
      </w:pPr>
      <w:r>
        <w:rPr>
          <w:rFonts w:hint="eastAsia" w:ascii="仿宋_GB2312" w:hAnsi="宋体" w:eastAsia="仿宋_GB2312"/>
          <w:sz w:val="32"/>
          <w:szCs w:val="32"/>
        </w:rPr>
        <w:t>9.本项目不接受分包、转包。</w:t>
      </w:r>
    </w:p>
    <w:p>
      <w:pPr>
        <w:pStyle w:val="11"/>
        <w:spacing w:line="600" w:lineRule="exact"/>
        <w:ind w:firstLine="643" w:firstLineChars="200"/>
        <w:jc w:val="both"/>
        <w:rPr>
          <w:b/>
          <w:sz w:val="32"/>
          <w:szCs w:val="32"/>
        </w:rPr>
      </w:pPr>
      <w:r>
        <w:rPr>
          <w:rFonts w:hint="eastAsia"/>
          <w:b/>
          <w:sz w:val="32"/>
          <w:szCs w:val="32"/>
        </w:rPr>
        <w:t xml:space="preserve">四、供应商报名方式 </w:t>
      </w:r>
    </w:p>
    <w:p>
      <w:pPr>
        <w:pStyle w:val="11"/>
        <w:spacing w:line="600" w:lineRule="exact"/>
        <w:ind w:firstLine="640" w:firstLineChars="200"/>
        <w:jc w:val="both"/>
        <w:rPr>
          <w:sz w:val="32"/>
          <w:szCs w:val="32"/>
        </w:rPr>
      </w:pPr>
      <w:r>
        <w:rPr>
          <w:rFonts w:hint="eastAsia"/>
          <w:sz w:val="32"/>
          <w:szCs w:val="32"/>
        </w:rPr>
        <w:t>（一）报名资料：凡有意向参加该采购项目的供应商，需提供满足资质要求的相应证明资料，包括但不限于营业执照、依法</w:t>
      </w:r>
      <w:r>
        <w:rPr>
          <w:sz w:val="32"/>
          <w:szCs w:val="32"/>
        </w:rPr>
        <w:t>纳税证明</w:t>
      </w:r>
      <w:r>
        <w:rPr>
          <w:rFonts w:hint="eastAsia"/>
          <w:sz w:val="32"/>
          <w:szCs w:val="32"/>
        </w:rPr>
        <w:t>等。</w:t>
      </w:r>
    </w:p>
    <w:p>
      <w:pPr>
        <w:pStyle w:val="11"/>
        <w:spacing w:line="600" w:lineRule="exact"/>
        <w:ind w:firstLine="640" w:firstLineChars="200"/>
        <w:jc w:val="both"/>
        <w:rPr>
          <w:sz w:val="32"/>
          <w:szCs w:val="32"/>
        </w:rPr>
      </w:pPr>
      <w:r>
        <w:rPr>
          <w:rFonts w:hint="eastAsia"/>
          <w:sz w:val="32"/>
          <w:szCs w:val="32"/>
        </w:rPr>
        <w:t>（二）报名方式：</w:t>
      </w:r>
    </w:p>
    <w:p>
      <w:pPr>
        <w:pStyle w:val="11"/>
        <w:spacing w:line="600" w:lineRule="exact"/>
        <w:ind w:firstLine="640" w:firstLineChars="200"/>
        <w:jc w:val="both"/>
        <w:rPr>
          <w:rFonts w:hint="eastAsia"/>
          <w:sz w:val="32"/>
          <w:szCs w:val="32"/>
        </w:rPr>
      </w:pPr>
      <w:r>
        <w:rPr>
          <w:sz w:val="32"/>
          <w:szCs w:val="32"/>
        </w:rPr>
        <w:t>线上报名</w:t>
      </w:r>
      <w:r>
        <w:rPr>
          <w:rFonts w:hint="eastAsia"/>
          <w:sz w:val="32"/>
          <w:szCs w:val="32"/>
        </w:rPr>
        <w:t>：拟报名参加中国人民保险集团集中采购项目的潜在供应商，登录人保e采外网门（https://ec.picc.com/）申请注册入库，审核通过后进行项目报名，同步将报名资料电子版发送采购联系人邮箱。人保e采管理系统供应商注册入库详情可在登录采购门户后查阅《人保e采管理系统供应商入库操作指南》。</w:t>
      </w:r>
    </w:p>
    <w:p>
      <w:pPr>
        <w:pStyle w:val="11"/>
        <w:spacing w:line="600" w:lineRule="exact"/>
        <w:ind w:firstLine="643" w:firstLineChars="200"/>
        <w:jc w:val="both"/>
        <w:rPr>
          <w:b/>
          <w:sz w:val="32"/>
          <w:szCs w:val="32"/>
        </w:rPr>
      </w:pPr>
      <w:r>
        <w:rPr>
          <w:rFonts w:hint="eastAsia"/>
          <w:b/>
          <w:sz w:val="32"/>
          <w:szCs w:val="32"/>
        </w:rPr>
        <w:t xml:space="preserve">五、采购人信息 </w:t>
      </w:r>
    </w:p>
    <w:p>
      <w:pPr>
        <w:pStyle w:val="11"/>
        <w:spacing w:line="600" w:lineRule="exact"/>
        <w:ind w:firstLine="640" w:firstLineChars="200"/>
        <w:jc w:val="both"/>
        <w:rPr>
          <w:sz w:val="32"/>
          <w:szCs w:val="32"/>
        </w:rPr>
      </w:pPr>
      <w:r>
        <w:rPr>
          <w:rFonts w:hint="eastAsia"/>
          <w:sz w:val="32"/>
          <w:szCs w:val="32"/>
        </w:rPr>
        <w:t xml:space="preserve">采购人：中国人民财产保险股份有限公司拉萨市分公司 </w:t>
      </w:r>
    </w:p>
    <w:p>
      <w:pPr>
        <w:pStyle w:val="11"/>
        <w:spacing w:line="600" w:lineRule="exact"/>
        <w:ind w:firstLine="640" w:firstLineChars="200"/>
        <w:jc w:val="both"/>
        <w:rPr>
          <w:sz w:val="32"/>
          <w:szCs w:val="32"/>
        </w:rPr>
      </w:pPr>
      <w:r>
        <w:rPr>
          <w:rFonts w:hint="eastAsia"/>
          <w:sz w:val="32"/>
          <w:szCs w:val="32"/>
        </w:rPr>
        <w:t>地 址： 西藏自治区拉萨市北京西路22号</w:t>
      </w:r>
    </w:p>
    <w:p>
      <w:pPr>
        <w:pStyle w:val="11"/>
        <w:spacing w:line="600" w:lineRule="exact"/>
        <w:ind w:firstLine="640" w:firstLineChars="200"/>
        <w:jc w:val="both"/>
        <w:rPr>
          <w:sz w:val="32"/>
          <w:szCs w:val="32"/>
        </w:rPr>
      </w:pPr>
      <w:r>
        <w:rPr>
          <w:rFonts w:hint="eastAsia"/>
          <w:sz w:val="32"/>
          <w:szCs w:val="32"/>
        </w:rPr>
        <w:t>项目联系人：陈冬梅</w:t>
      </w:r>
    </w:p>
    <w:p>
      <w:pPr>
        <w:pStyle w:val="11"/>
        <w:spacing w:line="600" w:lineRule="exact"/>
        <w:ind w:firstLine="640" w:firstLineChars="200"/>
        <w:jc w:val="both"/>
        <w:rPr>
          <w:rFonts w:hint="eastAsia"/>
          <w:sz w:val="32"/>
          <w:szCs w:val="32"/>
        </w:rPr>
      </w:pPr>
      <w:r>
        <w:rPr>
          <w:sz w:val="32"/>
          <w:szCs w:val="32"/>
        </w:rPr>
        <w:t>邮箱</w:t>
      </w:r>
      <w:r>
        <w:rPr>
          <w:rFonts w:hint="eastAsia"/>
          <w:sz w:val="32"/>
          <w:szCs w:val="32"/>
        </w:rPr>
        <w:t>：</w:t>
      </w:r>
      <w:r>
        <w:rPr>
          <w:sz w:val="32"/>
          <w:szCs w:val="32"/>
        </w:rPr>
        <w:t>chendongmei11@xiz.picc.com.cn</w:t>
      </w:r>
    </w:p>
    <w:p>
      <w:pPr>
        <w:pStyle w:val="11"/>
        <w:spacing w:line="600" w:lineRule="exact"/>
        <w:ind w:firstLine="640" w:firstLineChars="200"/>
        <w:jc w:val="both"/>
        <w:rPr>
          <w:sz w:val="32"/>
          <w:szCs w:val="32"/>
        </w:rPr>
      </w:pPr>
      <w:r>
        <w:rPr>
          <w:rFonts w:hint="eastAsia"/>
          <w:sz w:val="32"/>
          <w:szCs w:val="32"/>
        </w:rPr>
        <w:t>电话：</w:t>
      </w:r>
      <w:r>
        <w:rPr>
          <w:sz w:val="32"/>
          <w:szCs w:val="32"/>
        </w:rPr>
        <w:t>18089018797</w:t>
      </w:r>
    </w:p>
    <w:p>
      <w:pPr>
        <w:pStyle w:val="11"/>
        <w:spacing w:line="600" w:lineRule="exact"/>
        <w:ind w:firstLine="640" w:firstLineChars="200"/>
        <w:jc w:val="both"/>
        <w:rPr>
          <w:sz w:val="32"/>
          <w:szCs w:val="32"/>
        </w:rPr>
      </w:pPr>
      <w:r>
        <w:rPr>
          <w:rFonts w:hint="eastAsia"/>
          <w:sz w:val="32"/>
          <w:szCs w:val="32"/>
        </w:rPr>
        <w:t xml:space="preserve">特此公告 </w:t>
      </w:r>
    </w:p>
    <w:p>
      <w:pPr>
        <w:pStyle w:val="11"/>
        <w:spacing w:line="600" w:lineRule="exact"/>
        <w:ind w:firstLine="640" w:firstLineChars="200"/>
        <w:jc w:val="both"/>
        <w:rPr>
          <w:sz w:val="32"/>
          <w:szCs w:val="32"/>
        </w:rPr>
      </w:pPr>
    </w:p>
    <w:p>
      <w:pPr>
        <w:pStyle w:val="11"/>
        <w:spacing w:line="600" w:lineRule="exact"/>
        <w:ind w:firstLine="640" w:firstLineChars="200"/>
        <w:jc w:val="both"/>
        <w:rPr>
          <w:sz w:val="32"/>
          <w:szCs w:val="32"/>
        </w:rPr>
      </w:pPr>
    </w:p>
    <w:p>
      <w:pPr>
        <w:pStyle w:val="11"/>
        <w:spacing w:line="600" w:lineRule="exact"/>
        <w:ind w:firstLine="640" w:firstLineChars="200"/>
        <w:jc w:val="right"/>
        <w:rPr>
          <w:sz w:val="32"/>
          <w:szCs w:val="32"/>
        </w:rPr>
      </w:pPr>
      <w:r>
        <w:rPr>
          <w:rFonts w:hint="eastAsia"/>
          <w:sz w:val="32"/>
          <w:szCs w:val="32"/>
        </w:rPr>
        <w:t>中国人民财产保险股份有限公司</w:t>
      </w:r>
    </w:p>
    <w:p>
      <w:pPr>
        <w:pStyle w:val="11"/>
        <w:spacing w:line="600" w:lineRule="exact"/>
        <w:ind w:right="640" w:firstLine="5280" w:firstLineChars="1650"/>
        <w:rPr>
          <w:sz w:val="32"/>
          <w:szCs w:val="32"/>
        </w:rPr>
      </w:pPr>
      <w:r>
        <w:rPr>
          <w:rFonts w:hint="eastAsia"/>
          <w:sz w:val="32"/>
          <w:szCs w:val="32"/>
        </w:rPr>
        <w:t xml:space="preserve">拉萨市分公司 </w:t>
      </w:r>
    </w:p>
    <w:p>
      <w:pPr>
        <w:pStyle w:val="11"/>
        <w:spacing w:line="600" w:lineRule="exact"/>
        <w:ind w:right="640" w:firstLine="640" w:firstLineChars="200"/>
        <w:jc w:val="center"/>
        <w:rPr>
          <w:sz w:val="32"/>
          <w:szCs w:val="32"/>
        </w:rPr>
      </w:pPr>
      <w:r>
        <w:rPr>
          <w:sz w:val="32"/>
          <w:szCs w:val="32"/>
        </w:rPr>
        <w:t xml:space="preserve">                            2025</w:t>
      </w:r>
      <w:r>
        <w:rPr>
          <w:rFonts w:hint="eastAsia"/>
          <w:sz w:val="32"/>
          <w:szCs w:val="32"/>
        </w:rPr>
        <w:t>年</w:t>
      </w:r>
      <w:r>
        <w:rPr>
          <w:sz w:val="32"/>
          <w:szCs w:val="32"/>
        </w:rPr>
        <w:t>1</w:t>
      </w:r>
      <w:r>
        <w:rPr>
          <w:rFonts w:hint="eastAsia"/>
          <w:sz w:val="32"/>
          <w:szCs w:val="32"/>
          <w:lang w:val="en-US" w:eastAsia="zh-CN"/>
        </w:rPr>
        <w:t>1</w:t>
      </w:r>
      <w:r>
        <w:rPr>
          <w:rFonts w:hint="eastAsia"/>
          <w:sz w:val="32"/>
          <w:szCs w:val="32"/>
        </w:rPr>
        <w:t>月</w:t>
      </w:r>
      <w:r>
        <w:rPr>
          <w:sz w:val="32"/>
          <w:szCs w:val="32"/>
        </w:rPr>
        <w:t>3</w:t>
      </w:r>
      <w:bookmarkStart w:id="0" w:name="_GoBack"/>
      <w:bookmarkEnd w:id="0"/>
      <w:r>
        <w:rPr>
          <w:rFonts w:hint="eastAsia"/>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0CA"/>
    <w:rsid w:val="00053AAD"/>
    <w:rsid w:val="00084808"/>
    <w:rsid w:val="000D2BDC"/>
    <w:rsid w:val="000E13A2"/>
    <w:rsid w:val="000F66D3"/>
    <w:rsid w:val="00147EC3"/>
    <w:rsid w:val="001A0CA6"/>
    <w:rsid w:val="001A56AC"/>
    <w:rsid w:val="001E0673"/>
    <w:rsid w:val="001F18ED"/>
    <w:rsid w:val="00263C0B"/>
    <w:rsid w:val="00267E01"/>
    <w:rsid w:val="00276C29"/>
    <w:rsid w:val="002E7E2F"/>
    <w:rsid w:val="003048C8"/>
    <w:rsid w:val="00307ACC"/>
    <w:rsid w:val="00346CA2"/>
    <w:rsid w:val="00417A33"/>
    <w:rsid w:val="00492C0F"/>
    <w:rsid w:val="004B1D8D"/>
    <w:rsid w:val="00555251"/>
    <w:rsid w:val="00563618"/>
    <w:rsid w:val="00577884"/>
    <w:rsid w:val="0058118E"/>
    <w:rsid w:val="006668D0"/>
    <w:rsid w:val="006B0293"/>
    <w:rsid w:val="006E745D"/>
    <w:rsid w:val="00704F8F"/>
    <w:rsid w:val="007674D6"/>
    <w:rsid w:val="007720B2"/>
    <w:rsid w:val="007C65D2"/>
    <w:rsid w:val="008A5773"/>
    <w:rsid w:val="008C2E5A"/>
    <w:rsid w:val="009C0022"/>
    <w:rsid w:val="00A3718C"/>
    <w:rsid w:val="00A817A4"/>
    <w:rsid w:val="00A83298"/>
    <w:rsid w:val="00AB3274"/>
    <w:rsid w:val="00B822DE"/>
    <w:rsid w:val="00B82F84"/>
    <w:rsid w:val="00B851EA"/>
    <w:rsid w:val="00C268AB"/>
    <w:rsid w:val="00CB5CA5"/>
    <w:rsid w:val="00D64E1A"/>
    <w:rsid w:val="00E22550"/>
    <w:rsid w:val="00E2459B"/>
    <w:rsid w:val="00ED354D"/>
    <w:rsid w:val="00F44D57"/>
    <w:rsid w:val="00FB5C11"/>
    <w:rsid w:val="00FB60CA"/>
    <w:rsid w:val="00FD12C5"/>
    <w:rsid w:val="00FF3FB6"/>
    <w:rsid w:val="09F0751D"/>
    <w:rsid w:val="1CFA5619"/>
    <w:rsid w:val="51745621"/>
    <w:rsid w:val="68F26FD9"/>
    <w:rsid w:val="6E231C40"/>
    <w:rsid w:val="7CE90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qFormat/>
    <w:uiPriority w:val="99"/>
    <w:pPr>
      <w:widowControl/>
      <w:spacing w:after="120"/>
      <w:jc w:val="left"/>
    </w:pPr>
    <w:rPr>
      <w:rFonts w:asciiTheme="minorHAnsi" w:hAnsiTheme="minorHAnsi" w:eastAsiaTheme="minorEastAsia" w:cstheme="minorBidi"/>
      <w:kern w:val="0"/>
      <w:sz w:val="24"/>
    </w:rPr>
  </w:style>
  <w:style w:type="paragraph" w:styleId="3">
    <w:name w:val="toc 3"/>
    <w:basedOn w:val="1"/>
    <w:next w:val="1"/>
    <w:unhideWhenUsed/>
    <w:qFormat/>
    <w:uiPriority w:val="39"/>
    <w:pPr>
      <w:widowControl/>
      <w:ind w:left="840" w:leftChars="400"/>
      <w:jc w:val="left"/>
    </w:pPr>
    <w:rPr>
      <w:rFonts w:asciiTheme="minorHAnsi" w:hAnsiTheme="minorHAnsi" w:eastAsiaTheme="minorEastAsia" w:cstheme="minorBidi"/>
      <w:kern w:val="0"/>
      <w:sz w:val="24"/>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character" w:customStyle="1" w:styleId="12">
    <w:name w:val="正文文本 Char"/>
    <w:basedOn w:val="7"/>
    <w:link w:val="2"/>
    <w:qFormat/>
    <w:uiPriority w:val="99"/>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3</Pages>
  <Words>149</Words>
  <Characters>853</Characters>
  <Lines>7</Lines>
  <Paragraphs>1</Paragraphs>
  <TotalTime>7</TotalTime>
  <ScaleCrop>false</ScaleCrop>
  <LinksUpToDate>false</LinksUpToDate>
  <CharactersWithSpaces>1001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2025-10-31T03:18:00Z</dcterms:created>
  <dc:creator>易晓鸥</dc:creator>
  <cp:lastModifiedBy>刘青</cp:lastModifiedBy>
  <dcterms:modified xsi:type="dcterms:W3CDTF">2025-11-03T03:16:38Z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2CA08A8B43A2401E9BB2EFDD5D6121DD</vt:lpwstr>
  </property>
</Properties>
</file>