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30" w:rsidRDefault="008E7730" w:rsidP="008E7730">
      <w:pPr>
        <w:keepNext/>
        <w:widowControl/>
        <w:spacing w:before="240" w:after="60" w:line="360" w:lineRule="auto"/>
        <w:jc w:val="center"/>
        <w:outlineLvl w:val="0"/>
        <w:rPr>
          <w:rFonts w:ascii="宋体" w:eastAsia="宋体" w:hAnsi="宋体" w:cs="宋体"/>
          <w:b/>
          <w:kern w:val="32"/>
          <w:sz w:val="32"/>
          <w:szCs w:val="32"/>
        </w:rPr>
      </w:pPr>
      <w:bookmarkStart w:id="0" w:name="OLE_LINK1"/>
      <w:bookmarkStart w:id="1" w:name="_GoBack"/>
      <w:r w:rsidRPr="008E7730">
        <w:rPr>
          <w:rFonts w:ascii="宋体" w:eastAsia="宋体" w:hAnsi="宋体" w:cs="宋体" w:hint="eastAsia"/>
          <w:b/>
          <w:kern w:val="32"/>
          <w:sz w:val="32"/>
          <w:szCs w:val="32"/>
        </w:rPr>
        <w:t>广发银行南阳分行（现址）面积压降改造装修装饰工程</w:t>
      </w:r>
    </w:p>
    <w:p w:rsidR="008E7730" w:rsidRPr="008E7730" w:rsidRDefault="008E7730" w:rsidP="008E7730">
      <w:pPr>
        <w:keepNext/>
        <w:widowControl/>
        <w:spacing w:before="240" w:after="60" w:line="360" w:lineRule="auto"/>
        <w:jc w:val="center"/>
        <w:outlineLvl w:val="0"/>
        <w:rPr>
          <w:rFonts w:ascii="宋体" w:eastAsia="宋体" w:hAnsi="宋体" w:cs="宋体"/>
          <w:kern w:val="32"/>
          <w:sz w:val="32"/>
          <w:szCs w:val="32"/>
        </w:rPr>
      </w:pPr>
      <w:r w:rsidRPr="008E7730">
        <w:rPr>
          <w:rFonts w:ascii="宋体" w:eastAsia="宋体" w:hAnsi="宋体" w:cs="宋体" w:hint="eastAsia"/>
          <w:b/>
          <w:kern w:val="32"/>
          <w:sz w:val="32"/>
          <w:szCs w:val="32"/>
        </w:rPr>
        <w:t>招标公告</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广发银行股份有限公司郑州分行（以下简称“采购人”）就广发银行南阳分行（现址）面积压降改造装修装饰工程进行公开招标采购，欢迎符合资格条件的投标人投标，有关事项如下：</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一、项目名称：广发银行南阳分行（现址）面积压降改造装修装饰工程。</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二、委托项目编号：CGB-ZZ-DL-2024-08。招标人系统编号：CGB-ZZ-2024-008（此编号为项目编号）。</w:t>
      </w:r>
    </w:p>
    <w:p w:rsidR="008E7730" w:rsidRPr="008E7730" w:rsidRDefault="008E7730" w:rsidP="008E7730">
      <w:pPr>
        <w:widowControl/>
        <w:spacing w:line="360" w:lineRule="auto"/>
        <w:ind w:firstLineChars="200" w:firstLine="420"/>
        <w:jc w:val="left"/>
        <w:rPr>
          <w:rFonts w:ascii="宋体" w:eastAsia="宋体" w:hAnsi="宋体" w:cs="宋体"/>
          <w:color w:val="000000"/>
          <w:kern w:val="0"/>
          <w:szCs w:val="21"/>
        </w:rPr>
      </w:pPr>
      <w:r w:rsidRPr="008E7730">
        <w:rPr>
          <w:rFonts w:ascii="宋体" w:eastAsia="宋体" w:hAnsi="宋体" w:cs="宋体" w:hint="eastAsia"/>
          <w:kern w:val="0"/>
          <w:szCs w:val="21"/>
        </w:rPr>
        <w:t>三、采购内容：拟通过招标选定1家中标人,由其向招</w:t>
      </w:r>
      <w:r w:rsidRPr="008E7730">
        <w:rPr>
          <w:rFonts w:ascii="宋体" w:eastAsia="宋体" w:hAnsi="宋体" w:cs="宋体" w:hint="eastAsia"/>
          <w:color w:val="000000"/>
          <w:kern w:val="0"/>
          <w:szCs w:val="21"/>
        </w:rPr>
        <w:t>标人提供广发银行南阳分行（现址）面积压降改造装修装饰工程服务。</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施工期：90日历天。</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保修期：最低为竣工验收通过后三年。</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质量标准：按照国家现行施工验收规范施工和验收，为合格工程。</w:t>
      </w:r>
    </w:p>
    <w:p w:rsidR="008E7730" w:rsidRPr="008E7730" w:rsidRDefault="008E7730" w:rsidP="008E7730">
      <w:pPr>
        <w:widowControl/>
        <w:spacing w:line="360" w:lineRule="auto"/>
        <w:ind w:firstLineChars="100" w:firstLine="210"/>
        <w:jc w:val="left"/>
        <w:rPr>
          <w:rFonts w:ascii="宋体" w:eastAsia="宋体" w:hAnsi="宋体" w:cs="宋体"/>
          <w:kern w:val="0"/>
          <w:szCs w:val="21"/>
        </w:rPr>
      </w:pPr>
      <w:r w:rsidRPr="008E7730">
        <w:rPr>
          <w:rFonts w:ascii="宋体" w:eastAsia="宋体" w:hAnsi="宋体" w:cs="宋体" w:hint="eastAsia"/>
          <w:kern w:val="0"/>
          <w:szCs w:val="21"/>
        </w:rPr>
        <w:t>（详细要求及需求内容请参阅招标文件用户需求书）。</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四、投标人资格条件：</w:t>
      </w:r>
    </w:p>
    <w:p w:rsidR="008E7730" w:rsidRPr="008E7730" w:rsidRDefault="008E7730" w:rsidP="008E7730">
      <w:pPr>
        <w:widowControl/>
        <w:tabs>
          <w:tab w:val="left" w:pos="8364"/>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lang w:val="zh-CN"/>
        </w:rPr>
        <w:t>1.中华人民共和国境内依法注册成立，具有独立承担民事责任的能力。</w:t>
      </w:r>
    </w:p>
    <w:p w:rsidR="008E7730" w:rsidRPr="008E7730" w:rsidRDefault="008E7730" w:rsidP="008E7730">
      <w:pPr>
        <w:widowControl/>
        <w:tabs>
          <w:tab w:val="left" w:pos="8364"/>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2.具有建筑装修装饰工程专业承包二级及以上资质，具有有效的安全生产许可证。</w:t>
      </w:r>
    </w:p>
    <w:p w:rsidR="008E7730" w:rsidRPr="008E7730" w:rsidRDefault="008E7730" w:rsidP="008E7730">
      <w:pPr>
        <w:widowControl/>
        <w:tabs>
          <w:tab w:val="left" w:pos="8364"/>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3.拟派项目经理须具有建设行政主管部门颁发的建筑工程专业二级及以上注册建造师注册证书且具有有效的安全生产考核合格证书，劳务合同及所在公司2023年9月份以来任意3个月社保证明，且未担任其他在建工程项目的项目经理（提供项目经理无在建工程承诺书）。</w:t>
      </w:r>
    </w:p>
    <w:p w:rsidR="008E7730" w:rsidRPr="008E7730" w:rsidRDefault="008E7730" w:rsidP="008E7730">
      <w:pPr>
        <w:widowControl/>
        <w:tabs>
          <w:tab w:val="left" w:pos="8364"/>
        </w:tabs>
        <w:spacing w:line="360" w:lineRule="auto"/>
        <w:ind w:firstLineChars="200" w:firstLine="420"/>
        <w:jc w:val="left"/>
        <w:rPr>
          <w:rFonts w:ascii="宋体" w:eastAsia="宋体" w:hAnsi="宋体" w:cs="宋体"/>
          <w:kern w:val="0"/>
          <w:szCs w:val="21"/>
          <w:lang w:val="zh-CN"/>
        </w:rPr>
      </w:pPr>
      <w:r w:rsidRPr="008E7730">
        <w:rPr>
          <w:rFonts w:ascii="宋体" w:eastAsia="宋体" w:hAnsi="宋体" w:cs="宋体" w:hint="eastAsia"/>
          <w:kern w:val="0"/>
          <w:szCs w:val="21"/>
        </w:rPr>
        <w:t>4</w:t>
      </w:r>
      <w:r w:rsidRPr="008E7730">
        <w:rPr>
          <w:rFonts w:ascii="宋体" w:eastAsia="宋体" w:hAnsi="宋体" w:cs="宋体" w:hint="eastAsia"/>
          <w:kern w:val="0"/>
          <w:szCs w:val="21"/>
          <w:lang w:val="zh-CN"/>
        </w:rPr>
        <w:t>.</w:t>
      </w:r>
      <w:r w:rsidRPr="008E7730">
        <w:rPr>
          <w:rFonts w:ascii="宋体" w:eastAsia="宋体" w:hAnsi="宋体" w:cs="宋体" w:hint="eastAsia"/>
          <w:kern w:val="0"/>
          <w:szCs w:val="21"/>
        </w:rPr>
        <w:t>投标人提供</w:t>
      </w:r>
      <w:r w:rsidRPr="008E7730">
        <w:rPr>
          <w:rFonts w:ascii="宋体" w:eastAsia="宋体" w:hAnsi="宋体" w:cs="宋体" w:hint="eastAsia"/>
          <w:kern w:val="0"/>
          <w:szCs w:val="21"/>
          <w:lang w:val="zh-CN"/>
        </w:rPr>
        <w:t>20</w:t>
      </w:r>
      <w:r w:rsidRPr="008E7730">
        <w:rPr>
          <w:rFonts w:ascii="宋体" w:eastAsia="宋体" w:hAnsi="宋体" w:cs="宋体" w:hint="eastAsia"/>
          <w:kern w:val="0"/>
          <w:szCs w:val="21"/>
        </w:rPr>
        <w:t>21</w:t>
      </w:r>
      <w:r w:rsidRPr="008E7730">
        <w:rPr>
          <w:rFonts w:ascii="宋体" w:eastAsia="宋体" w:hAnsi="宋体" w:cs="宋体" w:hint="eastAsia"/>
          <w:kern w:val="0"/>
          <w:szCs w:val="21"/>
          <w:lang w:val="zh-CN"/>
        </w:rPr>
        <w:t>年1月1日以来</w:t>
      </w:r>
      <w:r w:rsidRPr="008E7730">
        <w:rPr>
          <w:rFonts w:ascii="宋体" w:eastAsia="宋体" w:hAnsi="宋体" w:cs="宋体" w:hint="eastAsia"/>
          <w:kern w:val="0"/>
          <w:szCs w:val="21"/>
        </w:rPr>
        <w:t>类似项目</w:t>
      </w:r>
      <w:r w:rsidRPr="008E7730">
        <w:rPr>
          <w:rFonts w:ascii="宋体" w:eastAsia="宋体" w:hAnsi="宋体" w:cs="宋体" w:hint="eastAsia"/>
          <w:kern w:val="0"/>
          <w:szCs w:val="21"/>
          <w:lang w:val="zh-CN"/>
        </w:rPr>
        <w:t>业绩（以合同签订日期为准）。</w:t>
      </w:r>
    </w:p>
    <w:p w:rsidR="008E7730" w:rsidRPr="008E7730" w:rsidRDefault="008E7730" w:rsidP="008E7730">
      <w:pPr>
        <w:widowControl/>
        <w:tabs>
          <w:tab w:val="left" w:pos="8364"/>
        </w:tabs>
        <w:spacing w:line="360" w:lineRule="auto"/>
        <w:ind w:firstLineChars="200" w:firstLine="420"/>
        <w:jc w:val="left"/>
        <w:rPr>
          <w:rFonts w:ascii="宋体" w:eastAsia="宋体" w:hAnsi="宋体" w:cs="宋体"/>
          <w:kern w:val="0"/>
          <w:szCs w:val="21"/>
          <w:lang w:val="zh-CN"/>
        </w:rPr>
      </w:pPr>
      <w:r w:rsidRPr="008E7730">
        <w:rPr>
          <w:rFonts w:ascii="宋体" w:eastAsia="宋体" w:hAnsi="宋体" w:cs="宋体" w:hint="eastAsia"/>
          <w:kern w:val="0"/>
          <w:szCs w:val="21"/>
        </w:rPr>
        <w:t>5.</w:t>
      </w:r>
      <w:r w:rsidRPr="008E7730">
        <w:rPr>
          <w:rFonts w:ascii="宋体" w:eastAsia="宋体" w:hAnsi="宋体" w:cs="宋体" w:hint="eastAsia"/>
          <w:kern w:val="0"/>
          <w:szCs w:val="21"/>
          <w:lang w:val="zh-CN"/>
        </w:rPr>
        <w:t>投标人不在采购人供应商禁入名单中。</w:t>
      </w:r>
    </w:p>
    <w:p w:rsidR="008E7730" w:rsidRPr="008E7730" w:rsidRDefault="008E7730" w:rsidP="008E7730">
      <w:pPr>
        <w:widowControl/>
        <w:tabs>
          <w:tab w:val="left" w:pos="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6.投标人在参加本次采购活动前3年内不存在重大违法违规行为，未列入“信用中国”网站(www.creditchina.gov.cn)“失信被执行人”、“重大税收违法失信主体”及“政府采购严重违法失信行为记录名单”（投标人出具网页截图，附进投标文件中）。</w:t>
      </w:r>
    </w:p>
    <w:p w:rsidR="008E7730" w:rsidRPr="008E7730" w:rsidRDefault="008E7730" w:rsidP="008E7730">
      <w:pPr>
        <w:widowControl/>
        <w:tabs>
          <w:tab w:val="left" w:pos="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7.本项目不接受联合体参与投标,不允许转包和分包。</w:t>
      </w:r>
    </w:p>
    <w:p w:rsidR="008E7730" w:rsidRPr="008E7730" w:rsidRDefault="008E7730" w:rsidP="008E7730">
      <w:pPr>
        <w:widowControl/>
        <w:tabs>
          <w:tab w:val="left" w:pos="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8.按照本公告规定的时间和要求登记并领取招标文件。</w:t>
      </w:r>
    </w:p>
    <w:p w:rsidR="008E7730" w:rsidRPr="008E7730" w:rsidRDefault="008E7730" w:rsidP="008E7730">
      <w:pPr>
        <w:widowControl/>
        <w:tabs>
          <w:tab w:val="left" w:pos="502"/>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lastRenderedPageBreak/>
        <w:t>五、报名、招标文件领取</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（一）领取招标文件与报名时间为:2024年</w:t>
      </w:r>
      <w:r w:rsidRPr="008E7730">
        <w:rPr>
          <w:rFonts w:ascii="宋体" w:eastAsia="宋体" w:hAnsi="宋体" w:cs="宋体"/>
          <w:kern w:val="0"/>
          <w:szCs w:val="21"/>
        </w:rPr>
        <w:t>2</w:t>
      </w:r>
      <w:r w:rsidRPr="008E7730">
        <w:rPr>
          <w:rFonts w:ascii="宋体" w:eastAsia="宋体" w:hAnsi="宋体" w:cs="宋体" w:hint="eastAsia"/>
          <w:kern w:val="0"/>
          <w:szCs w:val="21"/>
        </w:rPr>
        <w:t>月</w:t>
      </w:r>
      <w:r w:rsidRPr="008E7730">
        <w:rPr>
          <w:rFonts w:ascii="宋体" w:eastAsia="宋体" w:hAnsi="宋体" w:cs="宋体"/>
          <w:kern w:val="0"/>
          <w:szCs w:val="21"/>
        </w:rPr>
        <w:t>6</w:t>
      </w:r>
      <w:r w:rsidRPr="008E7730">
        <w:rPr>
          <w:rFonts w:ascii="宋体" w:eastAsia="宋体" w:hAnsi="宋体" w:cs="宋体" w:hint="eastAsia"/>
          <w:kern w:val="0"/>
          <w:szCs w:val="21"/>
        </w:rPr>
        <w:t>日至2024年</w:t>
      </w:r>
      <w:r w:rsidRPr="008E7730">
        <w:rPr>
          <w:rFonts w:ascii="宋体" w:eastAsia="宋体" w:hAnsi="宋体" w:cs="宋体"/>
          <w:kern w:val="0"/>
          <w:szCs w:val="21"/>
        </w:rPr>
        <w:t>2</w:t>
      </w:r>
      <w:r w:rsidRPr="008E7730">
        <w:rPr>
          <w:rFonts w:ascii="宋体" w:eastAsia="宋体" w:hAnsi="宋体" w:cs="宋体" w:hint="eastAsia"/>
          <w:kern w:val="0"/>
          <w:szCs w:val="21"/>
        </w:rPr>
        <w:t>月</w:t>
      </w:r>
      <w:r w:rsidRPr="008E7730">
        <w:rPr>
          <w:rFonts w:ascii="宋体" w:eastAsia="宋体" w:hAnsi="宋体" w:cs="宋体"/>
          <w:kern w:val="0"/>
          <w:szCs w:val="21"/>
        </w:rPr>
        <w:t>21</w:t>
      </w:r>
      <w:r w:rsidRPr="008E7730">
        <w:rPr>
          <w:rFonts w:ascii="宋体" w:eastAsia="宋体" w:hAnsi="宋体" w:cs="宋体" w:hint="eastAsia"/>
          <w:kern w:val="0"/>
          <w:szCs w:val="21"/>
        </w:rPr>
        <w:t>日，每日上午8：30时至12：00时，下午14：00时至17：30时（北京时间，法定节假日除外，下同）。</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（二）招标文件获取方式：</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1.联系本项目招标代理机构工作人员获悉报名流程（招标代理机构工作人员：苏彭飞，联系方式19937023607，邮箱supengfei0813.zgtj@chinaccs.cn）。</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2.向招标代理机构工作人员提交报名材料</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3.报名材料经招标代理机构确认后登陆广发银行供应商服务平台进行报名、获取文件。广发银行供应商服务平台报名流程如下：</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（1）注册并登录广发银行供应商服务平台（https://gfcg.cgbchina.com.cn/）进行项目报名、获取招标文件。已注册的供应商可直接报名参加。</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（2）供应商报名需填报下列资料（具体填报要求详见供应商服务平台）：</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1）补充完善公司基本信息（需上传法人代表身份证明、统一社会信用代码扫描件）；</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2）联系人信息（需上传法人证明书或法定代表人授权委托书扫描件）；</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3）采购文件申请表（需上传盖章的扫描件）；</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4）供应商须等待审核，审核通过后登录供应商服务平台下载招标文件即报名成功。</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（三）招标文件售价：200元，售后不退；</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缴纳方式：银行转账。</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账户名：中国通信建设集团有限公司</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开户行：广发银行北京分行营业部</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账  号：6232593799000087547</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1"/>
          <w:szCs w:val="21"/>
        </w:rPr>
      </w:pPr>
      <w:r w:rsidRPr="008E7730">
        <w:rPr>
          <w:rFonts w:ascii="宋体" w:eastAsia="宋体" w:hAnsi="宋体" w:cs="宋体" w:hint="eastAsia"/>
          <w:kern w:val="0"/>
          <w:szCs w:val="21"/>
        </w:rPr>
        <w:t>六、参与投标的投标人都必须提交总额为人民币30000元的投标保证金。投标保证金收取和退还的有关事项按投标人须知的有关规定执行。供</w:t>
      </w:r>
      <w:r w:rsidRPr="008E7730">
        <w:rPr>
          <w:rFonts w:ascii="宋体" w:eastAsia="宋体" w:hAnsi="宋体" w:cs="宋体" w:hint="eastAsia"/>
          <w:kern w:val="1"/>
          <w:szCs w:val="21"/>
        </w:rPr>
        <w:t>应商提交保证金后须登录供应商服务平台上传保证金凭证并填报相关信息。</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七、如对招标文件有异议的，应在递交投标文件截止时间3日前以书面形式通知采购人。</w:t>
      </w:r>
    </w:p>
    <w:p w:rsidR="008E7730" w:rsidRPr="008E7730" w:rsidRDefault="008E7730" w:rsidP="008E7730">
      <w:pPr>
        <w:widowControl/>
        <w:tabs>
          <w:tab w:val="left" w:pos="0"/>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八、递交投标文件截止时间：2024年</w:t>
      </w:r>
      <w:r w:rsidRPr="008E7730">
        <w:rPr>
          <w:rFonts w:ascii="宋体" w:eastAsia="宋体" w:hAnsi="宋体" w:cs="宋体"/>
          <w:kern w:val="0"/>
          <w:szCs w:val="21"/>
        </w:rPr>
        <w:t>2</w:t>
      </w:r>
      <w:r w:rsidRPr="008E7730">
        <w:rPr>
          <w:rFonts w:ascii="宋体" w:eastAsia="宋体" w:hAnsi="宋体" w:cs="宋体" w:hint="eastAsia"/>
          <w:kern w:val="0"/>
          <w:szCs w:val="21"/>
        </w:rPr>
        <w:t>月</w:t>
      </w:r>
      <w:r w:rsidRPr="008E7730">
        <w:rPr>
          <w:rFonts w:ascii="宋体" w:eastAsia="宋体" w:hAnsi="宋体" w:cs="宋体"/>
          <w:kern w:val="0"/>
          <w:szCs w:val="21"/>
        </w:rPr>
        <w:t>29</w:t>
      </w:r>
      <w:r w:rsidRPr="008E7730">
        <w:rPr>
          <w:rFonts w:ascii="宋体" w:eastAsia="宋体" w:hAnsi="宋体" w:cs="宋体" w:hint="eastAsia"/>
          <w:kern w:val="0"/>
          <w:szCs w:val="21"/>
        </w:rPr>
        <w:t>日09时30分。在递交投标文件截止时间前，如响应投标人不足（不含）3家，招标人可能会暂停采购或者推迟递交投标文件截止时间并再次发布招标公告，变更后的时间安排将在第二次招标公告中公布，请留意我行</w:t>
      </w:r>
      <w:r w:rsidRPr="008E7730">
        <w:rPr>
          <w:rFonts w:ascii="宋体" w:eastAsia="宋体" w:hAnsi="宋体" w:cs="宋体" w:hint="eastAsia"/>
          <w:kern w:val="0"/>
          <w:szCs w:val="21"/>
        </w:rPr>
        <w:lastRenderedPageBreak/>
        <w:t>官方网站发布的采购信息，及时查收邮件并保持联系电话畅通。若发布第二次招标公告的，已按第一次招标公告要求登记报名的供应商须</w:t>
      </w:r>
      <w:r w:rsidRPr="008E7730">
        <w:rPr>
          <w:rFonts w:ascii="宋体" w:eastAsia="宋体" w:hAnsi="宋体" w:cs="宋体" w:hint="eastAsia"/>
          <w:b/>
          <w:bCs/>
          <w:kern w:val="0"/>
          <w:szCs w:val="21"/>
        </w:rPr>
        <w:t>在系统再次登记确认参加采购</w:t>
      </w:r>
      <w:r w:rsidRPr="008E7730">
        <w:rPr>
          <w:rFonts w:ascii="宋体" w:eastAsia="宋体" w:hAnsi="宋体" w:cs="宋体" w:hint="eastAsia"/>
          <w:kern w:val="0"/>
          <w:szCs w:val="21"/>
        </w:rPr>
        <w:t>。</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九、收取投标文件时间及地点：</w:t>
      </w:r>
    </w:p>
    <w:p w:rsidR="008E7730" w:rsidRPr="008E7730" w:rsidRDefault="008E7730" w:rsidP="008E7730">
      <w:pPr>
        <w:widowControl/>
        <w:tabs>
          <w:tab w:val="left" w:pos="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1.投标文件收取时间：2024年</w:t>
      </w:r>
      <w:r w:rsidRPr="008E7730">
        <w:rPr>
          <w:rFonts w:ascii="宋体" w:eastAsia="宋体" w:hAnsi="宋体" w:cs="宋体"/>
          <w:kern w:val="0"/>
          <w:szCs w:val="21"/>
        </w:rPr>
        <w:t>2</w:t>
      </w:r>
      <w:r w:rsidRPr="008E7730">
        <w:rPr>
          <w:rFonts w:ascii="宋体" w:eastAsia="宋体" w:hAnsi="宋体" w:cs="宋体" w:hint="eastAsia"/>
          <w:kern w:val="0"/>
          <w:szCs w:val="21"/>
        </w:rPr>
        <w:t>月</w:t>
      </w:r>
      <w:r w:rsidRPr="008E7730">
        <w:rPr>
          <w:rFonts w:ascii="宋体" w:eastAsia="宋体" w:hAnsi="宋体" w:cs="宋体"/>
          <w:kern w:val="0"/>
          <w:szCs w:val="21"/>
        </w:rPr>
        <w:t>29</w:t>
      </w:r>
      <w:r w:rsidRPr="008E7730">
        <w:rPr>
          <w:rFonts w:ascii="宋体" w:eastAsia="宋体" w:hAnsi="宋体" w:cs="宋体" w:hint="eastAsia"/>
          <w:kern w:val="0"/>
          <w:szCs w:val="21"/>
        </w:rPr>
        <w:t>日09时30分（北京时间）前完成投标文件递交</w:t>
      </w:r>
    </w:p>
    <w:p w:rsidR="008E7730" w:rsidRPr="008E7730" w:rsidRDefault="008E7730" w:rsidP="008E7730">
      <w:pPr>
        <w:widowControl/>
        <w:tabs>
          <w:tab w:val="left" w:pos="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2.投标文件收取地点：郑州市郑东新区CBD商务外环路10号中原广发金融大厦郑州分行六楼会议室。</w:t>
      </w:r>
    </w:p>
    <w:p w:rsidR="008E7730" w:rsidRPr="008E7730" w:rsidRDefault="008E7730" w:rsidP="008E7730">
      <w:pPr>
        <w:widowControl/>
        <w:wordWrap w:val="0"/>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color w:val="000000"/>
          <w:kern w:val="0"/>
          <w:szCs w:val="21"/>
        </w:rPr>
        <w:t>电子投标文件同步上传广发银行供应商服务平台(网址:https://gfcg.cgbchina.com.cn/)，电子投标文件</w:t>
      </w:r>
      <w:r w:rsidRPr="008E7730">
        <w:rPr>
          <w:rFonts w:ascii="宋体" w:eastAsia="宋体" w:hAnsi="宋体" w:cs="宋体" w:hint="eastAsia"/>
          <w:b/>
          <w:color w:val="000000"/>
          <w:kern w:val="0"/>
          <w:szCs w:val="21"/>
          <w:u w:val="single"/>
        </w:rPr>
        <w:t>包括Word可编辑版与盖章版PDF彩色扫描件</w:t>
      </w:r>
      <w:r w:rsidRPr="008E7730">
        <w:rPr>
          <w:rFonts w:ascii="宋体" w:eastAsia="宋体" w:hAnsi="宋体" w:cs="宋体" w:hint="eastAsia"/>
          <w:color w:val="000000"/>
          <w:kern w:val="0"/>
          <w:szCs w:val="21"/>
        </w:rPr>
        <w:t>，压缩加密上传。解压密码在递交投标文件截止时间后登录供应商服务平台填写</w:t>
      </w:r>
      <w:r w:rsidRPr="008E7730">
        <w:rPr>
          <w:rFonts w:ascii="宋体" w:eastAsia="宋体" w:hAnsi="宋体" w:cs="宋体" w:hint="eastAsia"/>
          <w:kern w:val="0"/>
          <w:szCs w:val="21"/>
        </w:rPr>
        <w:t>。</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十、本项目开标的时间和地点同投标文件递交截止的时间和投标文件收取的地点，投标人法定代表人或其授权代表可携带有效身份证明参加。</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十一、投标人承担其参加活动所产生的全部费用和成本（包括但不限于准备、编写和提交投标文件及参与投标的有关费用），无论结果如何，采购人在任何情况下均无义务和责任承担上述费用或成本。</w:t>
      </w:r>
    </w:p>
    <w:p w:rsidR="008E7730" w:rsidRPr="008E7730" w:rsidRDefault="008E7730" w:rsidP="008E7730">
      <w:pPr>
        <w:widowControl/>
        <w:tabs>
          <w:tab w:val="left" w:pos="780"/>
        </w:tabs>
        <w:wordWrap w:val="0"/>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十二、本公告在广发银行的官网（网址：http://www.cgbchina.com.cn）、中国招标投标公共服务平台（http://www.cebpubservice.com/）、中国采购与招标网（网址：http://www.chinabidding.com.cn/）、中国金融集中采购网（网址: http://www.cfcpn.com）、比德电子采购平台（网址：https://www.bdebid.com/）同时发布，本公告的修改、补充，在广发银行的官网发布。本公告在各媒体发布的文本如有不同之处，以在广发银行的官网（网址：http://www.cgbchina.com.cn）发布的文本为准。</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十三、为了提高采购效率，节约社会交易成本与时间，希望领取了招标文件而决定不参加本次投标的单位，在投标文件递交截止时间的3日前，登录广发银行供应商服务平台确认放弃参与采购。</w:t>
      </w:r>
    </w:p>
    <w:p w:rsidR="008E7730" w:rsidRPr="008E7730" w:rsidRDefault="008E7730" w:rsidP="008E7730">
      <w:pPr>
        <w:widowControl/>
        <w:tabs>
          <w:tab w:val="left" w:pos="780"/>
        </w:tabs>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十四、采购人的联系方式：</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采购人：广发银行股份有限公司郑州分行</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地  址：郑州市郑东新区CBD商务外环路10号中原广发金融大厦</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电  话：0371-68599212</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E-mail：zzfhcwkjbwf@cgbchina.com.cn</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邮  编：450000</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lastRenderedPageBreak/>
        <w:t>联系人：李先生</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代理机构：中国通信建设集团有限公司</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地   址：郑州市金水区金水东路21号永和国际广场A区1309室</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 xml:space="preserve">电   话：19937023607、17719801681 </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邮   箱：supengfei0813.zgtj@chinaccs.cn</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联系人：洪培、杨帅鑫、苏彭飞</w:t>
      </w:r>
    </w:p>
    <w:p w:rsidR="008E7730" w:rsidRPr="008E7730" w:rsidRDefault="008E7730" w:rsidP="008E7730">
      <w:pPr>
        <w:widowControl/>
        <w:spacing w:line="360" w:lineRule="auto"/>
        <w:jc w:val="left"/>
        <w:rPr>
          <w:rFonts w:ascii="宋体" w:eastAsia="宋体" w:hAnsi="宋体" w:cs="宋体"/>
          <w:kern w:val="0"/>
          <w:szCs w:val="21"/>
        </w:rPr>
      </w:pPr>
    </w:p>
    <w:p w:rsidR="008E7730" w:rsidRPr="008E7730" w:rsidRDefault="008E7730" w:rsidP="008E7730">
      <w:pPr>
        <w:widowControl/>
        <w:spacing w:line="360" w:lineRule="auto"/>
        <w:jc w:val="right"/>
        <w:rPr>
          <w:rFonts w:ascii="宋体" w:eastAsia="宋体" w:hAnsi="宋体" w:cs="宋体"/>
          <w:kern w:val="0"/>
          <w:szCs w:val="21"/>
        </w:rPr>
      </w:pPr>
    </w:p>
    <w:p w:rsidR="008E7730" w:rsidRPr="008E7730" w:rsidRDefault="008E7730" w:rsidP="008E7730">
      <w:pPr>
        <w:widowControl/>
        <w:spacing w:line="360" w:lineRule="auto"/>
        <w:jc w:val="right"/>
        <w:rPr>
          <w:rFonts w:ascii="宋体" w:eastAsia="宋体" w:hAnsi="宋体" w:cs="宋体"/>
          <w:kern w:val="0"/>
          <w:szCs w:val="21"/>
        </w:rPr>
      </w:pPr>
      <w:r w:rsidRPr="008E7730">
        <w:rPr>
          <w:rFonts w:ascii="宋体" w:eastAsia="宋体" w:hAnsi="宋体" w:cs="宋体" w:hint="eastAsia"/>
          <w:kern w:val="0"/>
          <w:szCs w:val="21"/>
        </w:rPr>
        <w:t>广发银行股份有限公司郑州分行</w:t>
      </w:r>
    </w:p>
    <w:p w:rsidR="008E7730" w:rsidRPr="008E7730" w:rsidRDefault="008E7730" w:rsidP="008E7730">
      <w:pPr>
        <w:widowControl/>
        <w:spacing w:line="360" w:lineRule="auto"/>
        <w:jc w:val="right"/>
        <w:rPr>
          <w:rFonts w:ascii="宋体" w:eastAsia="宋体" w:hAnsi="宋体" w:cs="宋体"/>
          <w:kern w:val="0"/>
          <w:szCs w:val="21"/>
        </w:rPr>
      </w:pPr>
      <w:r w:rsidRPr="008E7730">
        <w:rPr>
          <w:rFonts w:ascii="宋体" w:eastAsia="宋体" w:hAnsi="宋体" w:cs="宋体" w:hint="eastAsia"/>
          <w:kern w:val="0"/>
          <w:szCs w:val="21"/>
        </w:rPr>
        <w:t>2024年</w:t>
      </w:r>
      <w:r w:rsidRPr="008E7730">
        <w:rPr>
          <w:rFonts w:ascii="宋体" w:eastAsia="宋体" w:hAnsi="宋体" w:cs="宋体"/>
          <w:kern w:val="0"/>
          <w:szCs w:val="21"/>
        </w:rPr>
        <w:t>2</w:t>
      </w:r>
      <w:r w:rsidRPr="008E7730">
        <w:rPr>
          <w:rFonts w:ascii="宋体" w:eastAsia="宋体" w:hAnsi="宋体" w:cs="宋体" w:hint="eastAsia"/>
          <w:kern w:val="0"/>
          <w:szCs w:val="21"/>
        </w:rPr>
        <w:t>月</w:t>
      </w:r>
      <w:r w:rsidRPr="008E7730">
        <w:rPr>
          <w:rFonts w:ascii="宋体" w:eastAsia="宋体" w:hAnsi="宋体" w:cs="宋体"/>
          <w:kern w:val="0"/>
          <w:szCs w:val="21"/>
        </w:rPr>
        <w:t>5</w:t>
      </w:r>
      <w:r w:rsidRPr="008E7730">
        <w:rPr>
          <w:rFonts w:ascii="宋体" w:eastAsia="宋体" w:hAnsi="宋体" w:cs="宋体" w:hint="eastAsia"/>
          <w:kern w:val="0"/>
          <w:szCs w:val="21"/>
        </w:rPr>
        <w:t>日</w:t>
      </w:r>
      <w:r w:rsidRPr="008E7730">
        <w:rPr>
          <w:rFonts w:ascii="宋体" w:eastAsia="宋体" w:hAnsi="宋体" w:cs="宋体" w:hint="eastAsia"/>
          <w:kern w:val="0"/>
          <w:szCs w:val="21"/>
        </w:rPr>
        <w:br w:type="page"/>
      </w:r>
    </w:p>
    <w:p w:rsidR="008E7730" w:rsidRPr="008E7730" w:rsidRDefault="008E7730" w:rsidP="008E7730">
      <w:pPr>
        <w:widowControl/>
        <w:spacing w:line="360" w:lineRule="auto"/>
        <w:jc w:val="left"/>
        <w:rPr>
          <w:rFonts w:ascii="宋体" w:eastAsia="宋体" w:hAnsi="宋体" w:cs="宋体"/>
          <w:kern w:val="0"/>
          <w:sz w:val="24"/>
          <w:szCs w:val="21"/>
        </w:rPr>
      </w:pPr>
      <w:r w:rsidRPr="008E7730">
        <w:rPr>
          <w:rFonts w:ascii="宋体" w:eastAsia="宋体" w:hAnsi="宋体" w:cs="宋体" w:hint="eastAsia"/>
          <w:kern w:val="0"/>
          <w:sz w:val="24"/>
          <w:szCs w:val="21"/>
        </w:rPr>
        <w:lastRenderedPageBreak/>
        <w:t>附件1：</w:t>
      </w:r>
    </w:p>
    <w:p w:rsidR="008E7730" w:rsidRPr="008E7730" w:rsidRDefault="008E7730" w:rsidP="008E7730">
      <w:pPr>
        <w:widowControl/>
        <w:spacing w:line="360" w:lineRule="auto"/>
        <w:jc w:val="center"/>
        <w:rPr>
          <w:rFonts w:ascii="宋体" w:eastAsia="宋体" w:hAnsi="宋体" w:cs="宋体"/>
          <w:b/>
          <w:kern w:val="0"/>
          <w:sz w:val="28"/>
          <w:szCs w:val="28"/>
        </w:rPr>
      </w:pPr>
      <w:r w:rsidRPr="008E7730">
        <w:rPr>
          <w:rFonts w:ascii="宋体" w:eastAsia="宋体" w:hAnsi="宋体" w:cs="宋体" w:hint="eastAsia"/>
          <w:b/>
          <w:kern w:val="0"/>
          <w:sz w:val="28"/>
          <w:szCs w:val="28"/>
        </w:rPr>
        <w:t>领取招标文件申请表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163"/>
        <w:gridCol w:w="1618"/>
        <w:gridCol w:w="2088"/>
        <w:gridCol w:w="2999"/>
      </w:tblGrid>
      <w:tr w:rsidR="008E7730" w:rsidRPr="008E7730" w:rsidTr="00F0497D">
        <w:trPr>
          <w:trHeight w:val="460"/>
        </w:trPr>
        <w:tc>
          <w:tcPr>
            <w:tcW w:w="2923"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项目编号</w:t>
            </w:r>
          </w:p>
        </w:tc>
        <w:tc>
          <w:tcPr>
            <w:tcW w:w="6705" w:type="dxa"/>
            <w:gridSpan w:val="3"/>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kern w:val="0"/>
                <w:szCs w:val="21"/>
              </w:rPr>
              <w:t>CGB-ZZ-202</w:t>
            </w:r>
            <w:r w:rsidRPr="008E7730">
              <w:rPr>
                <w:rFonts w:ascii="宋体" w:eastAsia="宋体" w:hAnsi="宋体" w:cs="宋体" w:hint="eastAsia"/>
                <w:kern w:val="0"/>
                <w:szCs w:val="21"/>
              </w:rPr>
              <w:t>4</w:t>
            </w:r>
            <w:r w:rsidRPr="008E7730">
              <w:rPr>
                <w:rFonts w:ascii="宋体" w:eastAsia="宋体" w:hAnsi="宋体" w:cs="宋体"/>
                <w:kern w:val="0"/>
                <w:szCs w:val="21"/>
              </w:rPr>
              <w:t>-</w:t>
            </w:r>
            <w:r w:rsidRPr="008E7730">
              <w:rPr>
                <w:rFonts w:ascii="宋体" w:eastAsia="宋体" w:hAnsi="宋体" w:cs="宋体" w:hint="eastAsia"/>
                <w:kern w:val="0"/>
                <w:szCs w:val="21"/>
              </w:rPr>
              <w:t>008</w:t>
            </w:r>
          </w:p>
        </w:tc>
      </w:tr>
      <w:tr w:rsidR="008E7730" w:rsidRPr="008E7730" w:rsidTr="00F0497D">
        <w:trPr>
          <w:trHeight w:val="440"/>
        </w:trPr>
        <w:tc>
          <w:tcPr>
            <w:tcW w:w="2923"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项目名称</w:t>
            </w:r>
          </w:p>
        </w:tc>
        <w:tc>
          <w:tcPr>
            <w:tcW w:w="6705" w:type="dxa"/>
            <w:gridSpan w:val="3"/>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广发银行南阳分行（现址）面积压降改造装修装饰工程</w:t>
            </w:r>
          </w:p>
        </w:tc>
      </w:tr>
      <w:tr w:rsidR="008E7730" w:rsidRPr="008E7730" w:rsidTr="00F0497D">
        <w:trPr>
          <w:cantSplit/>
          <w:trHeight w:val="418"/>
        </w:trPr>
        <w:tc>
          <w:tcPr>
            <w:tcW w:w="760" w:type="dxa"/>
            <w:vMerge w:val="restart"/>
            <w:tcBorders>
              <w:tl2br w:val="nil"/>
              <w:tr2bl w:val="nil"/>
            </w:tcBorders>
            <w:shd w:val="clear" w:color="auto" w:fill="auto"/>
            <w:textDirection w:val="tbRlV"/>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单位信息</w:t>
            </w: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单位全称</w:t>
            </w:r>
          </w:p>
        </w:tc>
        <w:tc>
          <w:tcPr>
            <w:tcW w:w="6705" w:type="dxa"/>
            <w:gridSpan w:val="3"/>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cantSplit/>
          <w:trHeight w:val="418"/>
        </w:trPr>
        <w:tc>
          <w:tcPr>
            <w:tcW w:w="760" w:type="dxa"/>
            <w:vMerge/>
            <w:tcBorders>
              <w:tl2br w:val="nil"/>
              <w:tr2bl w:val="nil"/>
            </w:tcBorders>
            <w:shd w:val="clear" w:color="auto" w:fill="auto"/>
            <w:textDirection w:val="tbRlV"/>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统一社会信用代码</w:t>
            </w:r>
          </w:p>
        </w:tc>
        <w:tc>
          <w:tcPr>
            <w:tcW w:w="6705" w:type="dxa"/>
            <w:gridSpan w:val="3"/>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单位地址及固定电话</w:t>
            </w:r>
          </w:p>
        </w:tc>
        <w:tc>
          <w:tcPr>
            <w:tcW w:w="6705" w:type="dxa"/>
            <w:gridSpan w:val="3"/>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开户行名称及账号</w:t>
            </w:r>
          </w:p>
        </w:tc>
        <w:tc>
          <w:tcPr>
            <w:tcW w:w="6705" w:type="dxa"/>
            <w:gridSpan w:val="3"/>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cantSplit/>
          <w:trHeight w:val="412"/>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vMerge w:val="restart"/>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签收内容</w:t>
            </w:r>
          </w:p>
        </w:tc>
        <w:tc>
          <w:tcPr>
            <w:tcW w:w="1618" w:type="dxa"/>
            <w:tcBorders>
              <w:tl2br w:val="nil"/>
              <w:tr2bl w:val="nil"/>
            </w:tcBorders>
            <w:shd w:val="clear" w:color="auto" w:fill="auto"/>
            <w:vAlign w:val="center"/>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t>招标文件</w:t>
            </w:r>
          </w:p>
        </w:tc>
        <w:tc>
          <w:tcPr>
            <w:tcW w:w="5087" w:type="dxa"/>
            <w:gridSpan w:val="2"/>
            <w:tcBorders>
              <w:tl2br w:val="nil"/>
              <w:tr2bl w:val="nil"/>
            </w:tcBorders>
            <w:shd w:val="clear" w:color="auto" w:fill="auto"/>
            <w:vAlign w:val="center"/>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sym w:font="Wingdings 2" w:char="0052"/>
            </w:r>
            <w:r w:rsidRPr="008E7730">
              <w:rPr>
                <w:rFonts w:ascii="宋体" w:eastAsia="宋体" w:hAnsi="宋体" w:cs="宋体" w:hint="eastAsia"/>
                <w:kern w:val="0"/>
                <w:szCs w:val="21"/>
              </w:rPr>
              <w:t xml:space="preserve">纸质版         </w:t>
            </w:r>
            <w:r w:rsidRPr="008E7730">
              <w:rPr>
                <w:rFonts w:ascii="宋体" w:eastAsia="宋体" w:hAnsi="宋体" w:cs="宋体" w:hint="eastAsia"/>
                <w:kern w:val="0"/>
                <w:szCs w:val="21"/>
              </w:rPr>
              <w:sym w:font="Wingdings 2" w:char="0052"/>
            </w:r>
            <w:r w:rsidRPr="008E7730">
              <w:rPr>
                <w:rFonts w:ascii="宋体" w:eastAsia="宋体" w:hAnsi="宋体" w:cs="宋体" w:hint="eastAsia"/>
                <w:kern w:val="0"/>
                <w:szCs w:val="21"/>
              </w:rPr>
              <w:t>电子版</w:t>
            </w:r>
          </w:p>
        </w:tc>
      </w:tr>
      <w:tr w:rsidR="008E7730" w:rsidRPr="008E7730" w:rsidTr="00F0497D">
        <w:trPr>
          <w:cantSplit/>
          <w:trHeight w:val="417"/>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1618" w:type="dxa"/>
            <w:tcBorders>
              <w:tl2br w:val="nil"/>
              <w:tr2bl w:val="nil"/>
            </w:tcBorders>
            <w:shd w:val="clear" w:color="auto" w:fill="auto"/>
            <w:vAlign w:val="bottom"/>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t>图纸</w:t>
            </w:r>
          </w:p>
        </w:tc>
        <w:tc>
          <w:tcPr>
            <w:tcW w:w="5087" w:type="dxa"/>
            <w:gridSpan w:val="2"/>
            <w:tcBorders>
              <w:tl2br w:val="nil"/>
              <w:tr2bl w:val="nil"/>
            </w:tcBorders>
            <w:shd w:val="clear" w:color="auto" w:fill="auto"/>
            <w:vAlign w:val="bottom"/>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sym w:font="Wingdings 2" w:char="0052"/>
            </w:r>
            <w:r w:rsidRPr="008E7730">
              <w:rPr>
                <w:rFonts w:ascii="宋体" w:eastAsia="宋体" w:hAnsi="宋体" w:cs="宋体" w:hint="eastAsia"/>
                <w:kern w:val="0"/>
                <w:szCs w:val="21"/>
              </w:rPr>
              <w:t xml:space="preserve">纸质版         </w:t>
            </w:r>
            <w:r w:rsidRPr="008E7730">
              <w:rPr>
                <w:rFonts w:ascii="宋体" w:eastAsia="宋体" w:hAnsi="宋体" w:cs="宋体" w:hint="eastAsia"/>
                <w:kern w:val="0"/>
                <w:szCs w:val="21"/>
              </w:rPr>
              <w:sym w:font="Wingdings 2" w:char="0052"/>
            </w:r>
            <w:r w:rsidRPr="008E7730">
              <w:rPr>
                <w:rFonts w:ascii="宋体" w:eastAsia="宋体" w:hAnsi="宋体" w:cs="宋体" w:hint="eastAsia"/>
                <w:kern w:val="0"/>
                <w:szCs w:val="21"/>
              </w:rPr>
              <w:t>电子版</w:t>
            </w:r>
          </w:p>
        </w:tc>
      </w:tr>
      <w:tr w:rsidR="008E7730" w:rsidRPr="008E7730" w:rsidTr="00F0497D">
        <w:trPr>
          <w:cantSplit/>
          <w:trHeight w:val="432"/>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1618" w:type="dxa"/>
            <w:tcBorders>
              <w:tl2br w:val="nil"/>
              <w:tr2bl w:val="nil"/>
            </w:tcBorders>
            <w:shd w:val="clear" w:color="auto" w:fill="auto"/>
            <w:vAlign w:val="bottom"/>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t>工程量清单</w:t>
            </w:r>
          </w:p>
        </w:tc>
        <w:tc>
          <w:tcPr>
            <w:tcW w:w="5087" w:type="dxa"/>
            <w:gridSpan w:val="2"/>
            <w:tcBorders>
              <w:tl2br w:val="nil"/>
              <w:tr2bl w:val="nil"/>
            </w:tcBorders>
            <w:shd w:val="clear" w:color="auto" w:fill="auto"/>
            <w:vAlign w:val="bottom"/>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sym w:font="Wingdings 2" w:char="0052"/>
            </w:r>
            <w:r w:rsidRPr="008E7730">
              <w:rPr>
                <w:rFonts w:ascii="宋体" w:eastAsia="宋体" w:hAnsi="宋体" w:cs="宋体" w:hint="eastAsia"/>
                <w:kern w:val="0"/>
                <w:szCs w:val="21"/>
              </w:rPr>
              <w:t xml:space="preserve">纸质版         </w:t>
            </w:r>
            <w:r w:rsidRPr="008E7730">
              <w:rPr>
                <w:rFonts w:ascii="宋体" w:eastAsia="宋体" w:hAnsi="宋体" w:cs="宋体" w:hint="eastAsia"/>
                <w:kern w:val="0"/>
                <w:szCs w:val="21"/>
              </w:rPr>
              <w:sym w:font="Wingdings 2" w:char="0052"/>
            </w:r>
            <w:r w:rsidRPr="008E7730">
              <w:rPr>
                <w:rFonts w:ascii="宋体" w:eastAsia="宋体" w:hAnsi="宋体" w:cs="宋体" w:hint="eastAsia"/>
                <w:kern w:val="0"/>
                <w:szCs w:val="21"/>
              </w:rPr>
              <w:t>电子版</w:t>
            </w:r>
          </w:p>
        </w:tc>
      </w:tr>
      <w:tr w:rsidR="008E7730" w:rsidRPr="008E7730" w:rsidTr="00F0497D">
        <w:trPr>
          <w:cantSplit/>
          <w:trHeight w:val="409"/>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6705" w:type="dxa"/>
            <w:gridSpan w:val="3"/>
            <w:tcBorders>
              <w:tl2br w:val="nil"/>
              <w:tr2bl w:val="nil"/>
            </w:tcBorders>
            <w:shd w:val="clear" w:color="auto" w:fill="auto"/>
            <w:vAlign w:val="bottom"/>
          </w:tcPr>
          <w:p w:rsidR="008E7730" w:rsidRPr="008E7730" w:rsidRDefault="008E7730" w:rsidP="008E7730">
            <w:pPr>
              <w:widowControl/>
              <w:spacing w:line="360" w:lineRule="auto"/>
              <w:jc w:val="left"/>
              <w:rPr>
                <w:rFonts w:ascii="宋体" w:eastAsia="宋体" w:hAnsi="宋体" w:cs="宋体"/>
                <w:kern w:val="0"/>
                <w:szCs w:val="21"/>
              </w:rPr>
            </w:pPr>
            <w:r w:rsidRPr="008E7730">
              <w:rPr>
                <w:rFonts w:ascii="宋体" w:eastAsia="宋体" w:hAnsi="宋体" w:cs="宋体" w:hint="eastAsia"/>
                <w:kern w:val="0"/>
                <w:szCs w:val="21"/>
              </w:rPr>
              <w:t xml:space="preserve">其他资料：                              </w:t>
            </w:r>
            <w:r w:rsidRPr="008E7730">
              <w:rPr>
                <w:rFonts w:ascii="宋体" w:eastAsia="宋体" w:hAnsi="宋体" w:cs="宋体" w:hint="eastAsia"/>
                <w:kern w:val="0"/>
                <w:szCs w:val="21"/>
                <w:u w:val="single"/>
              </w:rPr>
              <w:t xml:space="preserve"> </w:t>
            </w: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签收联系人</w:t>
            </w:r>
          </w:p>
        </w:tc>
        <w:tc>
          <w:tcPr>
            <w:tcW w:w="3706"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b/>
                <w:bCs/>
                <w:kern w:val="0"/>
                <w:szCs w:val="21"/>
              </w:rPr>
              <w:t>签收人</w:t>
            </w:r>
          </w:p>
        </w:tc>
        <w:tc>
          <w:tcPr>
            <w:tcW w:w="2999"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b/>
                <w:bCs/>
                <w:kern w:val="0"/>
                <w:szCs w:val="21"/>
              </w:rPr>
              <w:t>第二联系人</w:t>
            </w: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联系人姓名</w:t>
            </w:r>
          </w:p>
        </w:tc>
        <w:tc>
          <w:tcPr>
            <w:tcW w:w="3706"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b/>
                <w:bCs/>
                <w:kern w:val="0"/>
                <w:szCs w:val="21"/>
              </w:rPr>
            </w:pPr>
          </w:p>
        </w:tc>
        <w:tc>
          <w:tcPr>
            <w:tcW w:w="2999"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b/>
                <w:bCs/>
                <w:kern w:val="0"/>
                <w:szCs w:val="21"/>
              </w:rPr>
            </w:pP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固定电话</w:t>
            </w:r>
          </w:p>
        </w:tc>
        <w:tc>
          <w:tcPr>
            <w:tcW w:w="3706"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999"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移动电话</w:t>
            </w:r>
          </w:p>
        </w:tc>
        <w:tc>
          <w:tcPr>
            <w:tcW w:w="3706"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999"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cantSplit/>
          <w:trHeight w:val="465"/>
        </w:trPr>
        <w:tc>
          <w:tcPr>
            <w:tcW w:w="760" w:type="dxa"/>
            <w:vMerge/>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163"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r w:rsidRPr="008E7730">
              <w:rPr>
                <w:rFonts w:ascii="宋体" w:eastAsia="宋体" w:hAnsi="宋体" w:cs="宋体" w:hint="eastAsia"/>
                <w:kern w:val="0"/>
                <w:szCs w:val="21"/>
              </w:rPr>
              <w:t>电子邮箱</w:t>
            </w:r>
          </w:p>
        </w:tc>
        <w:tc>
          <w:tcPr>
            <w:tcW w:w="3706" w:type="dxa"/>
            <w:gridSpan w:val="2"/>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c>
          <w:tcPr>
            <w:tcW w:w="2999" w:type="dxa"/>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kern w:val="0"/>
                <w:szCs w:val="21"/>
              </w:rPr>
            </w:pPr>
          </w:p>
        </w:tc>
      </w:tr>
      <w:tr w:rsidR="008E7730" w:rsidRPr="008E7730" w:rsidTr="00F0497D">
        <w:trPr>
          <w:trHeight w:val="1735"/>
        </w:trPr>
        <w:tc>
          <w:tcPr>
            <w:tcW w:w="9628" w:type="dxa"/>
            <w:gridSpan w:val="5"/>
            <w:tcBorders>
              <w:tl2br w:val="nil"/>
              <w:tr2bl w:val="nil"/>
            </w:tcBorders>
            <w:shd w:val="clear" w:color="auto" w:fill="auto"/>
            <w:vAlign w:val="center"/>
          </w:tcPr>
          <w:p w:rsidR="008E7730" w:rsidRPr="008E7730" w:rsidRDefault="008E7730" w:rsidP="008E7730">
            <w:pPr>
              <w:widowControl/>
              <w:spacing w:line="360" w:lineRule="auto"/>
              <w:jc w:val="center"/>
              <w:rPr>
                <w:rFonts w:ascii="宋体" w:eastAsia="宋体" w:hAnsi="宋体" w:cs="宋体"/>
                <w:b/>
                <w:bCs/>
                <w:kern w:val="0"/>
                <w:szCs w:val="21"/>
              </w:rPr>
            </w:pPr>
            <w:r w:rsidRPr="008E7730">
              <w:rPr>
                <w:rFonts w:ascii="宋体" w:eastAsia="宋体" w:hAnsi="宋体" w:cs="宋体" w:hint="eastAsia"/>
                <w:b/>
                <w:bCs/>
                <w:kern w:val="0"/>
                <w:szCs w:val="21"/>
              </w:rPr>
              <w:t>申请单位承诺与声明</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一、本公司已认真阅读贵行本申请项目的招标公告，并完全理解文件的内容。本公司保证严格保密招标过程相关内容，不泄露贵行任何信息。</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二、本公司保证所递交的招标文件申请表及后续投标文件内容的真实性、有效性。本公司愿意承担虚构信息及伪造文件等有损诚信行为导致的一切不利后果。</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三、在参加本次招标活动过程中，本公司承诺不做影响正当交易的事情。</w:t>
            </w:r>
          </w:p>
          <w:p w:rsidR="008E7730" w:rsidRPr="008E7730" w:rsidRDefault="008E7730" w:rsidP="008E7730">
            <w:pPr>
              <w:widowControl/>
              <w:spacing w:line="360" w:lineRule="auto"/>
              <w:ind w:firstLineChars="200" w:firstLine="420"/>
              <w:jc w:val="left"/>
              <w:rPr>
                <w:rFonts w:ascii="宋体" w:eastAsia="宋体" w:hAnsi="宋体" w:cs="宋体"/>
                <w:kern w:val="0"/>
                <w:szCs w:val="21"/>
              </w:rPr>
            </w:pPr>
            <w:r w:rsidRPr="008E7730">
              <w:rPr>
                <w:rFonts w:ascii="宋体" w:eastAsia="宋体" w:hAnsi="宋体" w:cs="宋体" w:hint="eastAsia"/>
                <w:kern w:val="0"/>
                <w:szCs w:val="21"/>
              </w:rPr>
              <w:t>四、本次招标涉及函件往来时使用本表格上述申请单位信息的联系方式。</w:t>
            </w:r>
          </w:p>
          <w:p w:rsidR="008E7730" w:rsidRPr="008E7730" w:rsidRDefault="008E7730" w:rsidP="008E7730">
            <w:pPr>
              <w:widowControl/>
              <w:spacing w:line="360" w:lineRule="auto"/>
              <w:jc w:val="left"/>
              <w:rPr>
                <w:rFonts w:ascii="宋体" w:eastAsia="宋体" w:hAnsi="宋体" w:cs="宋体"/>
                <w:i/>
                <w:kern w:val="0"/>
                <w:szCs w:val="21"/>
              </w:rPr>
            </w:pPr>
          </w:p>
          <w:p w:rsidR="008E7730" w:rsidRPr="008E7730" w:rsidRDefault="008E7730" w:rsidP="008E7730">
            <w:pPr>
              <w:widowControl/>
              <w:spacing w:line="360" w:lineRule="auto"/>
              <w:ind w:firstLineChars="2400" w:firstLine="5040"/>
              <w:jc w:val="left"/>
              <w:rPr>
                <w:rFonts w:ascii="宋体" w:eastAsia="宋体" w:hAnsi="宋体" w:cs="宋体"/>
                <w:kern w:val="0"/>
                <w:szCs w:val="21"/>
              </w:rPr>
            </w:pPr>
            <w:r w:rsidRPr="008E7730">
              <w:rPr>
                <w:rFonts w:ascii="宋体" w:eastAsia="宋体" w:hAnsi="宋体" w:cs="宋体" w:hint="eastAsia"/>
                <w:kern w:val="0"/>
                <w:szCs w:val="21"/>
              </w:rPr>
              <w:t>申请单位名称及加盖公章：</w:t>
            </w:r>
          </w:p>
          <w:p w:rsidR="008E7730" w:rsidRPr="008E7730" w:rsidRDefault="008E7730" w:rsidP="008E7730">
            <w:pPr>
              <w:widowControl/>
              <w:spacing w:line="360" w:lineRule="auto"/>
              <w:ind w:firstLineChars="2300" w:firstLine="4830"/>
              <w:jc w:val="left"/>
              <w:rPr>
                <w:rFonts w:ascii="宋体" w:eastAsia="宋体" w:hAnsi="宋体" w:cs="宋体"/>
                <w:kern w:val="0"/>
                <w:szCs w:val="21"/>
              </w:rPr>
            </w:pPr>
          </w:p>
          <w:p w:rsidR="008E7730" w:rsidRPr="008E7730" w:rsidRDefault="008E7730" w:rsidP="008E7730">
            <w:pPr>
              <w:widowControl/>
              <w:spacing w:line="360" w:lineRule="auto"/>
              <w:ind w:firstLineChars="2400" w:firstLine="5040"/>
              <w:jc w:val="left"/>
              <w:rPr>
                <w:rFonts w:ascii="宋体" w:eastAsia="宋体" w:hAnsi="宋体" w:cs="宋体"/>
                <w:i/>
                <w:kern w:val="0"/>
                <w:szCs w:val="21"/>
              </w:rPr>
            </w:pPr>
            <w:r w:rsidRPr="008E7730">
              <w:rPr>
                <w:rFonts w:ascii="宋体" w:eastAsia="宋体" w:hAnsi="宋体" w:cs="宋体" w:hint="eastAsia"/>
                <w:kern w:val="0"/>
                <w:szCs w:val="21"/>
              </w:rPr>
              <w:t>日期：  年  月  日</w:t>
            </w:r>
          </w:p>
        </w:tc>
      </w:tr>
      <w:bookmarkEnd w:id="0"/>
      <w:bookmarkEnd w:id="1"/>
    </w:tbl>
    <w:p w:rsidR="00506F8F" w:rsidRDefault="00506F8F"/>
    <w:sectPr w:rsidR="00506F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70" w:rsidRDefault="00D17170" w:rsidP="008E7730">
      <w:r>
        <w:separator/>
      </w:r>
    </w:p>
  </w:endnote>
  <w:endnote w:type="continuationSeparator" w:id="0">
    <w:p w:rsidR="00D17170" w:rsidRDefault="00D17170" w:rsidP="008E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70" w:rsidRDefault="00D17170" w:rsidP="008E7730">
      <w:r>
        <w:separator/>
      </w:r>
    </w:p>
  </w:footnote>
  <w:footnote w:type="continuationSeparator" w:id="0">
    <w:p w:rsidR="00D17170" w:rsidRDefault="00D17170" w:rsidP="008E7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77"/>
    <w:rsid w:val="00506F8F"/>
    <w:rsid w:val="008E7730"/>
    <w:rsid w:val="00B76B77"/>
    <w:rsid w:val="00D17170"/>
    <w:rsid w:val="00E36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7AF5DB-EF92-4561-9A9F-2192652B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7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730"/>
    <w:rPr>
      <w:sz w:val="18"/>
      <w:szCs w:val="18"/>
    </w:rPr>
  </w:style>
  <w:style w:type="paragraph" w:styleId="a4">
    <w:name w:val="footer"/>
    <w:basedOn w:val="a"/>
    <w:link w:val="Char0"/>
    <w:uiPriority w:val="99"/>
    <w:unhideWhenUsed/>
    <w:rsid w:val="008E7730"/>
    <w:pPr>
      <w:tabs>
        <w:tab w:val="center" w:pos="4153"/>
        <w:tab w:val="right" w:pos="8306"/>
      </w:tabs>
      <w:snapToGrid w:val="0"/>
      <w:jc w:val="left"/>
    </w:pPr>
    <w:rPr>
      <w:sz w:val="18"/>
      <w:szCs w:val="18"/>
    </w:rPr>
  </w:style>
  <w:style w:type="character" w:customStyle="1" w:styleId="Char0">
    <w:name w:val="页脚 Char"/>
    <w:basedOn w:val="a0"/>
    <w:link w:val="a4"/>
    <w:uiPriority w:val="99"/>
    <w:rsid w:val="008E77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1521</Words>
  <Characters>1812</Characters>
  <Application>Microsoft Office Word</Application>
  <DocSecurity>0</DocSecurity>
  <Lines>95</Lines>
  <Paragraphs>98</Paragraphs>
  <ScaleCrop>false</ScaleCrop>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yangshuaixin</dc:creator>
  <cp:keywords/>
  <dc:description/>
  <cp:lastModifiedBy>yangshuaixin</cp:lastModifiedBy>
  <cp:revision>3</cp:revision>
  <dcterms:created xsi:type="dcterms:W3CDTF">2024-02-05T08:38:00Z</dcterms:created>
  <dcterms:modified xsi:type="dcterms:W3CDTF">2024-02-05T08:50:00Z</dcterms:modified>
</cp:coreProperties>
</file>