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B2960">
      <w:pPr>
        <w:keepNext w:val="0"/>
        <w:keepLines w:val="0"/>
        <w:pageBreakBefore w:val="0"/>
        <w:widowControl w:val="0"/>
        <w:numPr>
          <w:numId w:val="0"/>
        </w:numPr>
        <w:kinsoku/>
        <w:overflowPunct/>
        <w:topLinePunct w:val="0"/>
        <w:bidi w:val="0"/>
        <w:adjustRightInd w:val="0"/>
        <w:snapToGrid w:val="0"/>
        <w:spacing w:line="360" w:lineRule="auto"/>
        <w:ind w:left="0" w:leftChars="0" w:right="0" w:rightChars="0" w:firstLine="0" w:firstLineChars="0"/>
        <w:jc w:val="center"/>
        <w:rPr>
          <w:rFonts w:hint="eastAsia" w:ascii="宋体" w:hAnsi="宋体"/>
          <w:b/>
          <w:bCs/>
          <w:sz w:val="24"/>
          <w:szCs w:val="24"/>
          <w:lang w:eastAsia="zh-CN"/>
        </w:rPr>
      </w:pPr>
      <w:r>
        <w:rPr>
          <w:rFonts w:hint="eastAsia" w:ascii="宋体" w:hAnsi="宋体"/>
          <w:b/>
          <w:bCs/>
          <w:sz w:val="24"/>
          <w:szCs w:val="24"/>
          <w:lang w:eastAsia="zh-CN"/>
        </w:rPr>
        <w:t>渤海银行国产化算力资源池建设华为智算交换机采购项目</w:t>
      </w:r>
    </w:p>
    <w:p w14:paraId="5914B17A">
      <w:pPr>
        <w:keepNext w:val="0"/>
        <w:keepLines w:val="0"/>
        <w:pageBreakBefore w:val="0"/>
        <w:widowControl w:val="0"/>
        <w:numPr>
          <w:numId w:val="0"/>
        </w:numPr>
        <w:kinsoku/>
        <w:overflowPunct/>
        <w:topLinePunct w:val="0"/>
        <w:bidi w:val="0"/>
        <w:adjustRightInd w:val="0"/>
        <w:snapToGrid w:val="0"/>
        <w:spacing w:line="360" w:lineRule="auto"/>
        <w:ind w:left="0" w:leftChars="0" w:right="0" w:rightChars="0" w:firstLine="0" w:firstLineChars="0"/>
        <w:jc w:val="center"/>
        <w:rPr>
          <w:b/>
          <w:bCs/>
          <w:sz w:val="24"/>
          <w:szCs w:val="22"/>
        </w:rPr>
      </w:pPr>
      <w:r>
        <w:rPr>
          <w:rFonts w:hint="eastAsia"/>
          <w:b/>
          <w:bCs/>
          <w:sz w:val="24"/>
          <w:szCs w:val="22"/>
          <w:lang w:eastAsia="zh-CN"/>
        </w:rPr>
        <w:t>竞争性采购公告</w:t>
      </w:r>
    </w:p>
    <w:p w14:paraId="75392E47">
      <w:pPr>
        <w:keepNext w:val="0"/>
        <w:keepLines w:val="0"/>
        <w:pageBreakBefore w:val="0"/>
        <w:widowControl w:val="0"/>
        <w:kinsoku/>
        <w:overflowPunct/>
        <w:topLinePunct w:val="0"/>
        <w:bidi w:val="0"/>
        <w:adjustRightInd w:val="0"/>
        <w:snapToGrid w:val="0"/>
        <w:spacing w:line="360" w:lineRule="auto"/>
        <w:ind w:firstLine="560"/>
        <w:rPr>
          <w:rFonts w:ascii="宋体" w:hAnsi="宋体"/>
          <w:szCs w:val="21"/>
        </w:rPr>
      </w:pPr>
      <w:r>
        <w:rPr>
          <w:rFonts w:hint="eastAsia" w:ascii="宋体" w:hAnsi="宋体"/>
          <w:szCs w:val="21"/>
        </w:rPr>
        <w:t>受渤海银行股份有限公司委托，</w:t>
      </w:r>
      <w:r>
        <w:rPr>
          <w:rFonts w:hint="eastAsia" w:ascii="宋体" w:hAnsi="宋体"/>
          <w:b/>
          <w:szCs w:val="21"/>
          <w:u w:val="single"/>
        </w:rPr>
        <w:t>天津滨海国际招标发展有限公司</w:t>
      </w:r>
      <w:r>
        <w:rPr>
          <w:rFonts w:hint="eastAsia" w:ascii="宋体" w:hAnsi="宋体"/>
          <w:szCs w:val="21"/>
        </w:rPr>
        <w:t>将以</w:t>
      </w:r>
      <w:r>
        <w:rPr>
          <w:rFonts w:hint="eastAsia" w:ascii="宋体" w:hAnsi="宋体"/>
          <w:szCs w:val="21"/>
          <w:lang w:val="en-US" w:eastAsia="zh-CN"/>
        </w:rPr>
        <w:t>公开</w:t>
      </w:r>
      <w:r>
        <w:rPr>
          <w:rFonts w:hint="eastAsia" w:ascii="宋体" w:hAnsi="宋体"/>
          <w:szCs w:val="21"/>
        </w:rPr>
        <w:t>竞争性采购方式组织采购。现欢迎合格的供应商参与采购活动。</w:t>
      </w:r>
    </w:p>
    <w:p w14:paraId="2AE46D10">
      <w:pPr>
        <w:keepNext w:val="0"/>
        <w:keepLines w:val="0"/>
        <w:pageBreakBefore w:val="0"/>
        <w:widowControl w:val="0"/>
        <w:kinsoku/>
        <w:overflowPunct/>
        <w:topLinePunct w:val="0"/>
        <w:bidi w:val="0"/>
        <w:adjustRightInd w:val="0"/>
        <w:snapToGrid w:val="0"/>
        <w:spacing w:line="360" w:lineRule="auto"/>
        <w:ind w:firstLine="422" w:firstLineChars="200"/>
        <w:outlineLvl w:val="1"/>
        <w:rPr>
          <w:rFonts w:ascii="宋体" w:hAnsi="宋体"/>
          <w:b/>
          <w:szCs w:val="21"/>
        </w:rPr>
      </w:pPr>
      <w:r>
        <w:rPr>
          <w:rFonts w:hint="eastAsia" w:ascii="宋体" w:hAnsi="宋体"/>
          <w:b/>
          <w:szCs w:val="21"/>
        </w:rPr>
        <w:t>一、项目名称和编号</w:t>
      </w:r>
    </w:p>
    <w:p w14:paraId="427C658C">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eastAsia="zh-CN"/>
        </w:rPr>
        <w:t>渤海银行国产化算力资源池建设华为智算交换机采购项目</w:t>
      </w:r>
    </w:p>
    <w:p w14:paraId="3B49E7DF">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eastAsia="宋体"/>
          <w:szCs w:val="21"/>
          <w:lang w:eastAsia="zh-CN"/>
        </w:rPr>
      </w:pPr>
      <w:r>
        <w:rPr>
          <w:rFonts w:hint="eastAsia" w:ascii="宋体" w:hAnsi="宋体"/>
          <w:szCs w:val="21"/>
        </w:rPr>
        <w:t>2.项目编号：</w:t>
      </w:r>
      <w:bookmarkStart w:id="0" w:name="_GoBack"/>
      <w:r>
        <w:rPr>
          <w:rFonts w:hint="eastAsia" w:ascii="宋体" w:hAnsi="宋体"/>
          <w:szCs w:val="21"/>
          <w:lang w:eastAsia="zh-CN"/>
        </w:rPr>
        <w:t>BHGJ-2025-033A</w:t>
      </w:r>
      <w:bookmarkEnd w:id="0"/>
    </w:p>
    <w:p w14:paraId="2438A4B8">
      <w:pPr>
        <w:keepNext w:val="0"/>
        <w:keepLines w:val="0"/>
        <w:pageBreakBefore w:val="0"/>
        <w:widowControl w:val="0"/>
        <w:kinsoku/>
        <w:overflowPunct/>
        <w:topLinePunct w:val="0"/>
        <w:bidi w:val="0"/>
        <w:adjustRightInd w:val="0"/>
        <w:snapToGrid w:val="0"/>
        <w:spacing w:line="360" w:lineRule="auto"/>
        <w:ind w:firstLine="422" w:firstLineChars="200"/>
        <w:outlineLvl w:val="1"/>
        <w:rPr>
          <w:rFonts w:hint="eastAsia" w:ascii="宋体" w:hAnsi="宋体"/>
          <w:b/>
          <w:szCs w:val="21"/>
        </w:rPr>
      </w:pPr>
      <w:r>
        <w:rPr>
          <w:rFonts w:hint="eastAsia" w:ascii="宋体" w:hAnsi="宋体"/>
          <w:b/>
          <w:szCs w:val="21"/>
        </w:rPr>
        <w:t>二、采购需求简述：</w:t>
      </w:r>
    </w:p>
    <w:p w14:paraId="5AF8D034">
      <w:pPr>
        <w:keepNext w:val="0"/>
        <w:keepLines w:val="0"/>
        <w:pageBreakBefore w:val="0"/>
        <w:widowControl w:val="0"/>
        <w:kinsoku/>
        <w:overflowPunct/>
        <w:topLinePunct w:val="0"/>
        <w:bidi w:val="0"/>
        <w:adjustRightInd w:val="0"/>
        <w:snapToGrid w:val="0"/>
        <w:spacing w:line="360" w:lineRule="auto"/>
        <w:ind w:firstLine="420" w:firstLineChars="200"/>
        <w:outlineLvl w:val="1"/>
        <w:rPr>
          <w:rFonts w:hint="eastAsia" w:ascii="宋体" w:hAnsi="宋体"/>
          <w:color w:val="FF0000"/>
          <w:szCs w:val="21"/>
          <w:lang w:eastAsia="zh-CN"/>
        </w:rPr>
      </w:pPr>
      <w:r>
        <w:rPr>
          <w:rFonts w:hint="eastAsia" w:ascii="宋体" w:hAnsi="宋体"/>
          <w:szCs w:val="21"/>
          <w:lang w:eastAsia="zh-CN"/>
        </w:rPr>
        <w:t>渤海银行国产化算力资源池建设华为智算交换机采购</w:t>
      </w:r>
    </w:p>
    <w:p w14:paraId="5F80BDFD">
      <w:pPr>
        <w:keepNext w:val="0"/>
        <w:keepLines w:val="0"/>
        <w:pageBreakBefore w:val="0"/>
        <w:widowControl w:val="0"/>
        <w:kinsoku/>
        <w:overflowPunct/>
        <w:topLinePunct w:val="0"/>
        <w:bidi w:val="0"/>
        <w:adjustRightInd w:val="0"/>
        <w:snapToGrid w:val="0"/>
        <w:spacing w:line="360" w:lineRule="auto"/>
        <w:ind w:firstLine="422" w:firstLineChars="200"/>
        <w:outlineLvl w:val="1"/>
        <w:rPr>
          <w:rFonts w:hint="eastAsia" w:ascii="宋体" w:hAnsi="宋体"/>
          <w:b/>
          <w:szCs w:val="21"/>
        </w:rPr>
      </w:pPr>
      <w:r>
        <w:rPr>
          <w:rFonts w:hint="eastAsia" w:ascii="宋体" w:hAnsi="宋体"/>
          <w:b/>
          <w:szCs w:val="21"/>
        </w:rPr>
        <w:t>三、供应商资格要求</w:t>
      </w:r>
    </w:p>
    <w:p w14:paraId="45294A65">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66171F7D">
      <w:pPr>
        <w:keepNext w:val="0"/>
        <w:keepLines w:val="0"/>
        <w:pageBreakBefore w:val="0"/>
        <w:widowControl w:val="0"/>
        <w:kinsoku/>
        <w:overflowPunct/>
        <w:topLinePunct w:val="0"/>
        <w:bidi w:val="0"/>
        <w:adjustRightInd w:val="0"/>
        <w:snapToGrid w:val="0"/>
        <w:spacing w:line="360" w:lineRule="auto"/>
        <w:ind w:firstLine="422" w:firstLineChars="200"/>
        <w:rPr>
          <w:rFonts w:hint="eastAsia" w:ascii="宋体" w:hAnsi="宋体" w:cs="Arial"/>
          <w:b/>
          <w:szCs w:val="21"/>
        </w:rPr>
      </w:pPr>
      <w:r>
        <w:rPr>
          <w:rFonts w:hint="eastAsia" w:ascii="宋体" w:hAnsi="宋体" w:cs="Arial"/>
          <w:b/>
          <w:szCs w:val="21"/>
        </w:rPr>
        <w:t>*附件中提供了格式的，响应文件务必按照附件中的格式提供。</w:t>
      </w:r>
    </w:p>
    <w:p w14:paraId="650F6B70">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65662921">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*未明确要求提供原件的，可提供复印件。</w:t>
      </w:r>
    </w:p>
    <w:p w14:paraId="0006D51E">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3A6A53B1">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*所提供的所有资格文件均须真实、完整、准确、有效。</w:t>
      </w:r>
    </w:p>
    <w:p w14:paraId="642668F1">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*单位负责人为同一人或者存在直接控股关系的不同供应商，不得参加同一合同项下的采购活动。</w:t>
      </w:r>
    </w:p>
    <w:p w14:paraId="2010817B">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*尚在渤海银行黑名单中，或处于限制参与渤海银行采购项目期内的供应商，不得参加本次采购活动。</w:t>
      </w:r>
    </w:p>
    <w:p w14:paraId="32C9BF7E">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*除单一来源采购项目外，为采购项目提供整体设计、规范编制或者项目管理、监理、检测等服务的供应商，不得再参加该采购项目的其他采购活动。</w:t>
      </w:r>
    </w:p>
    <w:p w14:paraId="5207EA22">
      <w:pPr>
        <w:pStyle w:val="9"/>
        <w:keepNext w:val="0"/>
        <w:keepLines w:val="0"/>
        <w:pageBreakBefore w:val="0"/>
        <w:widowControl w:val="0"/>
        <w:kinsoku/>
        <w:overflowPunct/>
        <w:topLinePunct w:val="0"/>
        <w:bidi w:val="0"/>
        <w:adjustRightInd w:val="0"/>
        <w:snapToGrid w:val="0"/>
        <w:spacing w:line="360" w:lineRule="auto"/>
        <w:rPr>
          <w:rFonts w:hint="eastAsia"/>
        </w:rPr>
      </w:pPr>
    </w:p>
    <w:p w14:paraId="705447CC">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201DC0E4">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
          <w:szCs w:val="21"/>
        </w:rPr>
      </w:pPr>
      <w:r>
        <w:rPr>
          <w:rFonts w:hint="eastAsia" w:ascii="宋体" w:hAnsi="宋体" w:cs="......."/>
          <w:szCs w:val="21"/>
        </w:rPr>
        <w:t>2．须提供法定代表人身份证明书（原件）；</w:t>
      </w:r>
    </w:p>
    <w:p w14:paraId="0397E366">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cs="......."/>
          <w:szCs w:val="21"/>
        </w:rPr>
        <w:t>3．</w:t>
      </w:r>
      <w:r>
        <w:rPr>
          <w:rFonts w:hint="eastAsia" w:ascii="宋体" w:hAnsi="宋体"/>
          <w:szCs w:val="21"/>
        </w:rPr>
        <w:t>供应商委派授权代表参与采购活动的，须提供法定代表人授权书（原件）；</w:t>
      </w:r>
    </w:p>
    <w:p w14:paraId="09E4BA1E">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cs="......."/>
          <w:szCs w:val="21"/>
        </w:rPr>
        <w:t>4．</w:t>
      </w:r>
      <w:r>
        <w:rPr>
          <w:rFonts w:hint="eastAsia" w:ascii="宋体" w:hAnsi="宋体" w:cs="......."/>
          <w:szCs w:val="21"/>
        </w:rPr>
        <w:sym w:font="Wingdings" w:char="F081"/>
      </w:r>
      <w:r>
        <w:rPr>
          <w:rFonts w:hint="eastAsia" w:ascii="宋体" w:hAnsi="宋体"/>
          <w:szCs w:val="21"/>
        </w:rPr>
        <w:t>法定代表人参与采购活动的，须提供法定代表人二代身份证正反面复印件（同页复印）；或</w:t>
      </w:r>
      <w:r>
        <w:rPr>
          <w:rFonts w:hint="eastAsia" w:ascii="宋体" w:hAnsi="宋体" w:cs="......."/>
          <w:szCs w:val="21"/>
        </w:rPr>
        <w:sym w:font="Wingdings" w:char="F082"/>
      </w:r>
      <w:r>
        <w:rPr>
          <w:rFonts w:hint="eastAsia" w:ascii="宋体" w:hAnsi="宋体"/>
          <w:szCs w:val="21"/>
        </w:rPr>
        <w:t>授权代表参与采购活动的，供应商须提供授权代表二代身份证正反面复印件（同页复印）；</w:t>
      </w:r>
    </w:p>
    <w:p w14:paraId="7AF744EA">
      <w:pPr>
        <w:keepNext w:val="0"/>
        <w:keepLines w:val="0"/>
        <w:pageBreakBefore w:val="0"/>
        <w:widowControl w:val="0"/>
        <w:kinsoku/>
        <w:overflowPunct/>
        <w:topLinePunct w:val="0"/>
        <w:bidi w:val="0"/>
        <w:adjustRightInd w:val="0"/>
        <w:snapToGrid w:val="0"/>
        <w:spacing w:line="360" w:lineRule="auto"/>
        <w:ind w:firstLine="420" w:firstLineChars="200"/>
        <w:rPr>
          <w:rFonts w:ascii="宋体" w:hAnsi="宋体" w:cs="Arial"/>
          <w:szCs w:val="21"/>
        </w:rPr>
      </w:pPr>
      <w:r>
        <w:rPr>
          <w:rFonts w:hint="eastAsia" w:ascii="宋体" w:hAnsi="宋体" w:cs="Arial"/>
          <w:szCs w:val="21"/>
        </w:rPr>
        <w:t>5</w:t>
      </w:r>
      <w:r>
        <w:rPr>
          <w:rFonts w:ascii="宋体" w:hAnsi="宋体" w:cs="Arial"/>
          <w:szCs w:val="21"/>
        </w:rPr>
        <w:t>．供应商须</w:t>
      </w:r>
      <w:r>
        <w:rPr>
          <w:rFonts w:hint="eastAsia" w:ascii="宋体" w:hAnsi="宋体" w:cs="Arial"/>
          <w:szCs w:val="21"/>
        </w:rPr>
        <w:t>承诺</w:t>
      </w:r>
      <w:r>
        <w:rPr>
          <w:rFonts w:ascii="宋体" w:hAnsi="宋体" w:cs="Arial"/>
          <w:szCs w:val="21"/>
        </w:rPr>
        <w:t>依法缴纳税收和社会保障资金</w:t>
      </w:r>
      <w:r>
        <w:rPr>
          <w:rFonts w:hint="eastAsia" w:ascii="宋体" w:hAnsi="宋体" w:cs="Arial"/>
          <w:szCs w:val="21"/>
        </w:rPr>
        <w:t>（原件）；</w:t>
      </w:r>
    </w:p>
    <w:p w14:paraId="0D5DCCFF">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6</w:t>
      </w:r>
      <w:r>
        <w:rPr>
          <w:rFonts w:ascii="宋体" w:hAnsi="宋体" w:cs="Arial"/>
          <w:szCs w:val="21"/>
        </w:rPr>
        <w:t>．</w:t>
      </w:r>
      <w:r>
        <w:rPr>
          <w:rFonts w:hint="eastAsia" w:ascii="宋体" w:hAnsi="宋体" w:cs="Arial"/>
          <w:szCs w:val="21"/>
        </w:rPr>
        <w:t>供应商须承诺</w:t>
      </w:r>
      <w:r>
        <w:rPr>
          <w:rFonts w:ascii="宋体" w:hAnsi="宋体" w:cs="Arial"/>
          <w:szCs w:val="21"/>
        </w:rPr>
        <w:t>供应商</w:t>
      </w:r>
      <w:r>
        <w:rPr>
          <w:rFonts w:hint="eastAsia" w:ascii="宋体" w:hAnsi="宋体" w:cs="宋体"/>
          <w:szCs w:val="21"/>
        </w:rPr>
        <w:t>自20</w:t>
      </w:r>
      <w:r>
        <w:rPr>
          <w:rFonts w:hint="eastAsia" w:ascii="宋体" w:hAnsi="宋体" w:cs="宋体"/>
          <w:szCs w:val="21"/>
          <w:lang w:val="en-US" w:eastAsia="zh-CN"/>
        </w:rPr>
        <w:t>22</w:t>
      </w:r>
      <w:r>
        <w:rPr>
          <w:rFonts w:hint="eastAsia" w:ascii="宋体" w:hAnsi="宋体" w:cs="宋体"/>
          <w:szCs w:val="21"/>
        </w:rPr>
        <w:t>年1月1日</w:t>
      </w:r>
      <w:r>
        <w:rPr>
          <w:rFonts w:hint="eastAsia" w:ascii="Arial" w:hAnsi="Arial" w:cs="Arial"/>
          <w:szCs w:val="21"/>
        </w:rPr>
        <w:t>至</w:t>
      </w:r>
      <w:r>
        <w:rPr>
          <w:rFonts w:hint="eastAsia" w:ascii="宋体" w:hAnsi="宋体" w:cs="Arial"/>
          <w:szCs w:val="21"/>
        </w:rPr>
        <w:t>评审之日未被“信用中国”网站（</w:t>
      </w:r>
      <w:r>
        <w:rPr>
          <w:rFonts w:ascii="宋体" w:hAnsi="宋体" w:cs="Arial"/>
          <w:szCs w:val="21"/>
        </w:rPr>
        <w:t>www.creditchina.gov.cn</w:t>
      </w:r>
      <w:r>
        <w:rPr>
          <w:rFonts w:hint="eastAsia" w:ascii="宋体" w:hAnsi="宋体" w:cs="Arial"/>
          <w:szCs w:val="21"/>
        </w:rPr>
        <w:t>）列入失信被执行人、重大税收违法案件当事人名单、政府采购严重违法失信行为记录名单（原件）；</w:t>
      </w:r>
    </w:p>
    <w:p w14:paraId="730404C8">
      <w:pPr>
        <w:keepNext w:val="0"/>
        <w:keepLines w:val="0"/>
        <w:pageBreakBefore w:val="0"/>
        <w:widowControl w:val="0"/>
        <w:kinsoku/>
        <w:overflowPunct/>
        <w:topLinePunct w:val="0"/>
        <w:bidi w:val="0"/>
        <w:adjustRightInd w:val="0"/>
        <w:snapToGrid w:val="0"/>
        <w:spacing w:line="360" w:lineRule="auto"/>
        <w:ind w:firstLine="422" w:firstLineChars="200"/>
        <w:rPr>
          <w:rFonts w:hint="eastAsia" w:ascii="宋体" w:hAnsi="宋体" w:cs="Arial"/>
          <w:i/>
          <w:szCs w:val="21"/>
        </w:rPr>
      </w:pPr>
      <w:r>
        <w:rPr>
          <w:rFonts w:hint="eastAsia" w:ascii="宋体" w:hAnsi="宋体" w:cs="Arial"/>
          <w:b/>
          <w:szCs w:val="21"/>
        </w:rPr>
        <w:t>注：</w:t>
      </w:r>
      <w:r>
        <w:rPr>
          <w:rFonts w:hint="eastAsia" w:ascii="宋体" w:hAnsi="宋体" w:cs="Arial"/>
          <w:i/>
          <w:szCs w:val="21"/>
        </w:rPr>
        <w:t>采购人在</w:t>
      </w:r>
      <w:r>
        <w:rPr>
          <w:rFonts w:hint="eastAsia" w:ascii="宋体" w:hAnsi="宋体" w:cs="Arial"/>
          <w:i/>
          <w:szCs w:val="21"/>
          <w:lang w:val="en-US" w:eastAsia="zh-CN"/>
        </w:rPr>
        <w:t>响应文件提交的截止时间</w:t>
      </w:r>
      <w:r>
        <w:rPr>
          <w:rFonts w:hint="eastAsia" w:ascii="宋体" w:hAnsi="宋体" w:cs="Arial"/>
          <w:i/>
          <w:szCs w:val="21"/>
        </w:rPr>
        <w:t>将查询“信用中国”网站（</w:t>
      </w:r>
      <w:r>
        <w:rPr>
          <w:rFonts w:ascii="宋体" w:hAnsi="宋体" w:cs="Arial"/>
          <w:i/>
          <w:szCs w:val="21"/>
        </w:rPr>
        <w:t>www.creditchina.gov.cn</w:t>
      </w:r>
      <w:r>
        <w:rPr>
          <w:rFonts w:hint="eastAsia" w:ascii="宋体" w:hAnsi="宋体" w:cs="Arial"/>
          <w:i/>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657728C2">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i/>
          <w:szCs w:val="21"/>
        </w:rPr>
      </w:pPr>
      <w:r>
        <w:rPr>
          <w:rFonts w:hint="eastAsia" w:ascii="宋体" w:hAnsi="宋体" w:cs="Arial"/>
          <w:i/>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04F01074">
      <w:pPr>
        <w:keepNext w:val="0"/>
        <w:keepLines w:val="0"/>
        <w:pageBreakBefore w:val="0"/>
        <w:widowControl w:val="0"/>
        <w:kinsoku/>
        <w:overflowPunct/>
        <w:topLinePunct w:val="0"/>
        <w:bidi w:val="0"/>
        <w:adjustRightInd w:val="0"/>
        <w:snapToGrid w:val="0"/>
        <w:spacing w:line="360" w:lineRule="auto"/>
        <w:ind w:firstLine="420" w:firstLineChars="200"/>
        <w:rPr>
          <w:rFonts w:ascii="宋体" w:hAnsi="宋体" w:cs="Arial"/>
          <w:i/>
          <w:szCs w:val="21"/>
        </w:rPr>
      </w:pPr>
      <w:r>
        <w:rPr>
          <w:rFonts w:hint="eastAsia" w:ascii="宋体" w:hAnsi="宋体" w:cs="Arial"/>
          <w:i/>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6E7B6C1C">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7</w:t>
      </w:r>
      <w:r>
        <w:rPr>
          <w:rFonts w:ascii="宋体" w:hAnsi="宋体" w:cs="Arial"/>
          <w:szCs w:val="21"/>
        </w:rPr>
        <w:t>．须提供</w:t>
      </w:r>
      <w:r>
        <w:rPr>
          <w:rFonts w:hint="eastAsia" w:ascii="宋体" w:hAnsi="宋体" w:cs="Arial"/>
          <w:szCs w:val="21"/>
        </w:rPr>
        <w:t>会计师事务所出具的</w:t>
      </w:r>
      <w:r>
        <w:rPr>
          <w:rFonts w:ascii="宋体" w:hAnsi="宋体" w:cs="Arial"/>
          <w:szCs w:val="21"/>
        </w:rPr>
        <w:t>无保留意见的</w:t>
      </w:r>
      <w:r>
        <w:rPr>
          <w:rFonts w:hint="eastAsia" w:ascii="宋体" w:hAnsi="宋体" w:cs="宋体"/>
          <w:szCs w:val="21"/>
          <w:lang w:eastAsia="zh-CN"/>
        </w:rPr>
        <w:t>202</w:t>
      </w:r>
      <w:r>
        <w:rPr>
          <w:rFonts w:hint="eastAsia" w:ascii="宋体" w:hAnsi="宋体" w:cs="宋体"/>
          <w:szCs w:val="21"/>
          <w:lang w:val="en-US" w:eastAsia="zh-CN"/>
        </w:rPr>
        <w:t>2</w:t>
      </w:r>
      <w:r>
        <w:rPr>
          <w:rFonts w:hint="eastAsia" w:ascii="宋体" w:hAnsi="宋体" w:cs="宋体"/>
          <w:szCs w:val="21"/>
          <w:lang w:eastAsia="zh-CN"/>
        </w:rPr>
        <w:t>、202</w:t>
      </w:r>
      <w:r>
        <w:rPr>
          <w:rFonts w:hint="eastAsia" w:ascii="宋体" w:hAnsi="宋体" w:cs="宋体"/>
          <w:szCs w:val="21"/>
          <w:lang w:val="en-US" w:eastAsia="zh-CN"/>
        </w:rPr>
        <w:t>3</w:t>
      </w:r>
      <w:r>
        <w:rPr>
          <w:rFonts w:hint="eastAsia" w:ascii="宋体" w:hAnsi="宋体" w:cs="宋体"/>
          <w:szCs w:val="21"/>
          <w:lang w:eastAsia="zh-CN"/>
        </w:rPr>
        <w:t>、202</w:t>
      </w:r>
      <w:r>
        <w:rPr>
          <w:rFonts w:hint="eastAsia" w:ascii="宋体" w:hAnsi="宋体" w:cs="宋体"/>
          <w:szCs w:val="21"/>
          <w:lang w:val="en-US" w:eastAsia="zh-CN"/>
        </w:rPr>
        <w:t>4</w:t>
      </w:r>
      <w:r>
        <w:rPr>
          <w:rFonts w:hint="eastAsia" w:ascii="宋体" w:hAnsi="宋体" w:cs="宋体"/>
          <w:szCs w:val="21"/>
        </w:rPr>
        <w:t>年任意连续两个年度</w:t>
      </w:r>
      <w:r>
        <w:rPr>
          <w:rFonts w:ascii="宋体" w:hAnsi="宋体" w:cs="Arial"/>
          <w:szCs w:val="21"/>
        </w:rPr>
        <w:t>经审计的财务报告</w:t>
      </w:r>
      <w:r>
        <w:rPr>
          <w:rFonts w:hint="eastAsia" w:ascii="宋体" w:hAnsi="宋体" w:cs="Arial"/>
          <w:szCs w:val="21"/>
        </w:rPr>
        <w:t>；</w:t>
      </w:r>
    </w:p>
    <w:p w14:paraId="1C899F3F">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8．本项目不接受联合体，须提供非联合体承诺函</w:t>
      </w:r>
      <w:r>
        <w:rPr>
          <w:rFonts w:hint="eastAsia" w:ascii="宋体" w:hAnsi="宋体" w:cs="宋体"/>
          <w:bCs/>
          <w:szCs w:val="21"/>
        </w:rPr>
        <w:t>（原件）；</w:t>
      </w:r>
    </w:p>
    <w:p w14:paraId="277A50BC">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Arial"/>
          <w:sz w:val="21"/>
          <w:szCs w:val="21"/>
          <w:lang w:val="en-US" w:eastAsia="zh-CN"/>
        </w:rPr>
      </w:pPr>
      <w:r>
        <w:rPr>
          <w:rFonts w:hint="eastAsia" w:ascii="宋体" w:hAnsi="宋体" w:cs="Arial"/>
          <w:sz w:val="21"/>
          <w:szCs w:val="21"/>
          <w:lang w:val="en-US" w:eastAsia="zh-CN"/>
        </w:rPr>
        <w:t>9</w:t>
      </w:r>
      <w:r>
        <w:rPr>
          <w:rFonts w:hint="eastAsia" w:ascii="宋体" w:hAnsi="宋体" w:cs="Arial"/>
          <w:sz w:val="21"/>
          <w:szCs w:val="21"/>
        </w:rPr>
        <w:t>．</w:t>
      </w:r>
      <w:r>
        <w:rPr>
          <w:rFonts w:hint="eastAsia" w:ascii="宋体" w:hAnsi="宋体" w:cs="Arial"/>
          <w:sz w:val="21"/>
          <w:szCs w:val="21"/>
          <w:lang w:val="en-US" w:eastAsia="zh-CN"/>
        </w:rPr>
        <w:t>对实质性采购需求无负偏离，须提供点对点应答表，实质性采购需求详见项目需求“★”项条款，具体如下：</w:t>
      </w:r>
    </w:p>
    <w:p w14:paraId="769DEB3C">
      <w:pPr>
        <w:keepNext w:val="0"/>
        <w:keepLines w:val="0"/>
        <w:pageBreakBefore w:val="0"/>
        <w:widowControl w:val="0"/>
        <w:kinsoku/>
        <w:overflowPunct/>
        <w:topLinePunct w:val="0"/>
        <w:bidi w:val="0"/>
        <w:adjustRightInd w:val="0"/>
        <w:snapToGrid w:val="0"/>
        <w:spacing w:line="360" w:lineRule="auto"/>
        <w:ind w:firstLine="422" w:firstLineChars="200"/>
        <w:rPr>
          <w:sz w:val="21"/>
          <w:szCs w:val="21"/>
        </w:rPr>
      </w:pPr>
      <w:r>
        <w:rPr>
          <w:rFonts w:hint="eastAsia" w:ascii="宋体" w:hAnsi="宋体"/>
          <w:b/>
          <w:sz w:val="21"/>
          <w:szCs w:val="21"/>
        </w:rPr>
        <w:t>技术、业务等需求</w:t>
      </w:r>
    </w:p>
    <w:p w14:paraId="20ADFBB0">
      <w:pPr>
        <w:pStyle w:val="9"/>
        <w:keepNext w:val="0"/>
        <w:keepLines w:val="0"/>
        <w:pageBreakBefore w:val="0"/>
        <w:widowControl w:val="0"/>
        <w:numPr>
          <w:ilvl w:val="0"/>
          <w:numId w:val="0"/>
        </w:numPr>
        <w:kinsoku/>
        <w:overflowPunct/>
        <w:topLinePunct w:val="0"/>
        <w:bidi w:val="0"/>
        <w:adjustRightInd w:val="0"/>
        <w:snapToGrid w:val="0"/>
        <w:spacing w:after="0" w:line="360" w:lineRule="auto"/>
        <w:ind w:firstLine="420" w:firstLineChars="200"/>
        <w:outlineLvl w:val="9"/>
        <w:rPr>
          <w:rFonts w:hint="eastAsia" w:ascii="宋体" w:hAnsi="宋体" w:eastAsia="宋体" w:cs="Times New Roman"/>
          <w:kern w:val="2"/>
          <w:sz w:val="21"/>
          <w:szCs w:val="21"/>
          <w:lang w:eastAsia="zh-CN" w:bidi="ar"/>
        </w:rPr>
      </w:pPr>
      <w:r>
        <w:rPr>
          <w:rFonts w:hint="eastAsia" w:ascii="宋体" w:hAnsi="宋体" w:eastAsia="宋体" w:cs="Times New Roman"/>
          <w:kern w:val="2"/>
          <w:sz w:val="21"/>
          <w:szCs w:val="21"/>
          <w:lang w:eastAsia="zh-CN" w:bidi="ar"/>
        </w:rPr>
        <w:t>具体要求</w:t>
      </w:r>
      <w:r>
        <w:rPr>
          <w:rFonts w:hint="eastAsia" w:ascii="宋体" w:hAnsi="宋体" w:eastAsia="宋体" w:cs="宋体"/>
          <w:b w:val="0"/>
          <w:bCs/>
          <w:sz w:val="21"/>
          <w:szCs w:val="21"/>
          <w:lang w:val="en-US" w:eastAsia="zh-CN"/>
        </w:rPr>
        <w:t>详见采购文件项目需求书中技术、业务等需求。</w:t>
      </w:r>
    </w:p>
    <w:p w14:paraId="67C85E6D">
      <w:pPr>
        <w:keepNext w:val="0"/>
        <w:keepLines w:val="0"/>
        <w:pageBreakBefore w:val="0"/>
        <w:widowControl w:val="0"/>
        <w:kinsoku/>
        <w:overflowPunct/>
        <w:topLinePunct w:val="0"/>
        <w:bidi w:val="0"/>
        <w:adjustRightInd w:val="0"/>
        <w:snapToGrid w:val="0"/>
        <w:spacing w:line="360" w:lineRule="auto"/>
        <w:ind w:firstLine="422" w:firstLineChars="200"/>
        <w:rPr>
          <w:rFonts w:hint="eastAsia" w:ascii="宋体" w:hAnsi="宋体" w:eastAsia="宋体" w:cs="宋体"/>
          <w:b/>
          <w:sz w:val="21"/>
          <w:szCs w:val="21"/>
          <w:lang w:val="en-US" w:eastAsia="zh-CN"/>
        </w:rPr>
      </w:pPr>
      <w:r>
        <w:rPr>
          <w:rFonts w:hint="eastAsia" w:ascii="宋体" w:hAnsi="宋体" w:eastAsia="宋体" w:cs="宋体"/>
          <w:b/>
          <w:sz w:val="21"/>
          <w:szCs w:val="21"/>
        </w:rPr>
        <w:t>服务内容和服务标准要求</w:t>
      </w:r>
    </w:p>
    <w:p w14:paraId="13AF54CF">
      <w:pPr>
        <w:keepNext w:val="0"/>
        <w:keepLines w:val="0"/>
        <w:pageBreakBefore w:val="0"/>
        <w:widowControl w:val="0"/>
        <w:kinsoku/>
        <w:overflowPunct/>
        <w:topLinePunct w:val="0"/>
        <w:bidi w:val="0"/>
        <w:adjustRightInd w:val="0"/>
        <w:snapToGrid w:val="0"/>
        <w:spacing w:line="360" w:lineRule="auto"/>
        <w:ind w:firstLine="420" w:firstLineChars="200"/>
        <w:rPr>
          <w:rFonts w:hint="eastAsia"/>
          <w:sz w:val="21"/>
          <w:szCs w:val="21"/>
          <w:lang w:val="en-US" w:eastAsia="zh-CN"/>
        </w:rPr>
      </w:pPr>
      <w:r>
        <w:rPr>
          <w:rFonts w:hint="eastAsia" w:ascii="宋体" w:hAnsi="宋体" w:eastAsia="宋体" w:cs="Times New Roman"/>
          <w:kern w:val="2"/>
          <w:sz w:val="21"/>
          <w:szCs w:val="21"/>
          <w:lang w:eastAsia="zh-CN" w:bidi="ar"/>
        </w:rPr>
        <w:t>具体要求</w:t>
      </w:r>
      <w:r>
        <w:rPr>
          <w:rFonts w:hint="eastAsia" w:ascii="宋体" w:hAnsi="宋体" w:eastAsia="宋体" w:cs="宋体"/>
          <w:b w:val="0"/>
          <w:bCs/>
          <w:sz w:val="21"/>
          <w:szCs w:val="21"/>
          <w:lang w:val="en-US" w:eastAsia="zh-CN"/>
        </w:rPr>
        <w:t>详见采购文件项目需求书中服务内容和服务标准要求（标★项为实质性采购需求）。</w:t>
      </w:r>
    </w:p>
    <w:p w14:paraId="3383BFBC">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20" w:firstLineChars="200"/>
        <w:textAlignment w:val="auto"/>
        <w:rPr>
          <w:rFonts w:hint="eastAsia" w:ascii="宋体" w:hAnsi="宋体" w:eastAsia="宋体" w:cs="Arial"/>
          <w:szCs w:val="21"/>
          <w:lang w:eastAsia="zh-CN"/>
        </w:rPr>
      </w:pPr>
      <w:r>
        <w:rPr>
          <w:rFonts w:hint="eastAsia" w:ascii="宋体" w:hAnsi="宋体" w:cs="Arial"/>
          <w:szCs w:val="21"/>
          <w:lang w:val="en-US" w:eastAsia="zh-CN"/>
        </w:rPr>
        <w:t>10</w:t>
      </w:r>
      <w:r>
        <w:rPr>
          <w:rFonts w:hint="eastAsia" w:ascii="宋体" w:hAnsi="宋体" w:cs="Arial"/>
          <w:szCs w:val="21"/>
        </w:rPr>
        <w:t>．供应商所投产品原厂商与代理商不可同时参与本项目采购活动，供应商如非原厂商参与本项目采购活动，供应商须提供原厂商授权证明文件</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须体现原厂商公章</w:t>
      </w:r>
      <w:r>
        <w:rPr>
          <w:rFonts w:hint="eastAsia" w:ascii="宋体" w:hAnsi="宋体" w:eastAsia="宋体" w:cs="宋体"/>
          <w:sz w:val="22"/>
          <w:szCs w:val="22"/>
          <w:highlight w:val="none"/>
          <w:lang w:eastAsia="zh-CN"/>
        </w:rPr>
        <w:t>），</w:t>
      </w:r>
      <w:r>
        <w:rPr>
          <w:rFonts w:hint="eastAsia" w:ascii="宋体" w:hAnsi="宋体" w:cs="Arial"/>
          <w:szCs w:val="21"/>
        </w:rPr>
        <w:t>并加盖供应商公章</w:t>
      </w:r>
      <w:r>
        <w:rPr>
          <w:rFonts w:hint="eastAsia" w:ascii="宋体" w:hAnsi="宋体" w:cs="Arial"/>
          <w:szCs w:val="21"/>
          <w:lang w:eastAsia="zh-CN"/>
        </w:rPr>
        <w:t>；</w:t>
      </w:r>
    </w:p>
    <w:p w14:paraId="75798777">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20" w:firstLineChars="200"/>
        <w:textAlignment w:val="auto"/>
        <w:rPr>
          <w:rFonts w:hint="eastAsia" w:ascii="宋体" w:hAnsi="宋体" w:cs="Arial"/>
          <w:szCs w:val="21"/>
          <w:lang w:val="en-US" w:eastAsia="zh-CN"/>
        </w:rPr>
      </w:pPr>
      <w:r>
        <w:rPr>
          <w:rFonts w:hint="eastAsia" w:ascii="宋体" w:hAnsi="宋体" w:cs="Arial"/>
          <w:szCs w:val="21"/>
          <w:lang w:val="en-US" w:eastAsia="zh-CN"/>
        </w:rPr>
        <w:t>11</w:t>
      </w:r>
      <w:r>
        <w:rPr>
          <w:rFonts w:hint="eastAsia" w:ascii="宋体" w:hAnsi="宋体" w:cs="Arial"/>
          <w:szCs w:val="21"/>
        </w:rPr>
        <w:t>．</w:t>
      </w:r>
      <w:r>
        <w:rPr>
          <w:rFonts w:hint="eastAsia" w:ascii="宋体" w:hAnsi="宋体" w:cs="Arial"/>
          <w:szCs w:val="21"/>
          <w:lang w:val="en-US" w:eastAsia="zh-CN"/>
        </w:rPr>
        <w:t>供应商如非原厂商参与本项目采购活动，供应商须提供原厂商出具的有效期内的最高级或次高级代理商资质证书复印件加盖供应商公章，同时提供原厂商代理资质等级体系说明文件（证明其为最高级或次高级代理</w:t>
      </w:r>
      <w:r>
        <w:rPr>
          <w:rFonts w:hint="eastAsia" w:ascii="宋体" w:cs="宋体"/>
          <w:b w:val="0"/>
          <w:bCs w:val="0"/>
          <w:kern w:val="0"/>
          <w:sz w:val="22"/>
          <w:szCs w:val="22"/>
          <w:highlight w:val="none"/>
          <w:lang w:val="en-US" w:eastAsia="zh-CN"/>
        </w:rPr>
        <w:t>，须体现原厂商公章</w:t>
      </w:r>
      <w:r>
        <w:rPr>
          <w:rFonts w:hint="eastAsia" w:ascii="宋体" w:hAnsi="宋体" w:cs="Arial"/>
          <w:szCs w:val="21"/>
          <w:lang w:val="en-US" w:eastAsia="zh-CN"/>
        </w:rPr>
        <w:t>）</w:t>
      </w:r>
      <w:r>
        <w:rPr>
          <w:rFonts w:hint="eastAsia" w:ascii="宋体" w:cs="宋体"/>
          <w:b w:val="0"/>
          <w:bCs w:val="0"/>
          <w:kern w:val="0"/>
          <w:sz w:val="22"/>
          <w:szCs w:val="22"/>
          <w:highlight w:val="none"/>
          <w:lang w:val="en-US" w:eastAsia="zh-CN"/>
        </w:rPr>
        <w:t>，并</w:t>
      </w:r>
      <w:r>
        <w:rPr>
          <w:rFonts w:hint="eastAsia" w:ascii="宋体" w:hAnsi="宋体" w:cs="Arial"/>
          <w:szCs w:val="21"/>
          <w:lang w:val="en-US" w:eastAsia="zh-CN"/>
        </w:rPr>
        <w:t>加盖供应商公章；</w:t>
      </w:r>
    </w:p>
    <w:p w14:paraId="64F3B1AF">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20" w:firstLineChars="200"/>
        <w:textAlignment w:val="auto"/>
        <w:rPr>
          <w:rFonts w:hint="eastAsia" w:ascii="宋体" w:hAnsi="宋体" w:cs="Arial"/>
          <w:szCs w:val="21"/>
          <w:lang w:val="en-US" w:eastAsia="zh-CN"/>
        </w:rPr>
      </w:pPr>
      <w:r>
        <w:rPr>
          <w:rFonts w:hint="eastAsia" w:ascii="宋体" w:hAnsi="宋体" w:cs="Arial"/>
          <w:szCs w:val="21"/>
          <w:lang w:val="en-US" w:eastAsia="zh-CN"/>
        </w:rPr>
        <w:t>12.供应商须具有自2022年1月1日至今与中国人民银行总行级或开发性金融机构总行级或两家政策性银行总行级或六家国有大型商业银行总行级或十二家全国性股份制商业银行总行级</w:t>
      </w:r>
      <w:r>
        <w:rPr>
          <w:rFonts w:hint="eastAsia" w:ascii="宋体" w:hAnsi="宋体" w:eastAsia="宋体" w:cs="Arial"/>
          <w:i w:val="0"/>
          <w:iCs w:val="0"/>
          <w:caps w:val="0"/>
          <w:spacing w:val="0"/>
          <w:sz w:val="21"/>
          <w:szCs w:val="21"/>
          <w:shd w:val="clear" w:color="auto" w:fill="auto"/>
          <w:lang w:val="en-US" w:eastAsia="zh-CN"/>
        </w:rPr>
        <w:t>或</w:t>
      </w:r>
      <w:r>
        <w:rPr>
          <w:rFonts w:hint="eastAsia" w:ascii="宋体" w:hAnsi="宋体" w:eastAsia="宋体" w:cs="Arial"/>
          <w:sz w:val="21"/>
          <w:szCs w:val="21"/>
          <w:lang w:val="en-US" w:eastAsia="zh-CN"/>
        </w:rPr>
        <w:t>城市商业银行总行级</w:t>
      </w:r>
      <w:r>
        <w:rPr>
          <w:rFonts w:hint="eastAsia" w:ascii="宋体" w:hAnsi="宋体" w:cs="Arial"/>
          <w:szCs w:val="21"/>
          <w:lang w:val="en-US" w:eastAsia="zh-CN"/>
        </w:rPr>
        <w:t>直接签署的网络建设项目合同案例。供应商须提供合同复印件加盖供应商公章，包括但不限于：合同首尾页、内容页（设备清单、服务内容、技术参数/技术要求）、签署日期页和甲乙双方盖章页，合同中的签署主体名称、签署日期、甲乙双方盖章等关键内容应清晰可辨；</w:t>
      </w:r>
    </w:p>
    <w:p w14:paraId="4BF56565">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20" w:firstLineChars="200"/>
        <w:textAlignment w:val="auto"/>
        <w:rPr>
          <w:rFonts w:hint="eastAsia" w:ascii="宋体" w:hAnsi="宋体" w:cs="宋体"/>
          <w:kern w:val="2"/>
          <w:szCs w:val="22"/>
          <w:highlight w:val="none"/>
          <w:lang w:val="en-US" w:eastAsia="zh-CN" w:bidi="ar"/>
        </w:rPr>
      </w:pPr>
      <w:r>
        <w:rPr>
          <w:rFonts w:hint="eastAsia" w:ascii="宋体" w:hAnsi="宋体" w:cs="Arial"/>
          <w:szCs w:val="21"/>
          <w:lang w:val="en-US" w:eastAsia="zh-CN"/>
        </w:rPr>
        <w:t>13</w:t>
      </w:r>
      <w:r>
        <w:rPr>
          <w:rFonts w:hint="eastAsia" w:ascii="宋体" w:hAnsi="宋体" w:cs="Arial"/>
          <w:szCs w:val="21"/>
        </w:rPr>
        <w:t>．</w:t>
      </w:r>
      <w:r>
        <w:rPr>
          <w:rFonts w:hint="eastAsia" w:ascii="宋体" w:hAnsi="宋体" w:eastAsia="宋体" w:cs="宋体"/>
          <w:kern w:val="2"/>
          <w:szCs w:val="22"/>
          <w:highlight w:val="none"/>
          <w:lang w:val="en-US" w:eastAsia="zh-CN" w:bidi="ar"/>
        </w:rPr>
        <w:t>供应商须在【京津冀地区】具有至少一家服务机构（总部或分支机构），且须承诺具备1小时抵达渤海银行现场</w:t>
      </w:r>
      <w:r>
        <w:rPr>
          <w:rFonts w:hint="eastAsia" w:ascii="宋体" w:hAnsi="宋体" w:eastAsia="宋体" w:cs="宋体"/>
          <w:bCs w:val="0"/>
          <w:szCs w:val="22"/>
          <w:lang w:eastAsia="zh-CN"/>
        </w:rPr>
        <w:t>（天津市河东区海河东路218号）</w:t>
      </w:r>
      <w:r>
        <w:rPr>
          <w:rFonts w:hint="eastAsia" w:ascii="宋体" w:hAnsi="宋体" w:eastAsia="宋体" w:cs="宋体"/>
          <w:kern w:val="2"/>
          <w:szCs w:val="22"/>
          <w:highlight w:val="none"/>
          <w:lang w:val="en-US" w:eastAsia="zh-CN" w:bidi="ar"/>
        </w:rPr>
        <w:t>的服务保障能力，供应商须提供专项承诺函并加盖供应商公章</w:t>
      </w:r>
      <w:r>
        <w:rPr>
          <w:rFonts w:hint="eastAsia" w:ascii="宋体" w:hAnsi="宋体" w:cs="Arial"/>
          <w:szCs w:val="21"/>
          <w:lang w:val="en-US" w:eastAsia="zh-CN"/>
        </w:rPr>
        <w:t>（格式详见附件15）</w:t>
      </w:r>
      <w:r>
        <w:rPr>
          <w:rFonts w:hint="eastAsia" w:ascii="宋体" w:hAnsi="宋体" w:eastAsia="宋体" w:cs="宋体"/>
          <w:kern w:val="2"/>
          <w:szCs w:val="22"/>
          <w:highlight w:val="none"/>
          <w:lang w:val="en-US" w:eastAsia="zh-CN" w:bidi="ar"/>
        </w:rPr>
        <w:t>；供应商须提供【京津冀地区】服务机构（总部或分支机构，分支机构包括但不限于供应商的分公司或办事处等具备服务能力的服务网点）情况信息表并加盖供应商公章</w:t>
      </w:r>
      <w:r>
        <w:rPr>
          <w:rFonts w:hint="eastAsia" w:ascii="宋体" w:hAnsi="宋体" w:cs="Arial"/>
          <w:szCs w:val="21"/>
          <w:lang w:val="en-US" w:eastAsia="zh-CN"/>
        </w:rPr>
        <w:t>（格式详见附件16）</w:t>
      </w:r>
      <w:r>
        <w:rPr>
          <w:rFonts w:hint="eastAsia" w:ascii="宋体" w:hAnsi="宋体" w:eastAsia="宋体" w:cs="宋体"/>
          <w:kern w:val="2"/>
          <w:szCs w:val="22"/>
          <w:highlight w:val="none"/>
          <w:lang w:val="en-US" w:eastAsia="zh-CN" w:bidi="ar"/>
        </w:rPr>
        <w:t>，在分支机构情况信息中，须列明省市、机构名称、服务覆盖区域、办公地址、办公电话、负责人、负责人电话、人员数量等有效信息；</w:t>
      </w:r>
      <w:r>
        <w:rPr>
          <w:rFonts w:hint="eastAsia" w:ascii="宋体" w:hAnsi="宋体" w:cs="宋体"/>
          <w:kern w:val="2"/>
          <w:szCs w:val="22"/>
          <w:highlight w:val="none"/>
          <w:lang w:val="en-US" w:eastAsia="zh-CN" w:bidi="ar"/>
        </w:rPr>
        <w:t>供应商须承诺上述总部或分支机构信息真实有效，提供专项承诺书并加盖供应商公章（格式详见附件17）；</w:t>
      </w:r>
      <w:r>
        <w:rPr>
          <w:rFonts w:hint="eastAsia" w:ascii="宋体" w:hAnsi="宋体" w:eastAsia="宋体" w:cs="宋体"/>
          <w:kern w:val="2"/>
          <w:szCs w:val="22"/>
          <w:highlight w:val="none"/>
          <w:lang w:val="en-US" w:eastAsia="zh-CN" w:bidi="ar"/>
        </w:rPr>
        <w:t>须提供地图软件路程用时截图并加盖供应商公章</w:t>
      </w:r>
      <w:r>
        <w:rPr>
          <w:rFonts w:hint="eastAsia" w:ascii="宋体" w:hAnsi="宋体" w:cs="Arial"/>
          <w:szCs w:val="21"/>
          <w:lang w:val="en-US" w:eastAsia="zh-CN"/>
        </w:rPr>
        <w:t>（格式详见附件18）</w:t>
      </w:r>
      <w:r>
        <w:rPr>
          <w:rFonts w:hint="eastAsia" w:ascii="宋体" w:hAnsi="宋体" w:cs="宋体"/>
          <w:kern w:val="2"/>
          <w:szCs w:val="22"/>
          <w:highlight w:val="none"/>
          <w:lang w:val="en-US" w:eastAsia="zh-CN" w:bidi="ar"/>
        </w:rPr>
        <w:t>；</w:t>
      </w:r>
    </w:p>
    <w:p w14:paraId="16944EC0">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宋体"/>
          <w:bCs/>
          <w:sz w:val="21"/>
          <w:szCs w:val="21"/>
        </w:rPr>
      </w:pPr>
      <w:r>
        <w:rPr>
          <w:rFonts w:hint="eastAsia" w:ascii="宋体" w:hAnsi="宋体" w:cs="宋体"/>
          <w:bCs/>
          <w:sz w:val="21"/>
          <w:szCs w:val="21"/>
        </w:rPr>
        <w:t>1</w:t>
      </w:r>
      <w:r>
        <w:rPr>
          <w:rFonts w:hint="eastAsia" w:ascii="宋体" w:hAnsi="宋体" w:cs="宋体"/>
          <w:bCs/>
          <w:sz w:val="21"/>
          <w:szCs w:val="21"/>
          <w:lang w:val="en-US" w:eastAsia="zh-CN"/>
        </w:rPr>
        <w:t>4</w:t>
      </w:r>
      <w:r>
        <w:rPr>
          <w:rFonts w:hint="eastAsia" w:ascii="宋体" w:hAnsi="宋体" w:cs="宋体"/>
          <w:bCs/>
          <w:sz w:val="21"/>
          <w:szCs w:val="21"/>
        </w:rPr>
        <w:t>．须签署并提供参与采购人采购活动廉政承诺书（原件）；</w:t>
      </w:r>
    </w:p>
    <w:p w14:paraId="7505D435">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eastAsia="宋体" w:cs="宋体"/>
          <w:szCs w:val="21"/>
          <w:lang w:eastAsia="zh-CN"/>
        </w:rPr>
      </w:pPr>
      <w:r>
        <w:rPr>
          <w:rFonts w:hint="eastAsia" w:ascii="宋体" w:hAnsi="宋体" w:cs="宋体"/>
          <w:bCs/>
          <w:sz w:val="21"/>
          <w:szCs w:val="21"/>
        </w:rPr>
        <w:t>1</w:t>
      </w:r>
      <w:r>
        <w:rPr>
          <w:rFonts w:hint="eastAsia" w:ascii="宋体" w:hAnsi="宋体" w:cs="宋体"/>
          <w:bCs/>
          <w:sz w:val="21"/>
          <w:szCs w:val="21"/>
          <w:lang w:val="en-US" w:eastAsia="zh-CN"/>
        </w:rPr>
        <w:t>5</w:t>
      </w:r>
      <w:r>
        <w:rPr>
          <w:rFonts w:hint="eastAsia" w:ascii="宋体" w:hAnsi="宋体" w:cs="宋体"/>
          <w:bCs/>
          <w:sz w:val="21"/>
          <w:szCs w:val="21"/>
        </w:rPr>
        <w:t>．须签署并提供采购代理服务费及保证金事项承诺函（原件）</w:t>
      </w:r>
      <w:r>
        <w:rPr>
          <w:rFonts w:hint="eastAsia" w:ascii="宋体" w:hAnsi="宋体" w:cs="宋体"/>
          <w:bCs/>
          <w:sz w:val="21"/>
          <w:szCs w:val="21"/>
          <w:lang w:eastAsia="zh-CN"/>
        </w:rPr>
        <w:t>。</w:t>
      </w:r>
    </w:p>
    <w:p w14:paraId="0189C946">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rPr>
        <w:t>四、公告发布期限与报名截止时间</w:t>
      </w:r>
    </w:p>
    <w:p w14:paraId="2F1587DE">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szCs w:val="21"/>
        </w:rPr>
        <w:t>1．采购公告发布期限：</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4</w:t>
      </w:r>
      <w:r>
        <w:rPr>
          <w:rFonts w:hint="eastAsia" w:ascii="宋体" w:hAnsi="宋体"/>
          <w:szCs w:val="21"/>
          <w:lang w:eastAsia="zh-CN"/>
        </w:rPr>
        <w:t>日</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15</w:t>
      </w:r>
      <w:r>
        <w:rPr>
          <w:rFonts w:hint="eastAsia" w:ascii="宋体" w:hAnsi="宋体"/>
          <w:szCs w:val="21"/>
          <w:lang w:eastAsia="zh-CN"/>
        </w:rPr>
        <w:t>日</w:t>
      </w:r>
      <w:r>
        <w:rPr>
          <w:rFonts w:hint="eastAsia" w:ascii="宋体" w:hAnsi="宋体"/>
          <w:szCs w:val="21"/>
        </w:rPr>
        <w:t>（</w:t>
      </w:r>
      <w:r>
        <w:rPr>
          <w:rFonts w:ascii="宋体" w:hAnsi="宋体"/>
          <w:szCs w:val="21"/>
        </w:rPr>
        <w:t>16:00</w:t>
      </w:r>
      <w:r>
        <w:rPr>
          <w:rFonts w:hint="eastAsia" w:ascii="宋体" w:hAnsi="宋体"/>
          <w:szCs w:val="21"/>
        </w:rPr>
        <w:t>）</w:t>
      </w:r>
    </w:p>
    <w:p w14:paraId="31A5D3DA">
      <w:pPr>
        <w:keepNext w:val="0"/>
        <w:keepLines w:val="0"/>
        <w:pageBreakBefore w:val="0"/>
        <w:widowControl w:val="0"/>
        <w:kinsoku/>
        <w:overflowPunct/>
        <w:topLinePunct w:val="0"/>
        <w:bidi w:val="0"/>
        <w:adjustRightInd w:val="0"/>
        <w:snapToGrid w:val="0"/>
        <w:spacing w:line="360" w:lineRule="auto"/>
        <w:ind w:firstLine="420" w:firstLineChars="200"/>
        <w:rPr>
          <w:rFonts w:hint="eastAsia" w:ascii="宋体" w:hAnsi="宋体" w:cs="......."/>
          <w:b/>
          <w:kern w:val="0"/>
          <w:szCs w:val="21"/>
          <w:lang w:val="en-US" w:eastAsia="zh-CN"/>
        </w:rPr>
      </w:pPr>
      <w:r>
        <w:rPr>
          <w:rFonts w:hint="eastAsia" w:ascii="宋体" w:hAnsi="宋体"/>
          <w:szCs w:val="21"/>
        </w:rPr>
        <w:t>2．报名截止时间：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15</w:t>
      </w:r>
      <w:r>
        <w:rPr>
          <w:rFonts w:hint="eastAsia" w:ascii="宋体" w:hAnsi="宋体"/>
          <w:szCs w:val="21"/>
          <w:lang w:eastAsia="zh-CN"/>
        </w:rPr>
        <w:t>日</w:t>
      </w:r>
      <w:r>
        <w:rPr>
          <w:rFonts w:ascii="宋体" w:hAnsi="宋体"/>
          <w:szCs w:val="21"/>
        </w:rPr>
        <w:t>16</w:t>
      </w:r>
      <w:r>
        <w:rPr>
          <w:rFonts w:hint="eastAsia" w:ascii="宋体" w:hAnsi="宋体"/>
          <w:szCs w:val="21"/>
        </w:rPr>
        <w:t>时</w:t>
      </w:r>
      <w:r>
        <w:rPr>
          <w:rFonts w:ascii="宋体" w:hAnsi="宋体"/>
          <w:szCs w:val="21"/>
        </w:rPr>
        <w:t>00</w:t>
      </w:r>
      <w:r>
        <w:rPr>
          <w:rFonts w:hint="eastAsia" w:ascii="宋体" w:hAnsi="宋体"/>
          <w:szCs w:val="21"/>
        </w:rPr>
        <w:t>分（北京时间）。</w:t>
      </w:r>
    </w:p>
    <w:p w14:paraId="09443D6C">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lang w:val="en-US" w:eastAsia="zh-CN"/>
        </w:rPr>
        <w:t>五</w:t>
      </w:r>
      <w:r>
        <w:rPr>
          <w:rFonts w:hint="eastAsia" w:ascii="宋体" w:hAnsi="宋体" w:cs="......."/>
          <w:b/>
          <w:kern w:val="0"/>
          <w:szCs w:val="21"/>
        </w:rPr>
        <w:t>、报名方式</w:t>
      </w:r>
    </w:p>
    <w:p w14:paraId="60AAC66C">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凡满足</w:t>
      </w:r>
      <w:r>
        <w:rPr>
          <w:rFonts w:hint="eastAsia" w:ascii="宋体" w:hAnsi="宋体"/>
          <w:b/>
          <w:szCs w:val="21"/>
        </w:rPr>
        <w:t>“三、供应商资格要求”</w:t>
      </w:r>
      <w:r>
        <w:rPr>
          <w:rFonts w:hint="eastAsia" w:ascii="宋体" w:hAnsi="宋体"/>
          <w:szCs w:val="21"/>
        </w:rPr>
        <w:t>的供应商可通过以下方式进行报名：</w:t>
      </w:r>
    </w:p>
    <w:p w14:paraId="3748D3CA">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1．报名方式：非现场报名</w:t>
      </w:r>
    </w:p>
    <w:p w14:paraId="231D69C1">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szCs w:val="21"/>
        </w:rPr>
        <w:t>2．报名时间：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4</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15</w:t>
      </w:r>
      <w:r>
        <w:rPr>
          <w:rFonts w:hint="eastAsia" w:ascii="宋体" w:hAnsi="宋体"/>
          <w:szCs w:val="21"/>
          <w:lang w:eastAsia="zh-CN"/>
        </w:rPr>
        <w:t>日</w:t>
      </w:r>
      <w:r>
        <w:rPr>
          <w:rFonts w:hint="eastAsia" w:ascii="宋体" w:hAnsi="宋体"/>
          <w:szCs w:val="21"/>
        </w:rPr>
        <w:t>，每日9:00-16:00（法定节假日除外）</w:t>
      </w:r>
    </w:p>
    <w:p w14:paraId="38A404A8">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3．报名时须提供的资料和文件：</w:t>
      </w:r>
    </w:p>
    <w:p w14:paraId="4B244F0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（1）营业执照副本复印件（加盖供应商单位公章）</w:t>
      </w:r>
    </w:p>
    <w:p w14:paraId="7075F956">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（2）法定代表人身份证明书，若非法定代表人亲自报名，还需提供法定代表人授权书</w:t>
      </w:r>
    </w:p>
    <w:p w14:paraId="62226CB8">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（3）法定代表人（若法定代表人亲自报名）/授权代表（若授权代表报名）身份证复印件</w:t>
      </w:r>
    </w:p>
    <w:p w14:paraId="4D46B6CF">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（4）保密承诺函</w:t>
      </w:r>
    </w:p>
    <w:p w14:paraId="2622FFB2">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4．非现场报名：</w:t>
      </w:r>
    </w:p>
    <w:p w14:paraId="7B28183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法定代表人或授权代表填写报名表，签字加盖公章后，将报名表与须提供的报名资料一并传真或者将扫描件发送至采购代理机构的联系人处。</w:t>
      </w:r>
    </w:p>
    <w:p w14:paraId="349D3A3F">
      <w:pPr>
        <w:pStyle w:val="5"/>
        <w:keepNext w:val="0"/>
        <w:keepLines w:val="0"/>
        <w:pageBreakBefore w:val="0"/>
        <w:widowControl w:val="0"/>
        <w:kinsoku/>
        <w:overflowPunct/>
        <w:topLinePunct w:val="0"/>
        <w:bidi w:val="0"/>
        <w:adjustRightInd w:val="0"/>
        <w:snapToGrid w:val="0"/>
        <w:spacing w:line="360" w:lineRule="auto"/>
        <w:ind w:firstLine="420" w:firstLineChars="200"/>
        <w:rPr>
          <w:rFonts w:hint="eastAsia"/>
        </w:rPr>
      </w:pPr>
      <w:r>
        <w:rPr>
          <w:rFonts w:hint="eastAsia" w:ascii="宋体" w:hAnsi="宋体"/>
          <w:szCs w:val="21"/>
        </w:rPr>
        <w:t>（报名邮箱：</w:t>
      </w:r>
      <w:r>
        <w:rPr>
          <w:rFonts w:hint="eastAsia" w:ascii="宋体" w:hAnsi="宋体"/>
          <w:b/>
          <w:bCs/>
          <w:szCs w:val="21"/>
          <w:lang w:eastAsia="zh-CN"/>
        </w:rPr>
        <w:t>bhgj_bhyh@163.com</w:t>
      </w:r>
      <w:r>
        <w:rPr>
          <w:rFonts w:hint="eastAsia" w:ascii="宋体" w:hAnsi="宋体"/>
          <w:szCs w:val="21"/>
        </w:rPr>
        <w:t>，邮件主题：</w:t>
      </w:r>
      <w:r>
        <w:rPr>
          <w:rFonts w:hint="eastAsia" w:ascii="宋体" w:hAnsi="宋体"/>
          <w:b/>
          <w:bCs/>
          <w:szCs w:val="21"/>
        </w:rPr>
        <w:t>项目编号+单位名称</w:t>
      </w:r>
      <w:r>
        <w:rPr>
          <w:rFonts w:hint="eastAsia" w:ascii="宋体" w:hAnsi="宋体"/>
          <w:szCs w:val="21"/>
        </w:rPr>
        <w:t>。）</w:t>
      </w:r>
    </w:p>
    <w:p w14:paraId="4EC40D46">
      <w:pPr>
        <w:keepNext w:val="0"/>
        <w:keepLines w:val="0"/>
        <w:pageBreakBefore w:val="0"/>
        <w:widowControl w:val="0"/>
        <w:kinsoku/>
        <w:wordWrap w:val="0"/>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b w:val="0"/>
          <w:bCs/>
          <w:kern w:val="0"/>
          <w:szCs w:val="21"/>
          <w:lang w:val="en-US" w:eastAsia="zh-CN"/>
        </w:rPr>
      </w:pPr>
      <w:r>
        <w:rPr>
          <w:rFonts w:hint="eastAsia" w:ascii="宋体" w:hAnsi="宋体" w:eastAsia="宋体" w:cs="Times New Roman"/>
          <w:b w:val="0"/>
          <w:bCs w:val="0"/>
          <w:snapToGrid w:val="0"/>
          <w:color w:val="auto"/>
          <w:kern w:val="0"/>
          <w:sz w:val="21"/>
          <w:szCs w:val="21"/>
          <w:lang w:val="en-US" w:eastAsia="zh-CN" w:bidi="ar-SA"/>
        </w:rPr>
        <w:t>5.供应商报名时须同步完成注册并登录渤海银行渤采易采平台（https://app.bhypt.cbhb.com.cn/cms/index.htm），报名参与本项目，并成功</w:t>
      </w:r>
      <w:r>
        <w:rPr>
          <w:rFonts w:hint="eastAsia" w:ascii="宋体" w:hAnsi="宋体" w:cs="Times New Roman"/>
          <w:b w:val="0"/>
          <w:bCs w:val="0"/>
          <w:snapToGrid w:val="0"/>
          <w:color w:val="auto"/>
          <w:kern w:val="0"/>
          <w:sz w:val="21"/>
          <w:szCs w:val="21"/>
          <w:lang w:val="en-US" w:eastAsia="zh-CN" w:bidi="ar-SA"/>
        </w:rPr>
        <w:t>获取</w:t>
      </w:r>
      <w:r>
        <w:rPr>
          <w:rFonts w:hint="eastAsia" w:ascii="宋体" w:hAnsi="宋体" w:eastAsia="宋体" w:cs="Times New Roman"/>
          <w:b w:val="0"/>
          <w:bCs w:val="0"/>
          <w:snapToGrid w:val="0"/>
          <w:color w:val="auto"/>
          <w:kern w:val="0"/>
          <w:sz w:val="21"/>
          <w:szCs w:val="21"/>
          <w:lang w:val="en-US" w:eastAsia="zh-CN" w:bidi="ar-SA"/>
        </w:rPr>
        <w:t>采购文件。</w:t>
      </w:r>
    </w:p>
    <w:p w14:paraId="6DB7A5E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4" w:firstLineChars="149"/>
        <w:jc w:val="left"/>
        <w:rPr>
          <w:rFonts w:hint="eastAsia" w:ascii="宋体" w:hAnsi="宋体" w:cs="......."/>
          <w:b w:val="0"/>
          <w:bCs/>
          <w:kern w:val="0"/>
          <w:szCs w:val="21"/>
          <w:lang w:val="en-US" w:eastAsia="zh-CN"/>
        </w:rPr>
      </w:pPr>
      <w:r>
        <w:rPr>
          <w:rFonts w:hint="eastAsia" w:ascii="宋体" w:hAnsi="宋体"/>
          <w:b/>
          <w:szCs w:val="21"/>
        </w:rPr>
        <w:t>注：</w:t>
      </w:r>
      <w:r>
        <w:rPr>
          <w:rFonts w:hint="eastAsia" w:ascii="宋体" w:hAnsi="宋体"/>
          <w:szCs w:val="21"/>
        </w:rPr>
        <w:t>采用非现场报名方式的供应商，请与采购代理机构联系人及时联系（叶工：022-84909958），确认报名是否成功。</w:t>
      </w:r>
    </w:p>
    <w:p w14:paraId="48C80AC7">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b w:val="0"/>
          <w:bCs/>
          <w:kern w:val="0"/>
          <w:szCs w:val="21"/>
        </w:rPr>
      </w:pPr>
      <w:r>
        <w:rPr>
          <w:rFonts w:hint="eastAsia" w:ascii="宋体" w:hAnsi="宋体" w:cs="......."/>
          <w:b w:val="0"/>
          <w:bCs/>
          <w:kern w:val="0"/>
          <w:szCs w:val="21"/>
          <w:lang w:val="en-US" w:eastAsia="zh-CN"/>
        </w:rPr>
        <w:t>6</w:t>
      </w:r>
      <w:r>
        <w:rPr>
          <w:rFonts w:hint="eastAsia" w:ascii="宋体" w:hAnsi="宋体" w:cs="......."/>
          <w:b w:val="0"/>
          <w:bCs/>
          <w:kern w:val="0"/>
          <w:szCs w:val="21"/>
        </w:rPr>
        <w:t>．平台注册：</w:t>
      </w:r>
    </w:p>
    <w:p w14:paraId="6A54EE70">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outlineLvl w:val="1"/>
        <w:rPr>
          <w:rFonts w:hint="eastAsia" w:ascii="宋体" w:hAnsi="宋体" w:cs="......."/>
          <w:b/>
          <w:kern w:val="0"/>
          <w:szCs w:val="21"/>
          <w:lang w:val="en-US" w:eastAsia="zh-CN"/>
        </w:rPr>
      </w:pPr>
      <w:r>
        <w:rPr>
          <w:rFonts w:hint="eastAsia" w:ascii="宋体" w:hAnsi="宋体" w:cs="......."/>
          <w:b w:val="0"/>
          <w:bCs/>
          <w:kern w:val="0"/>
          <w:szCs w:val="21"/>
        </w:rPr>
        <w:t>供应商须在响应文件提交的截止时间前，完成天津阳光采购平台（cgo.tpre.cn）供应商注册工作。</w:t>
      </w:r>
    </w:p>
    <w:p w14:paraId="52499367">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lang w:val="en-US" w:eastAsia="zh-CN"/>
        </w:rPr>
        <w:t>六</w:t>
      </w:r>
      <w:r>
        <w:rPr>
          <w:rFonts w:hint="eastAsia" w:ascii="宋体" w:hAnsi="宋体" w:cs="......."/>
          <w:b/>
          <w:kern w:val="0"/>
          <w:szCs w:val="21"/>
        </w:rPr>
        <w:t>、采购文件的获取</w:t>
      </w:r>
    </w:p>
    <w:p w14:paraId="6AF15F92">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1．报名的供应商超过</w:t>
      </w:r>
      <w:r>
        <w:rPr>
          <w:rFonts w:hint="eastAsia" w:ascii="宋体" w:hAnsi="宋体"/>
          <w:szCs w:val="21"/>
          <w:u w:val="single"/>
        </w:rPr>
        <w:t xml:space="preserve">  7  </w:t>
      </w:r>
      <w:r>
        <w:rPr>
          <w:rFonts w:hint="eastAsia" w:ascii="宋体" w:hAnsi="宋体"/>
          <w:szCs w:val="21"/>
        </w:rPr>
        <w:t>家时，可采取资格预审方式。</w:t>
      </w:r>
    </w:p>
    <w:p w14:paraId="131588B0">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2．获取采购文件的时间期限：有效报名的供应商，可于</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4</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15</w:t>
      </w:r>
      <w:r>
        <w:rPr>
          <w:rFonts w:hint="eastAsia" w:ascii="宋体" w:hAnsi="宋体"/>
          <w:szCs w:val="21"/>
          <w:lang w:eastAsia="zh-CN"/>
        </w:rPr>
        <w:t>日</w:t>
      </w:r>
      <w:r>
        <w:rPr>
          <w:rFonts w:hint="eastAsia" w:ascii="宋体" w:hAnsi="宋体"/>
          <w:szCs w:val="21"/>
        </w:rPr>
        <w:t>（法定公休日、法定节假日除外），每日上午</w:t>
      </w:r>
      <w:r>
        <w:rPr>
          <w:rFonts w:hint="eastAsia" w:ascii="宋体" w:hAnsi="宋体"/>
          <w:szCs w:val="21"/>
          <w:lang w:val="en-US" w:eastAsia="zh-CN"/>
        </w:rPr>
        <w:t xml:space="preserve"> 9</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11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 xml:space="preserve">下午 </w:t>
      </w:r>
      <w:r>
        <w:rPr>
          <w:rFonts w:ascii="宋体" w:hAnsi="宋体"/>
          <w:szCs w:val="21"/>
        </w:rPr>
        <w:t xml:space="preserve">13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rPr>
        <w:t>16</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rPr>
        <w:t>0</w:t>
      </w:r>
      <w:r>
        <w:rPr>
          <w:rFonts w:ascii="宋体" w:hAnsi="宋体"/>
          <w:szCs w:val="21"/>
        </w:rPr>
        <w:t xml:space="preserve">0 </w:t>
      </w:r>
      <w:r>
        <w:rPr>
          <w:rFonts w:hint="eastAsia" w:ascii="宋体" w:hAnsi="宋体"/>
          <w:szCs w:val="21"/>
        </w:rPr>
        <w:t>分（北京时间），获取采购文件（或资格预审文件）。</w:t>
      </w:r>
    </w:p>
    <w:p w14:paraId="3B9928A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3．电子版本采购文件每套售价人民币</w:t>
      </w:r>
      <w:r>
        <w:rPr>
          <w:rFonts w:hint="eastAsia" w:ascii="宋体" w:hAnsi="宋体"/>
          <w:szCs w:val="21"/>
          <w:u w:val="single"/>
        </w:rPr>
        <w:t xml:space="preserve">  0  元</w:t>
      </w:r>
      <w:r>
        <w:rPr>
          <w:rFonts w:hint="eastAsia" w:ascii="宋体" w:hAnsi="宋体"/>
          <w:szCs w:val="21"/>
        </w:rPr>
        <w:t>，售后不退。采购文件通过渤海银行渤采易采平台下载获取。</w:t>
      </w:r>
    </w:p>
    <w:p w14:paraId="074C974E">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4．纸质版本采购文件每套售价人民币</w:t>
      </w:r>
      <w:r>
        <w:rPr>
          <w:rFonts w:hint="eastAsia" w:ascii="宋体" w:hAnsi="宋体"/>
          <w:szCs w:val="21"/>
          <w:u w:val="single"/>
        </w:rPr>
        <w:t xml:space="preserve">  500 </w:t>
      </w:r>
      <w:r>
        <w:rPr>
          <w:rFonts w:hint="eastAsia" w:ascii="宋体" w:hAnsi="宋体"/>
          <w:szCs w:val="21"/>
          <w:u w:val="single"/>
          <w:lang w:val="en-US" w:eastAsia="zh-CN"/>
        </w:rPr>
        <w:t xml:space="preserve"> </w:t>
      </w:r>
      <w:r>
        <w:rPr>
          <w:rFonts w:hint="eastAsia" w:ascii="宋体" w:hAnsi="宋体"/>
          <w:szCs w:val="21"/>
          <w:u w:val="single"/>
        </w:rPr>
        <w:t>元</w:t>
      </w:r>
      <w:r>
        <w:rPr>
          <w:rFonts w:hint="eastAsia" w:ascii="宋体" w:hAnsi="宋体"/>
          <w:szCs w:val="21"/>
        </w:rPr>
        <w:t>，售后不退。纸质采购文件可邮寄。</w:t>
      </w:r>
    </w:p>
    <w:p w14:paraId="5438D329">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lang w:val="en-US" w:eastAsia="zh-CN"/>
        </w:rPr>
        <w:t>七</w:t>
      </w:r>
      <w:r>
        <w:rPr>
          <w:rFonts w:ascii="宋体" w:hAnsi="宋体"/>
          <w:b/>
          <w:szCs w:val="21"/>
        </w:rPr>
        <w:t>、响应文件提交的截止时间、开启时间及地点</w:t>
      </w:r>
    </w:p>
    <w:p w14:paraId="219679A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u w:val="single"/>
        </w:rPr>
      </w:pPr>
      <w:r>
        <w:rPr>
          <w:rFonts w:ascii="宋体" w:hAnsi="宋体"/>
          <w:szCs w:val="21"/>
        </w:rPr>
        <w:t>1.</w:t>
      </w:r>
      <w:r>
        <w:rPr>
          <w:rFonts w:hint="eastAsia" w:ascii="宋体" w:hAnsi="宋体"/>
          <w:color w:val="auto"/>
          <w:szCs w:val="21"/>
          <w:lang w:val="en-US" w:eastAsia="zh-CN"/>
        </w:rPr>
        <w:t>纸质</w:t>
      </w:r>
      <w:r>
        <w:rPr>
          <w:rFonts w:ascii="宋体" w:hAnsi="宋体"/>
          <w:szCs w:val="21"/>
        </w:rPr>
        <w:t>响应文件提交的截止时间：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时00分-</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5EF493E7">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ascii="宋体" w:hAnsi="宋体"/>
          <w:szCs w:val="21"/>
        </w:rPr>
        <w:t>2.</w:t>
      </w:r>
      <w:r>
        <w:rPr>
          <w:rFonts w:hint="eastAsia" w:ascii="宋体" w:hAnsi="宋体"/>
          <w:color w:val="auto"/>
          <w:szCs w:val="21"/>
          <w:lang w:val="en-US" w:eastAsia="zh-CN"/>
        </w:rPr>
        <w:t>纸质</w:t>
      </w:r>
      <w:r>
        <w:rPr>
          <w:rFonts w:ascii="宋体" w:hAnsi="宋体"/>
          <w:szCs w:val="21"/>
        </w:rPr>
        <w:t>响应文件开启时间：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3A4237F8">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lang w:val="en-US" w:eastAsia="zh-CN"/>
        </w:rPr>
      </w:pPr>
      <w:r>
        <w:rPr>
          <w:rFonts w:ascii="宋体" w:hAnsi="宋体"/>
          <w:szCs w:val="21"/>
        </w:rPr>
        <w:t>3.</w:t>
      </w:r>
      <w:r>
        <w:rPr>
          <w:rFonts w:hint="eastAsia" w:ascii="宋体" w:hAnsi="宋体"/>
          <w:color w:val="auto"/>
          <w:szCs w:val="21"/>
          <w:lang w:val="en-US" w:eastAsia="zh-CN"/>
        </w:rPr>
        <w:t>纸质</w:t>
      </w:r>
      <w:r>
        <w:rPr>
          <w:rFonts w:ascii="宋体" w:hAnsi="宋体"/>
          <w:szCs w:val="21"/>
        </w:rPr>
        <w:t>响应文件开启地点</w:t>
      </w:r>
      <w:r>
        <w:rPr>
          <w:rFonts w:hint="eastAsia" w:ascii="宋体" w:hAnsi="宋体"/>
          <w:szCs w:val="21"/>
        </w:rPr>
        <w:t>：</w:t>
      </w:r>
      <w:r>
        <w:rPr>
          <w:rFonts w:hint="eastAsia" w:ascii="宋体" w:hAnsi="宋体"/>
          <w:szCs w:val="21"/>
          <w:lang w:val="en-US" w:eastAsia="zh-CN"/>
        </w:rPr>
        <w:t>天津市和平区解放北路188号信达广场10层1006室</w:t>
      </w:r>
    </w:p>
    <w:p w14:paraId="5BCCF0E7">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olor w:val="auto"/>
          <w:szCs w:val="21"/>
        </w:rPr>
      </w:pPr>
      <w:r>
        <w:rPr>
          <w:rFonts w:hint="default" w:ascii="宋体" w:hAnsi="宋体" w:eastAsia="宋体" w:cs="Times New Roman"/>
          <w:color w:val="auto"/>
          <w:szCs w:val="21"/>
          <w:lang w:val="en-US" w:eastAsia="zh-CN"/>
        </w:rPr>
        <w:t>4.</w:t>
      </w:r>
      <w:r>
        <w:rPr>
          <w:rFonts w:hint="eastAsia" w:ascii="宋体" w:hAnsi="宋体" w:eastAsia="宋体" w:cs="Times New Roman"/>
          <w:color w:val="auto"/>
          <w:szCs w:val="21"/>
          <w:lang w:val="en-US" w:eastAsia="zh-CN"/>
        </w:rPr>
        <w:t>电子版响应文件提交的截止时间：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时00分-</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73B2583D">
      <w:pPr>
        <w:keepNext w:val="0"/>
        <w:keepLines w:val="0"/>
        <w:pageBreakBefore w:val="0"/>
        <w:widowControl w:val="0"/>
        <w:kinsoku/>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olor w:val="auto"/>
          <w:szCs w:val="21"/>
        </w:rPr>
      </w:pPr>
      <w:r>
        <w:rPr>
          <w:rFonts w:hint="eastAsia" w:ascii="宋体" w:hAnsi="宋体" w:eastAsia="宋体" w:cs="Times New Roman"/>
          <w:b w:val="0"/>
          <w:color w:val="auto"/>
          <w:szCs w:val="21"/>
          <w:lang w:val="en-US" w:eastAsia="zh-CN"/>
        </w:rPr>
        <w:t>5.电子版响应文件开启时间：</w:t>
      </w:r>
      <w:r>
        <w:rPr>
          <w:rFonts w:hint="eastAsia" w:ascii="宋体" w:hAnsi="宋体"/>
          <w:szCs w:val="21"/>
          <w:lang w:eastAsia="zh-CN"/>
        </w:rPr>
        <w:t>2025年</w:t>
      </w:r>
      <w:r>
        <w:rPr>
          <w:rFonts w:hint="eastAsia" w:ascii="宋体" w:hAnsi="宋体"/>
          <w:szCs w:val="21"/>
          <w:lang w:val="en-US" w:eastAsia="zh-CN"/>
        </w:rPr>
        <w:t>12</w:t>
      </w:r>
      <w:r>
        <w:rPr>
          <w:rFonts w:hint="eastAsia" w:ascii="宋体" w:hAnsi="宋体"/>
          <w:szCs w:val="21"/>
          <w:lang w:eastAsia="zh-CN"/>
        </w:rPr>
        <w:t>月</w:t>
      </w:r>
      <w:r>
        <w:rPr>
          <w:rFonts w:hint="eastAsia" w:ascii="宋体" w:hAnsi="宋体"/>
          <w:szCs w:val="21"/>
          <w:lang w:val="en-US" w:eastAsia="zh-CN"/>
        </w:rPr>
        <w:t>24</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3BBA3E89">
      <w:pPr>
        <w:keepNext w:val="0"/>
        <w:keepLines w:val="0"/>
        <w:pageBreakBefore w:val="0"/>
        <w:widowControl w:val="0"/>
        <w:kinsoku/>
        <w:wordWrap w:val="0"/>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olor w:val="auto"/>
          <w:szCs w:val="21"/>
        </w:rPr>
      </w:pPr>
      <w:r>
        <w:rPr>
          <w:rFonts w:hint="eastAsia" w:ascii="宋体" w:hAnsi="宋体" w:eastAsia="宋体" w:cs="Times New Roman"/>
          <w:b w:val="0"/>
          <w:color w:val="auto"/>
          <w:szCs w:val="21"/>
          <w:lang w:val="en-US" w:eastAsia="zh-CN"/>
        </w:rPr>
        <w:t>6.电子版响应文件</w:t>
      </w:r>
      <w:r>
        <w:rPr>
          <w:rFonts w:ascii="宋体" w:hAnsi="宋体"/>
          <w:color w:val="auto"/>
          <w:szCs w:val="21"/>
        </w:rPr>
        <w:t>开启地点</w:t>
      </w:r>
      <w:r>
        <w:rPr>
          <w:rFonts w:hint="eastAsia" w:ascii="宋体" w:hAnsi="宋体"/>
          <w:color w:val="auto"/>
          <w:szCs w:val="21"/>
        </w:rPr>
        <w:t>：渤海银行渤采易采平</w:t>
      </w:r>
      <w:r>
        <w:rPr>
          <w:rFonts w:hint="eastAsia" w:ascii="宋体" w:hAnsi="宋体"/>
          <w:color w:val="auto"/>
          <w:szCs w:val="21"/>
          <w:lang w:val="en-US" w:eastAsia="zh-CN"/>
        </w:rPr>
        <w:t>台</w:t>
      </w:r>
      <w:r>
        <w:rPr>
          <w:rFonts w:hint="eastAsia" w:ascii="宋体" w:hAnsi="宋体"/>
          <w:color w:val="auto"/>
          <w:szCs w:val="21"/>
        </w:rPr>
        <w:t>（https://app.bhypt.cbhb.com.cn/cms/index.htm）</w:t>
      </w:r>
    </w:p>
    <w:p w14:paraId="201AD62D">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outlineLvl w:val="1"/>
        <w:rPr>
          <w:rFonts w:hint="eastAsia"/>
        </w:rPr>
      </w:pPr>
      <w:r>
        <w:rPr>
          <w:rFonts w:hint="eastAsia" w:ascii="宋体" w:hAnsi="宋体" w:eastAsia="宋体" w:cs="Times New Roman"/>
          <w:b w:val="0"/>
          <w:color w:val="auto"/>
          <w:szCs w:val="21"/>
          <w:lang w:val="en-US" w:eastAsia="zh-CN"/>
        </w:rPr>
        <w:t>7.评审方式：本项目采用渤海银行渤采易采平台与现场会议相结合的评审形式</w:t>
      </w:r>
    </w:p>
    <w:p w14:paraId="60B4CBA6">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lang w:val="en-US" w:eastAsia="zh-CN"/>
        </w:rPr>
        <w:t>八</w:t>
      </w:r>
      <w:r>
        <w:rPr>
          <w:rFonts w:hint="eastAsia" w:ascii="宋体" w:hAnsi="宋体"/>
          <w:b/>
          <w:szCs w:val="21"/>
        </w:rPr>
        <w:t>、参与采购活动保证金（本采购项目不适用）</w:t>
      </w:r>
    </w:p>
    <w:p w14:paraId="00BD0D16">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lang w:val="en-US" w:eastAsia="zh-CN"/>
        </w:rPr>
        <w:t>九</w:t>
      </w:r>
      <w:r>
        <w:rPr>
          <w:rFonts w:hint="eastAsia" w:ascii="宋体" w:hAnsi="宋体"/>
          <w:b/>
          <w:szCs w:val="21"/>
        </w:rPr>
        <w:t xml:space="preserve">、采购项目联系人及联系电话 </w:t>
      </w:r>
    </w:p>
    <w:p w14:paraId="63D07B4A">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1．联系人：</w:t>
      </w:r>
      <w:r>
        <w:rPr>
          <w:rFonts w:hint="eastAsia" w:ascii="宋体" w:hAnsi="宋体" w:cs="......."/>
          <w:kern w:val="0"/>
          <w:szCs w:val="21"/>
          <w:lang w:val="en-US" w:eastAsia="zh-CN"/>
        </w:rPr>
        <w:t>沈艳晶</w:t>
      </w:r>
      <w:r>
        <w:rPr>
          <w:rFonts w:hint="eastAsia" w:ascii="宋体" w:hAnsi="宋体" w:cs="......."/>
          <w:kern w:val="0"/>
          <w:szCs w:val="21"/>
        </w:rPr>
        <w:t>、周新燕</w:t>
      </w:r>
    </w:p>
    <w:p w14:paraId="68906FC8">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2．联系电话：</w:t>
      </w:r>
      <w:r>
        <w:rPr>
          <w:rFonts w:hint="eastAsia" w:ascii="宋体" w:hAnsi="宋体" w:cs="......."/>
          <w:kern w:val="0"/>
          <w:szCs w:val="21"/>
          <w:lang w:val="en-US" w:eastAsia="zh-CN"/>
        </w:rPr>
        <w:t>18698091030</w:t>
      </w:r>
      <w:r>
        <w:rPr>
          <w:rFonts w:hint="eastAsia" w:ascii="宋体" w:hAnsi="宋体" w:cs="......."/>
          <w:kern w:val="0"/>
          <w:szCs w:val="21"/>
        </w:rPr>
        <w:t>、18690285487</w:t>
      </w:r>
    </w:p>
    <w:p w14:paraId="0EB3AFD2">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b/>
          <w:kern w:val="0"/>
          <w:szCs w:val="21"/>
        </w:rPr>
      </w:pPr>
      <w:r>
        <w:rPr>
          <w:rFonts w:hint="eastAsia" w:ascii="宋体" w:hAnsi="宋体" w:cs="......."/>
          <w:kern w:val="0"/>
          <w:szCs w:val="21"/>
        </w:rPr>
        <w:t>3. 电子邮箱：bhgjzb_bhyh@163.com</w:t>
      </w:r>
    </w:p>
    <w:p w14:paraId="249109B6">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lang w:val="en-US" w:eastAsia="zh-CN"/>
        </w:rPr>
        <w:t>十</w:t>
      </w:r>
      <w:r>
        <w:rPr>
          <w:rFonts w:hint="eastAsia" w:ascii="宋体" w:hAnsi="宋体" w:cs="......."/>
          <w:b/>
          <w:kern w:val="0"/>
          <w:szCs w:val="21"/>
        </w:rPr>
        <w:t>、采购代理机构的名称、地址和联系方式</w:t>
      </w:r>
    </w:p>
    <w:p w14:paraId="60903B55">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1．采购代理机构名称：天津滨海国际招标发展有限公司</w:t>
      </w:r>
    </w:p>
    <w:p w14:paraId="384AC2C8">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eastAsia="宋体" w:cs="......."/>
          <w:kern w:val="0"/>
          <w:szCs w:val="21"/>
          <w:lang w:eastAsia="zh-CN"/>
        </w:rPr>
      </w:pPr>
      <w:r>
        <w:rPr>
          <w:rFonts w:hint="eastAsia" w:ascii="宋体" w:hAnsi="宋体" w:cs="......."/>
          <w:kern w:val="0"/>
          <w:szCs w:val="21"/>
        </w:rPr>
        <w:t>2．采购代理机构地址：</w:t>
      </w:r>
      <w:r>
        <w:rPr>
          <w:rFonts w:hint="eastAsia" w:ascii="宋体" w:hAnsi="宋体" w:cs="......."/>
          <w:kern w:val="0"/>
          <w:szCs w:val="21"/>
          <w:lang w:eastAsia="zh-CN"/>
        </w:rPr>
        <w:t>天津市和平区解放北路188号信达广场10层1007室</w:t>
      </w:r>
    </w:p>
    <w:p w14:paraId="4892EFCB">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3．采购代理机构联系人：</w:t>
      </w:r>
      <w:r>
        <w:rPr>
          <w:rFonts w:hint="eastAsia" w:ascii="宋体" w:hAnsi="宋体" w:cs="......."/>
          <w:kern w:val="0"/>
          <w:szCs w:val="21"/>
          <w:lang w:val="en-US" w:eastAsia="zh-CN"/>
        </w:rPr>
        <w:t>沈艳晶</w:t>
      </w:r>
      <w:r>
        <w:rPr>
          <w:rFonts w:hint="eastAsia" w:ascii="宋体" w:hAnsi="宋体" w:cs="......."/>
          <w:kern w:val="0"/>
          <w:szCs w:val="21"/>
        </w:rPr>
        <w:t>、周新燕</w:t>
      </w:r>
    </w:p>
    <w:p w14:paraId="009E0725">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4．采购代理机构联系电话：</w:t>
      </w:r>
      <w:r>
        <w:rPr>
          <w:rFonts w:hint="eastAsia" w:ascii="宋体" w:hAnsi="宋体" w:cs="......."/>
          <w:kern w:val="0"/>
          <w:szCs w:val="21"/>
          <w:lang w:val="en-US" w:eastAsia="zh-CN"/>
        </w:rPr>
        <w:t>18698091030</w:t>
      </w:r>
      <w:r>
        <w:rPr>
          <w:rFonts w:hint="eastAsia" w:ascii="宋体" w:hAnsi="宋体" w:cs="......."/>
          <w:kern w:val="0"/>
          <w:szCs w:val="21"/>
        </w:rPr>
        <w:t>、18690285487</w:t>
      </w:r>
    </w:p>
    <w:p w14:paraId="1EC52101">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b/>
          <w:szCs w:val="21"/>
        </w:rPr>
      </w:pPr>
      <w:r>
        <w:rPr>
          <w:rFonts w:hint="eastAsia" w:ascii="宋体" w:hAnsi="宋体" w:cs="......."/>
          <w:kern w:val="0"/>
          <w:szCs w:val="21"/>
        </w:rPr>
        <w:t xml:space="preserve">5．采购代理机构电子邮箱：bhgjzb_bhyh@163.com </w:t>
      </w:r>
    </w:p>
    <w:p w14:paraId="5EB7A2D4">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rPr>
        <w:t>十</w:t>
      </w:r>
      <w:r>
        <w:rPr>
          <w:rFonts w:hint="eastAsia" w:ascii="宋体" w:hAnsi="宋体"/>
          <w:b/>
          <w:szCs w:val="21"/>
          <w:lang w:val="en-US" w:eastAsia="zh-CN"/>
        </w:rPr>
        <w:t>一</w:t>
      </w:r>
      <w:r>
        <w:rPr>
          <w:rFonts w:hint="eastAsia" w:ascii="宋体" w:hAnsi="宋体"/>
          <w:b/>
          <w:szCs w:val="21"/>
        </w:rPr>
        <w:t xml:space="preserve">、采购人的名称、地址和联系方式 </w:t>
      </w:r>
    </w:p>
    <w:p w14:paraId="05F29283">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r>
        <w:rPr>
          <w:rFonts w:hint="eastAsia" w:ascii="宋体" w:hAnsi="宋体" w:cs="......."/>
          <w:kern w:val="0"/>
          <w:szCs w:val="21"/>
        </w:rPr>
        <w:t>1．采购人名称：渤海银行股份有限公司</w:t>
      </w:r>
    </w:p>
    <w:p w14:paraId="43CCDAC5">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r>
        <w:rPr>
          <w:rFonts w:hint="eastAsia" w:ascii="宋体" w:hAnsi="宋体" w:cs="......."/>
          <w:kern w:val="0"/>
          <w:szCs w:val="21"/>
        </w:rPr>
        <w:t>2．采购人地址：天津市河东区海河东路218号渤海银行大厦</w:t>
      </w:r>
    </w:p>
    <w:p w14:paraId="09CB5975">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eastAsia="宋体" w:cs="......."/>
          <w:kern w:val="0"/>
          <w:szCs w:val="21"/>
          <w:lang w:val="en-US" w:eastAsia="zh-CN"/>
        </w:rPr>
      </w:pPr>
      <w:r>
        <w:rPr>
          <w:rFonts w:hint="eastAsia" w:ascii="宋体" w:hAnsi="宋体" w:cs="......."/>
          <w:kern w:val="0"/>
          <w:szCs w:val="21"/>
        </w:rPr>
        <w:t>3．采购人联系人：</w:t>
      </w:r>
      <w:r>
        <w:rPr>
          <w:rFonts w:hint="eastAsia" w:ascii="宋体" w:hAnsi="宋体" w:cs="......."/>
          <w:kern w:val="0"/>
          <w:szCs w:val="21"/>
          <w:lang w:val="en-US" w:eastAsia="zh-CN"/>
        </w:rPr>
        <w:t>李静</w:t>
      </w:r>
    </w:p>
    <w:p w14:paraId="6C31F8A2">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default" w:ascii="宋体" w:hAnsi="宋体" w:eastAsia="宋体" w:cs="......."/>
          <w:kern w:val="0"/>
          <w:szCs w:val="21"/>
          <w:lang w:val="en-US" w:eastAsia="zh-CN"/>
        </w:rPr>
      </w:pPr>
      <w:r>
        <w:rPr>
          <w:rFonts w:hint="eastAsia" w:ascii="宋体" w:hAnsi="宋体" w:cs="......."/>
          <w:kern w:val="0"/>
          <w:szCs w:val="21"/>
        </w:rPr>
        <w:t>4．采购人联系电话：</w:t>
      </w:r>
      <w:r>
        <w:rPr>
          <w:rFonts w:hint="eastAsia" w:ascii="宋体" w:hAnsi="宋体" w:eastAsia="宋体" w:cs="......."/>
          <w:kern w:val="0"/>
          <w:szCs w:val="21"/>
        </w:rPr>
        <w:t>022-58</w:t>
      </w:r>
      <w:r>
        <w:rPr>
          <w:rFonts w:hint="eastAsia" w:ascii="宋体" w:hAnsi="宋体" w:eastAsia="宋体" w:cs="......."/>
          <w:kern w:val="0"/>
          <w:szCs w:val="21"/>
          <w:lang w:val="en-US" w:eastAsia="zh-CN"/>
        </w:rPr>
        <w:t>555738</w:t>
      </w:r>
    </w:p>
    <w:p w14:paraId="273EDC37">
      <w:pPr>
        <w:keepNext w:val="0"/>
        <w:keepLines w:val="0"/>
        <w:pageBreakBefore w:val="0"/>
        <w:widowControl w:val="0"/>
        <w:kinsoku/>
        <w:overflowPunct/>
        <w:topLinePunct w:val="0"/>
        <w:autoSpaceDE w:val="0"/>
        <w:autoSpaceDN w:val="0"/>
        <w:bidi w:val="0"/>
        <w:adjustRightInd w:val="0"/>
        <w:snapToGrid w:val="0"/>
        <w:spacing w:line="360" w:lineRule="auto"/>
        <w:ind w:firstLine="422" w:firstLineChars="200"/>
        <w:jc w:val="left"/>
        <w:outlineLvl w:val="1"/>
        <w:rPr>
          <w:rFonts w:hint="eastAsia" w:ascii="宋体" w:hAnsi="宋体" w:cs="宋体"/>
          <w:color w:val="auto"/>
          <w:szCs w:val="21"/>
        </w:rPr>
      </w:pPr>
      <w:r>
        <w:rPr>
          <w:rFonts w:hint="eastAsia" w:ascii="Arial" w:hAnsi="Arial" w:cs="Arial"/>
          <w:b/>
          <w:color w:val="auto"/>
          <w:szCs w:val="21"/>
        </w:rPr>
        <w:t>十二、发布公告的媒介：</w:t>
      </w:r>
    </w:p>
    <w:p w14:paraId="04505BE6">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cs="......."/>
          <w:color w:val="auto"/>
          <w:kern w:val="0"/>
          <w:szCs w:val="21"/>
        </w:rPr>
      </w:pPr>
      <w:r>
        <w:rPr>
          <w:rFonts w:hint="eastAsia" w:ascii="宋体" w:hAnsi="宋体" w:cs="宋体"/>
          <w:color w:val="auto"/>
          <w:szCs w:val="21"/>
        </w:rPr>
        <w:t>本项目采购公告仅在金采网（http://www.cfcpn.com/）</w:t>
      </w:r>
      <w:r>
        <w:rPr>
          <w:rFonts w:hint="eastAsia" w:ascii="宋体" w:hAnsi="宋体" w:cs="宋体"/>
          <w:color w:val="auto"/>
          <w:szCs w:val="21"/>
          <w:lang w:eastAsia="zh-CN"/>
        </w:rPr>
        <w:t>、</w:t>
      </w:r>
      <w:r>
        <w:rPr>
          <w:rFonts w:hint="eastAsia" w:ascii="宋体" w:hAnsi="宋体" w:cs="宋体"/>
          <w:color w:val="auto"/>
          <w:szCs w:val="21"/>
        </w:rPr>
        <w:t>中国招标投标公共服务平台（http://www.cebpubservice.com/）</w:t>
      </w:r>
      <w:r>
        <w:rPr>
          <w:rFonts w:hint="eastAsia" w:ascii="宋体" w:hAnsi="宋体" w:cs="宋体"/>
          <w:color w:val="auto"/>
          <w:szCs w:val="21"/>
          <w:lang w:val="en-US" w:eastAsia="zh-CN"/>
        </w:rPr>
        <w:t>、天津阳光采购平台（cgo.tpre.cn）</w:t>
      </w:r>
      <w:r>
        <w:rPr>
          <w:rFonts w:hint="eastAsia" w:ascii="宋体" w:hAnsi="宋体" w:eastAsia="宋体" w:cs="宋体"/>
          <w:color w:val="auto"/>
          <w:szCs w:val="21"/>
          <w:lang w:val="en-US" w:eastAsia="zh-CN"/>
        </w:rPr>
        <w:t>和渤海银行渤采易采平台（https://app.bhypt.cbhb.com.cn/cms/index.htm）</w:t>
      </w:r>
      <w:r>
        <w:rPr>
          <w:rFonts w:hint="eastAsia" w:ascii="宋体" w:hAnsi="宋体" w:cs="宋体"/>
          <w:color w:val="auto"/>
          <w:szCs w:val="21"/>
        </w:rPr>
        <w:t>上发布，其他媒体转载无效。</w:t>
      </w:r>
    </w:p>
    <w:p w14:paraId="2198B1A0">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hint="eastAsia" w:ascii="宋体" w:hAnsi="宋体"/>
          <w:szCs w:val="21"/>
        </w:rPr>
      </w:pPr>
    </w:p>
    <w:p w14:paraId="2D369106">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p>
    <w:p w14:paraId="6066DE1D">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right"/>
        <w:textAlignment w:val="auto"/>
        <w:rPr>
          <w:rFonts w:ascii="宋体" w:hAnsi="宋体" w:cs="......."/>
          <w:kern w:val="0"/>
          <w:szCs w:val="21"/>
        </w:rPr>
      </w:pPr>
      <w:r>
        <w:rPr>
          <w:rFonts w:hint="eastAsia" w:ascii="宋体" w:hAnsi="宋体" w:cs="......."/>
          <w:kern w:val="0"/>
          <w:szCs w:val="21"/>
        </w:rPr>
        <w:t>天津滨海国际招标发展有限公司</w:t>
      </w:r>
    </w:p>
    <w:p w14:paraId="36E51BD6">
      <w:pPr>
        <w:keepNext w:val="0"/>
        <w:keepLines w:val="0"/>
        <w:pageBreakBefore w:val="0"/>
        <w:widowControl w:val="0"/>
        <w:kinsoku/>
        <w:wordWrap/>
        <w:overflowPunct/>
        <w:topLinePunct w:val="0"/>
        <w:bidi w:val="0"/>
        <w:adjustRightInd w:val="0"/>
        <w:snapToGrid w:val="0"/>
        <w:spacing w:line="360" w:lineRule="auto"/>
        <w:ind w:firstLine="0" w:firstLineChars="0"/>
        <w:jc w:val="right"/>
        <w:textAlignment w:val="auto"/>
        <w:rPr>
          <w:rFonts w:hint="eastAsia" w:ascii="宋体" w:hAnsi="宋体" w:eastAsia="宋体"/>
          <w:szCs w:val="21"/>
          <w:lang w:eastAsia="zh-CN"/>
        </w:rPr>
      </w:pPr>
      <w:r>
        <w:rPr>
          <w:rFonts w:hint="eastAsia" w:ascii="宋体" w:hAnsi="宋体" w:cs="......."/>
          <w:kern w:val="0"/>
          <w:szCs w:val="21"/>
          <w:lang w:val="en-US" w:eastAsia="zh-CN"/>
        </w:rPr>
        <w:t>2025年12月3</w:t>
      </w:r>
      <w:r>
        <w:rPr>
          <w:rFonts w:hint="eastAsia" w:ascii="宋体" w:hAnsi="宋体"/>
          <w:szCs w:val="21"/>
          <w:lang w:eastAsia="zh-CN"/>
        </w:rPr>
        <w:t>日</w:t>
      </w:r>
    </w:p>
    <w:p w14:paraId="59AE53A8">
      <w:pPr>
        <w:keepNext w:val="0"/>
        <w:keepLines w:val="0"/>
        <w:pageBreakBefore w:val="0"/>
        <w:widowControl w:val="0"/>
        <w:kinsoku/>
        <w:overflowPunct/>
        <w:topLinePunct w:val="0"/>
        <w:bidi w:val="0"/>
        <w:adjustRightInd w:val="0"/>
        <w:snapToGrid w:val="0"/>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92961"/>
    <w:multiLevelType w:val="multilevel"/>
    <w:tmpl w:val="1CF92961"/>
    <w:lvl w:ilvl="0" w:tentative="0">
      <w:start w:val="1"/>
      <w:numFmt w:val="decimal"/>
      <w:lvlText w:val="第%1章"/>
      <w:lvlJc w:val="left"/>
      <w:pPr>
        <w:tabs>
          <w:tab w:val="left" w:pos="1440"/>
        </w:tabs>
        <w:ind w:left="425" w:hanging="425"/>
      </w:pPr>
      <w:rPr>
        <w:rFonts w:hint="eastAsia"/>
      </w:rPr>
    </w:lvl>
    <w:lvl w:ilvl="1" w:tentative="0">
      <w:start w:val="1"/>
      <w:numFmt w:val="decimal"/>
      <w:lvlText w:val="%1.%2"/>
      <w:lvlJc w:val="left"/>
      <w:pPr>
        <w:tabs>
          <w:tab w:val="left" w:pos="1040"/>
        </w:tabs>
        <w:ind w:left="1040" w:hanging="680"/>
      </w:pPr>
      <w:rPr>
        <w:rFonts w:hint="eastAsia"/>
      </w:rPr>
    </w:lvl>
    <w:lvl w:ilvl="2" w:tentative="0">
      <w:start w:val="1"/>
      <w:numFmt w:val="decimal"/>
      <w:pStyle w:val="4"/>
      <w:lvlText w:val="%1.%2.%3"/>
      <w:lvlJc w:val="left"/>
      <w:pPr>
        <w:tabs>
          <w:tab w:val="left" w:pos="1080"/>
        </w:tabs>
        <w:ind w:left="851" w:hanging="851"/>
      </w:pPr>
      <w:rPr>
        <w:rFonts w:hint="eastAsia"/>
      </w:rPr>
    </w:lvl>
    <w:lvl w:ilvl="3" w:tentative="0">
      <w:start w:val="1"/>
      <w:numFmt w:val="decimal"/>
      <w:lvlText w:val="%1.%2.%3.%4"/>
      <w:lvlJc w:val="left"/>
      <w:pPr>
        <w:tabs>
          <w:tab w:val="left" w:pos="1440"/>
        </w:tabs>
        <w:ind w:left="1021" w:hanging="1021"/>
      </w:pPr>
      <w:rPr>
        <w:rFonts w:hint="eastAsia"/>
      </w:rPr>
    </w:lvl>
    <w:lvl w:ilvl="4" w:tentative="0">
      <w:start w:val="1"/>
      <w:numFmt w:val="decimal"/>
      <w:lvlText w:val="%1.%2.%3.%4.%5"/>
      <w:lvlJc w:val="left"/>
      <w:pPr>
        <w:tabs>
          <w:tab w:val="left" w:pos="1800"/>
        </w:tabs>
        <w:ind w:left="1191" w:hanging="1191"/>
      </w:pPr>
      <w:rPr>
        <w:rFonts w:hint="eastAsia"/>
      </w:rPr>
    </w:lvl>
    <w:lvl w:ilvl="5" w:tentative="0">
      <w:start w:val="1"/>
      <w:numFmt w:val="decimal"/>
      <w:lvlText w:val="%1.%2.%3.%4.%5.%6"/>
      <w:lvlJc w:val="left"/>
      <w:pPr>
        <w:tabs>
          <w:tab w:val="left" w:pos="6806"/>
        </w:tabs>
        <w:ind w:left="3260" w:hanging="1134"/>
      </w:pPr>
      <w:rPr>
        <w:rFonts w:hint="eastAsia"/>
      </w:rPr>
    </w:lvl>
    <w:lvl w:ilvl="6" w:tentative="0">
      <w:start w:val="1"/>
      <w:numFmt w:val="decimal"/>
      <w:lvlText w:val="%1.%2.%3.%4.%5.%6.%7"/>
      <w:lvlJc w:val="left"/>
      <w:pPr>
        <w:tabs>
          <w:tab w:val="left" w:pos="7951"/>
        </w:tabs>
        <w:ind w:left="3827" w:hanging="1276"/>
      </w:pPr>
      <w:rPr>
        <w:rFonts w:hint="eastAsia"/>
      </w:rPr>
    </w:lvl>
    <w:lvl w:ilvl="7" w:tentative="0">
      <w:start w:val="1"/>
      <w:numFmt w:val="decimal"/>
      <w:lvlText w:val="%1.%2.%3.%4.%5.%6.%7.%8"/>
      <w:lvlJc w:val="left"/>
      <w:pPr>
        <w:tabs>
          <w:tab w:val="left" w:pos="9456"/>
        </w:tabs>
        <w:ind w:left="4394" w:hanging="1418"/>
      </w:pPr>
      <w:rPr>
        <w:rFonts w:hint="eastAsia"/>
      </w:rPr>
    </w:lvl>
    <w:lvl w:ilvl="8" w:tentative="0">
      <w:start w:val="1"/>
      <w:numFmt w:val="decimal"/>
      <w:lvlText w:val="%1.%2.%3.%4.%5.%6.%7.%8.%9"/>
      <w:lvlJc w:val="left"/>
      <w:pPr>
        <w:tabs>
          <w:tab w:val="left" w:pos="106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A21834"/>
    <w:rsid w:val="0BA21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3"/>
    <w:basedOn w:val="1"/>
    <w:next w:val="1"/>
    <w:qFormat/>
    <w:uiPriority w:val="0"/>
    <w:pPr>
      <w:keepNext/>
      <w:keepLines/>
      <w:numPr>
        <w:ilvl w:val="2"/>
        <w:numId w:val="1"/>
      </w:numPr>
      <w:spacing w:before="260" w:beforeLines="0" w:after="260" w:afterLines="0" w:line="415" w:lineRule="auto"/>
      <w:outlineLvl w:val="2"/>
    </w:pPr>
    <w:rPr>
      <w:b/>
      <w:bCs/>
      <w:kern w:val="0"/>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pPr>
  </w:style>
  <w:style w:type="paragraph" w:styleId="3">
    <w:name w:val="index 1"/>
    <w:basedOn w:val="1"/>
    <w:next w:val="1"/>
    <w:qFormat/>
    <w:uiPriority w:val="0"/>
  </w:style>
  <w:style w:type="paragraph" w:styleId="5">
    <w:name w:val="Body Text"/>
    <w:basedOn w:val="1"/>
    <w:next w:val="1"/>
    <w:unhideWhenUsed/>
    <w:qFormat/>
    <w:uiPriority w:val="99"/>
    <w:pPr>
      <w:spacing w:after="120"/>
    </w:pPr>
  </w:style>
  <w:style w:type="paragraph" w:styleId="6">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customStyle="1" w:styleId="9">
    <w:name w:val="BodyText"/>
    <w:basedOn w:val="1"/>
    <w:qFormat/>
    <w:uiPriority w:val="0"/>
    <w:pPr>
      <w:spacing w:after="12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2025-12-03T06:46:00Z</dcterms:created>
  <dc:creator>~_~</dc:creator>
  <cp:lastModifiedBy>~_~</cp:lastModifiedBy>
  <dcterms:modified xsi:type="dcterms:W3CDTF">2025-12-03T06:46:47Z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01564B60197F461684140A6525B16ABB_11</vt:lpwstr>
  </property>
  <property fmtid="{D5CDD505-2E9C-101B-9397-08002B2CF9AE}" pid="4" name="KSOTemplateDocerSaveRecord">
    <vt:lpwstr>eyJoZGlkIjoiNDRmYjNiNWZiMmIzNmU3MTk0OWQxZDgxZWEyNDlmOTciLCJ1c2VySWQiOiIzMzk0MTY1NDMifQ==</vt:lpwstr>
  </property>
</Properties>
</file>