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94D386">
      <w:pPr>
        <w:jc w:val="center"/>
        <w:rPr>
          <w:b/>
          <w:bCs/>
          <w:color w:val="auto"/>
          <w:sz w:val="28"/>
          <w:szCs w:val="28"/>
          <w:highlight w:val="none"/>
        </w:rPr>
      </w:pPr>
      <w:r>
        <w:rPr>
          <w:rFonts w:hint="eastAsia"/>
          <w:b/>
          <w:bCs/>
          <w:color w:val="auto"/>
          <w:sz w:val="28"/>
          <w:szCs w:val="28"/>
          <w:highlight w:val="none"/>
          <w:lang w:eastAsia="zh-CN"/>
        </w:rPr>
        <w:t>中国工商银行广东肇庆分行膳食管理服务项目</w:t>
      </w:r>
      <w:r>
        <w:rPr>
          <w:rFonts w:hint="eastAsia"/>
          <w:b/>
          <w:bCs/>
          <w:color w:val="auto"/>
          <w:sz w:val="28"/>
          <w:szCs w:val="28"/>
          <w:highlight w:val="none"/>
        </w:rPr>
        <w:t>公开招标公告</w:t>
      </w:r>
    </w:p>
    <w:p w14:paraId="6FF88691">
      <w:pPr>
        <w:spacing w:before="240" w:after="240" w:line="400" w:lineRule="exact"/>
        <w:outlineLvl w:val="0"/>
        <w:rPr>
          <w:rFonts w:ascii="黑体" w:hAnsi="Arial" w:eastAsia="黑体"/>
          <w:b/>
          <w:bCs/>
          <w:color w:val="auto"/>
          <w:sz w:val="28"/>
          <w:szCs w:val="28"/>
          <w:highlight w:val="none"/>
        </w:rPr>
      </w:pPr>
      <w:bookmarkStart w:id="0" w:name="_bookmark2"/>
      <w:bookmarkEnd w:id="0"/>
      <w:bookmarkStart w:id="1" w:name="_Toc26233"/>
      <w:bookmarkStart w:id="2" w:name="_Toc30633"/>
      <w:bookmarkStart w:id="3" w:name="_Toc25445"/>
      <w:bookmarkStart w:id="4" w:name="_Toc25587"/>
      <w:bookmarkStart w:id="5" w:name="_Toc16116"/>
      <w:bookmarkStart w:id="6" w:name="_Toc10246"/>
      <w:bookmarkStart w:id="7" w:name="_Toc502224203"/>
      <w:bookmarkStart w:id="8" w:name="_Toc21462"/>
      <w:r>
        <w:rPr>
          <w:rFonts w:ascii="黑体" w:hAnsi="Arial" w:eastAsia="黑体"/>
          <w:b/>
          <w:bCs/>
          <w:color w:val="auto"/>
          <w:sz w:val="28"/>
          <w:szCs w:val="28"/>
          <w:highlight w:val="none"/>
        </w:rPr>
        <w:t>1</w:t>
      </w:r>
      <w:r>
        <w:rPr>
          <w:rFonts w:hint="eastAsia" w:ascii="黑体" w:hAnsi="Arial" w:eastAsia="黑体"/>
          <w:b/>
          <w:bCs/>
          <w:color w:val="auto"/>
          <w:sz w:val="28"/>
          <w:szCs w:val="28"/>
          <w:highlight w:val="none"/>
        </w:rPr>
        <w:t>．招标条件</w:t>
      </w:r>
      <w:bookmarkEnd w:id="1"/>
      <w:bookmarkEnd w:id="2"/>
      <w:bookmarkEnd w:id="3"/>
      <w:bookmarkEnd w:id="4"/>
      <w:bookmarkEnd w:id="5"/>
      <w:bookmarkEnd w:id="6"/>
      <w:bookmarkEnd w:id="7"/>
      <w:bookmarkEnd w:id="8"/>
    </w:p>
    <w:p w14:paraId="0C3588A2">
      <w:pPr>
        <w:tabs>
          <w:tab w:val="left" w:pos="2388"/>
          <w:tab w:val="left" w:pos="2832"/>
          <w:tab w:val="left" w:pos="3472"/>
          <w:tab w:val="left" w:pos="6667"/>
          <w:tab w:val="left" w:pos="7270"/>
        </w:tabs>
        <w:spacing w:line="348" w:lineRule="auto"/>
        <w:ind w:left="100" w:right="153" w:firstLine="419"/>
        <w:rPr>
          <w:rFonts w:ascii="宋体" w:hAnsi="宋体"/>
          <w:color w:val="auto"/>
          <w:sz w:val="21"/>
          <w:szCs w:val="21"/>
          <w:highlight w:val="none"/>
        </w:rPr>
      </w:pPr>
      <w:r>
        <w:rPr>
          <w:rFonts w:hint="eastAsia" w:ascii="宋体" w:hAnsi="宋体"/>
          <w:color w:val="auto"/>
          <w:sz w:val="21"/>
          <w:szCs w:val="21"/>
          <w:highlight w:val="none"/>
        </w:rPr>
        <w:t>本</w:t>
      </w:r>
      <w:r>
        <w:rPr>
          <w:rFonts w:hint="eastAsia" w:ascii="宋体" w:hAnsi="宋体"/>
          <w:color w:val="auto"/>
          <w:sz w:val="21"/>
          <w:szCs w:val="21"/>
          <w:highlight w:val="none"/>
          <w:u w:val="single"/>
          <w:lang w:eastAsia="zh-CN"/>
        </w:rPr>
        <w:t>中国工商银行广东肇庆分行膳食管理服务项目</w:t>
      </w:r>
      <w:r>
        <w:rPr>
          <w:rFonts w:hint="eastAsia" w:ascii="宋体" w:hAnsi="宋体"/>
          <w:color w:val="auto"/>
          <w:sz w:val="21"/>
          <w:szCs w:val="21"/>
          <w:highlight w:val="none"/>
        </w:rPr>
        <w:t>已审批</w:t>
      </w:r>
      <w:r>
        <w:rPr>
          <w:rFonts w:ascii="宋体" w:hAnsi="宋体"/>
          <w:color w:val="auto"/>
          <w:sz w:val="21"/>
          <w:szCs w:val="21"/>
          <w:highlight w:val="none"/>
        </w:rPr>
        <w:t>，项目资金为</w:t>
      </w:r>
      <w:r>
        <w:rPr>
          <w:rFonts w:hint="eastAsia" w:ascii="宋体" w:hAnsi="宋体"/>
          <w:color w:val="auto"/>
          <w:sz w:val="21"/>
          <w:szCs w:val="21"/>
          <w:highlight w:val="none"/>
          <w:u w:val="single" w:color="000000"/>
        </w:rPr>
        <w:t>招标人自筹</w:t>
      </w:r>
      <w:r>
        <w:rPr>
          <w:rFonts w:hint="eastAsia" w:ascii="宋体" w:hAnsi="宋体"/>
          <w:color w:val="auto"/>
          <w:sz w:val="21"/>
          <w:szCs w:val="21"/>
          <w:highlight w:val="none"/>
        </w:rPr>
        <w:t>；</w:t>
      </w:r>
      <w:r>
        <w:rPr>
          <w:rFonts w:ascii="宋体" w:hAnsi="宋体"/>
          <w:color w:val="auto"/>
          <w:sz w:val="21"/>
          <w:szCs w:val="21"/>
          <w:highlight w:val="none"/>
        </w:rPr>
        <w:t>招标人</w:t>
      </w:r>
      <w:r>
        <w:rPr>
          <w:rFonts w:hint="eastAsia" w:ascii="宋体" w:hAnsi="宋体"/>
          <w:color w:val="auto"/>
          <w:sz w:val="21"/>
          <w:szCs w:val="21"/>
          <w:highlight w:val="none"/>
        </w:rPr>
        <w:t>为</w:t>
      </w:r>
      <w:r>
        <w:rPr>
          <w:rFonts w:hint="eastAsia" w:ascii="宋体" w:hAnsi="宋体"/>
          <w:color w:val="auto"/>
          <w:sz w:val="21"/>
          <w:szCs w:val="21"/>
          <w:highlight w:val="none"/>
          <w:u w:val="single"/>
          <w:lang w:eastAsia="zh-CN"/>
        </w:rPr>
        <w:t>中国工商银行股份有限公司肇庆分行</w:t>
      </w:r>
      <w:r>
        <w:rPr>
          <w:rFonts w:ascii="宋体" w:hAnsi="宋体"/>
          <w:color w:val="auto"/>
          <w:sz w:val="21"/>
          <w:szCs w:val="21"/>
          <w:highlight w:val="none"/>
        </w:rPr>
        <w:t>。本项目</w:t>
      </w:r>
      <w:r>
        <w:rPr>
          <w:rFonts w:hint="eastAsia" w:ascii="宋体" w:hAnsi="宋体"/>
          <w:color w:val="auto"/>
          <w:sz w:val="21"/>
          <w:szCs w:val="21"/>
          <w:highlight w:val="none"/>
        </w:rPr>
        <w:t>已具备招标条件，现进行</w:t>
      </w:r>
      <w:r>
        <w:rPr>
          <w:rFonts w:hint="eastAsia" w:ascii="宋体" w:hAnsi="宋体"/>
          <w:color w:val="auto"/>
          <w:sz w:val="21"/>
          <w:szCs w:val="21"/>
          <w:highlight w:val="none"/>
          <w:u w:val="single"/>
        </w:rPr>
        <w:t>公开招标</w:t>
      </w:r>
      <w:r>
        <w:rPr>
          <w:rFonts w:hint="eastAsia" w:ascii="宋体" w:hAnsi="宋体"/>
          <w:color w:val="auto"/>
          <w:sz w:val="21"/>
          <w:szCs w:val="21"/>
          <w:highlight w:val="none"/>
        </w:rPr>
        <w:t>。</w:t>
      </w:r>
    </w:p>
    <w:p w14:paraId="464AF0C0">
      <w:pPr>
        <w:spacing w:before="240" w:after="240" w:line="400" w:lineRule="exact"/>
        <w:outlineLvl w:val="0"/>
        <w:rPr>
          <w:rFonts w:ascii="黑体" w:hAnsi="Arial" w:eastAsia="黑体"/>
          <w:b/>
          <w:bCs/>
          <w:color w:val="auto"/>
          <w:sz w:val="28"/>
          <w:szCs w:val="28"/>
          <w:highlight w:val="none"/>
        </w:rPr>
      </w:pPr>
      <w:bookmarkStart w:id="9" w:name="_bookmark3"/>
      <w:bookmarkEnd w:id="9"/>
      <w:bookmarkStart w:id="10" w:name="_Toc502224204"/>
      <w:bookmarkStart w:id="11" w:name="_Toc29656"/>
      <w:bookmarkStart w:id="12" w:name="_Toc466"/>
      <w:bookmarkStart w:id="13" w:name="_Toc8238"/>
      <w:bookmarkStart w:id="14" w:name="_Toc26370"/>
      <w:bookmarkStart w:id="15" w:name="_Toc18629"/>
      <w:bookmarkStart w:id="16" w:name="_Toc14822"/>
      <w:bookmarkStart w:id="17" w:name="_Toc25513"/>
      <w:r>
        <w:rPr>
          <w:rFonts w:ascii="黑体" w:hAnsi="Arial" w:eastAsia="黑体"/>
          <w:b/>
          <w:bCs/>
          <w:color w:val="auto"/>
          <w:sz w:val="28"/>
          <w:szCs w:val="28"/>
          <w:highlight w:val="none"/>
        </w:rPr>
        <w:t>2</w:t>
      </w:r>
      <w:r>
        <w:rPr>
          <w:rFonts w:hint="eastAsia" w:ascii="黑体" w:hAnsi="Arial" w:eastAsia="黑体"/>
          <w:b/>
          <w:bCs/>
          <w:color w:val="auto"/>
          <w:sz w:val="28"/>
          <w:szCs w:val="28"/>
          <w:highlight w:val="none"/>
        </w:rPr>
        <w:t>．项目概况</w:t>
      </w:r>
      <w:bookmarkEnd w:id="10"/>
      <w:r>
        <w:rPr>
          <w:rFonts w:hint="eastAsia" w:ascii="黑体" w:hAnsi="Arial" w:eastAsia="黑体"/>
          <w:b/>
          <w:bCs/>
          <w:color w:val="auto"/>
          <w:sz w:val="28"/>
          <w:szCs w:val="28"/>
          <w:highlight w:val="none"/>
        </w:rPr>
        <w:t>和招标范围</w:t>
      </w:r>
      <w:bookmarkEnd w:id="11"/>
      <w:bookmarkEnd w:id="12"/>
      <w:bookmarkEnd w:id="13"/>
      <w:bookmarkEnd w:id="14"/>
      <w:bookmarkEnd w:id="15"/>
      <w:bookmarkEnd w:id="16"/>
      <w:bookmarkEnd w:id="17"/>
    </w:p>
    <w:p w14:paraId="2BB7FD76">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2.1项目概况：</w:t>
      </w:r>
      <w:r>
        <w:rPr>
          <w:rFonts w:hint="eastAsia" w:ascii="宋体" w:hAnsi="宋体" w:cs="宋体"/>
          <w:color w:val="auto"/>
          <w:sz w:val="21"/>
          <w:szCs w:val="21"/>
          <w:highlight w:val="none"/>
          <w:lang w:val="en-US" w:eastAsia="zh-CN"/>
        </w:rPr>
        <w:t>为满足肇庆分行本部员工及辖内支行网点员工的用餐服务，肇庆分行拟通过公开招标方式择选优质服务商为招标人员工提供食堂餐饮服务。</w:t>
      </w:r>
    </w:p>
    <w:p w14:paraId="7DBE890A">
      <w:pPr>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rPr>
        <w:t>2.2</w:t>
      </w:r>
      <w:r>
        <w:rPr>
          <w:rFonts w:hint="eastAsia" w:ascii="宋体" w:hAnsi="宋体" w:cs="宋体"/>
          <w:color w:val="auto"/>
          <w:sz w:val="21"/>
          <w:szCs w:val="21"/>
          <w:highlight w:val="none"/>
          <w:lang w:val="en-US" w:eastAsia="zh-CN"/>
        </w:rPr>
        <w:t>划分标段</w:t>
      </w:r>
      <w:r>
        <w:rPr>
          <w:rFonts w:hint="eastAsia" w:ascii="宋体" w:hAnsi="宋体" w:cs="宋体"/>
          <w:color w:val="auto"/>
          <w:sz w:val="21"/>
          <w:szCs w:val="21"/>
          <w:highlight w:val="none"/>
        </w:rPr>
        <w:t>：本项目</w:t>
      </w:r>
      <w:r>
        <w:rPr>
          <w:rFonts w:hint="eastAsia" w:ascii="宋体" w:hAnsi="宋体" w:cs="宋体"/>
          <w:color w:val="auto"/>
          <w:sz w:val="21"/>
          <w:szCs w:val="21"/>
          <w:highlight w:val="none"/>
          <w:lang w:val="en-US" w:eastAsia="zh-CN"/>
        </w:rPr>
        <w:t>不划分</w:t>
      </w:r>
      <w:r>
        <w:rPr>
          <w:rFonts w:hint="eastAsia" w:ascii="宋体" w:hAnsi="宋体" w:cs="宋体"/>
          <w:color w:val="auto"/>
          <w:sz w:val="21"/>
          <w:szCs w:val="21"/>
          <w:highlight w:val="none"/>
        </w:rPr>
        <w:t>标包。</w:t>
      </w:r>
    </w:p>
    <w:p w14:paraId="66B426B0">
      <w:pPr>
        <w:rPr>
          <w:rFonts w:hint="default"/>
          <w:color w:val="auto"/>
          <w:highlight w:val="none"/>
          <w:lang w:val="en-US" w:eastAsia="zh-CN"/>
        </w:rPr>
      </w:pPr>
      <w:r>
        <w:rPr>
          <w:rFonts w:hint="eastAsia" w:ascii="宋体" w:hAnsi="宋体" w:cs="宋体"/>
          <w:color w:val="auto"/>
          <w:sz w:val="21"/>
          <w:szCs w:val="21"/>
          <w:highlight w:val="none"/>
          <w:lang w:val="en-US" w:eastAsia="zh-CN"/>
        </w:rPr>
        <w:t>2.3招标范围：具体内容如下：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3944"/>
        <w:gridCol w:w="1838"/>
        <w:gridCol w:w="1837"/>
        <w:gridCol w:w="1266"/>
      </w:tblGrid>
      <w:tr w14:paraId="6F4C6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jc w:val="center"/>
        </w:trPr>
        <w:tc>
          <w:tcPr>
            <w:tcW w:w="3944" w:type="dxa"/>
            <w:shd w:val="clear" w:color="auto" w:fill="E6E0EC"/>
            <w:noWrap w:val="0"/>
            <w:vAlign w:val="center"/>
          </w:tcPr>
          <w:p w14:paraId="37BAE6BF">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1"/>
                <w:szCs w:val="21"/>
                <w:highlight w:val="none"/>
              </w:rPr>
            </w:pPr>
            <w:r>
              <w:rPr>
                <w:rFonts w:hint="eastAsia" w:cs="宋体"/>
                <w:b w:val="0"/>
                <w:bCs w:val="0"/>
                <w:color w:val="auto"/>
                <w:sz w:val="21"/>
                <w:szCs w:val="21"/>
                <w:highlight w:val="none"/>
                <w:lang w:val="en-US" w:eastAsia="zh-CN"/>
              </w:rPr>
              <w:t>招标</w:t>
            </w:r>
            <w:r>
              <w:rPr>
                <w:rFonts w:hint="eastAsia" w:ascii="宋体" w:hAnsi="宋体" w:eastAsia="宋体" w:cs="宋体"/>
                <w:b w:val="0"/>
                <w:bCs w:val="0"/>
                <w:color w:val="auto"/>
                <w:sz w:val="21"/>
                <w:szCs w:val="21"/>
                <w:highlight w:val="none"/>
              </w:rPr>
              <w:t>内容</w:t>
            </w:r>
          </w:p>
        </w:tc>
        <w:tc>
          <w:tcPr>
            <w:tcW w:w="1838" w:type="dxa"/>
            <w:shd w:val="clear" w:color="auto" w:fill="E6E0EC"/>
            <w:noWrap w:val="0"/>
            <w:vAlign w:val="center"/>
          </w:tcPr>
          <w:p w14:paraId="14CDAEE7">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1"/>
                <w:szCs w:val="21"/>
                <w:highlight w:val="none"/>
              </w:rPr>
            </w:pPr>
            <w:r>
              <w:rPr>
                <w:rFonts w:hint="eastAsia" w:cs="宋体"/>
                <w:b w:val="0"/>
                <w:bCs w:val="0"/>
                <w:color w:val="auto"/>
                <w:sz w:val="21"/>
                <w:szCs w:val="21"/>
                <w:highlight w:val="none"/>
                <w:lang w:val="en-US" w:eastAsia="zh-CN"/>
              </w:rPr>
              <w:t>招标</w:t>
            </w:r>
            <w:r>
              <w:rPr>
                <w:rFonts w:hint="eastAsia" w:ascii="宋体" w:hAnsi="宋体" w:eastAsia="宋体" w:cs="宋体"/>
                <w:b w:val="0"/>
                <w:bCs w:val="0"/>
                <w:color w:val="auto"/>
                <w:sz w:val="21"/>
                <w:szCs w:val="21"/>
                <w:highlight w:val="none"/>
              </w:rPr>
              <w:t>预算</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含税</w:t>
            </w:r>
            <w:r>
              <w:rPr>
                <w:rFonts w:hint="eastAsia" w:ascii="宋体" w:hAnsi="宋体" w:eastAsia="宋体" w:cs="宋体"/>
                <w:b w:val="0"/>
                <w:bCs w:val="0"/>
                <w:color w:val="auto"/>
                <w:sz w:val="21"/>
                <w:szCs w:val="21"/>
                <w:highlight w:val="none"/>
                <w:lang w:eastAsia="zh-CN"/>
              </w:rPr>
              <w:t>）</w:t>
            </w:r>
          </w:p>
        </w:tc>
        <w:tc>
          <w:tcPr>
            <w:tcW w:w="1837" w:type="dxa"/>
            <w:shd w:val="clear" w:color="auto" w:fill="E6E0EC"/>
            <w:noWrap w:val="0"/>
            <w:vAlign w:val="center"/>
          </w:tcPr>
          <w:p w14:paraId="16FE4ADC">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服务期限</w:t>
            </w:r>
          </w:p>
        </w:tc>
        <w:tc>
          <w:tcPr>
            <w:tcW w:w="1266" w:type="dxa"/>
            <w:shd w:val="clear" w:color="auto" w:fill="E6E0EC"/>
            <w:noWrap w:val="0"/>
            <w:vAlign w:val="center"/>
          </w:tcPr>
          <w:p w14:paraId="1BDE19A7">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中标</w:t>
            </w:r>
            <w:r>
              <w:rPr>
                <w:rFonts w:hint="eastAsia" w:ascii="宋体" w:hAnsi="宋体" w:eastAsia="宋体" w:cs="宋体"/>
                <w:b w:val="0"/>
                <w:bCs w:val="0"/>
                <w:color w:val="auto"/>
                <w:sz w:val="21"/>
                <w:szCs w:val="21"/>
                <w:highlight w:val="none"/>
                <w:lang w:val="en-US" w:eastAsia="zh-CN"/>
              </w:rPr>
              <w:t>人数量</w:t>
            </w:r>
          </w:p>
        </w:tc>
      </w:tr>
      <w:tr w14:paraId="56DFA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34" w:hRule="atLeast"/>
          <w:jc w:val="center"/>
        </w:trPr>
        <w:tc>
          <w:tcPr>
            <w:tcW w:w="3944" w:type="dxa"/>
            <w:noWrap w:val="0"/>
            <w:vAlign w:val="center"/>
          </w:tcPr>
          <w:p w14:paraId="720A7B89">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sz w:val="21"/>
                <w:szCs w:val="21"/>
                <w:highlight w:val="none"/>
                <w:lang w:val="en-US"/>
              </w:rPr>
            </w:pPr>
            <w:r>
              <w:rPr>
                <w:rFonts w:hint="eastAsia" w:cs="宋体"/>
                <w:b w:val="0"/>
                <w:bCs w:val="0"/>
                <w:color w:val="auto"/>
                <w:sz w:val="21"/>
                <w:szCs w:val="21"/>
                <w:highlight w:val="none"/>
                <w:lang w:val="en-US" w:eastAsia="zh-CN"/>
              </w:rPr>
              <w:t>肇庆分行拟通过公开招标方式择选优质服务商为招标人员工提供食堂餐饮服务。包括项目管理服务期限内的各项管理费，工作人员工资、社保与公积金、加班费、突发性作业费、劳保费、福利费（中秋、春节）、高温费（降温费）、保险费、风险金、税费、不可预见费和利润等全部费用。</w:t>
            </w:r>
          </w:p>
        </w:tc>
        <w:tc>
          <w:tcPr>
            <w:tcW w:w="1838" w:type="dxa"/>
            <w:noWrap w:val="0"/>
            <w:vAlign w:val="center"/>
          </w:tcPr>
          <w:p w14:paraId="2867203D">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5202450</w:t>
            </w:r>
            <w:r>
              <w:rPr>
                <w:rFonts w:hint="default" w:ascii="宋体" w:hAnsi="宋体" w:eastAsia="宋体" w:cs="宋体"/>
                <w:b w:val="0"/>
                <w:bCs w:val="0"/>
                <w:color w:val="auto"/>
                <w:sz w:val="21"/>
                <w:szCs w:val="21"/>
                <w:highlight w:val="none"/>
                <w:lang w:val="en-US" w:eastAsia="zh-CN"/>
              </w:rPr>
              <w:t>元</w:t>
            </w:r>
          </w:p>
        </w:tc>
        <w:tc>
          <w:tcPr>
            <w:tcW w:w="1837" w:type="dxa"/>
            <w:noWrap w:val="0"/>
            <w:vAlign w:val="center"/>
          </w:tcPr>
          <w:p w14:paraId="1452E135">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default" w:ascii="宋体" w:hAnsi="宋体"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33个月（从2026年1月至2028年9月，实际以合同签订时间为准）</w:t>
            </w:r>
          </w:p>
        </w:tc>
        <w:tc>
          <w:tcPr>
            <w:tcW w:w="1266" w:type="dxa"/>
            <w:noWrap w:val="0"/>
            <w:vAlign w:val="center"/>
          </w:tcPr>
          <w:p w14:paraId="1C63ECFA">
            <w:pPr>
              <w:pStyle w:val="8"/>
              <w:keepNext w:val="0"/>
              <w:keepLines w:val="0"/>
              <w:pageBreakBefore w:val="0"/>
              <w:widowControl w:val="0"/>
              <w:suppressLineNumbers w:val="0"/>
              <w:tabs>
                <w:tab w:val="left" w:pos="540"/>
              </w:tabs>
              <w:kinsoku/>
              <w:wordWrap/>
              <w:overflowPunct/>
              <w:topLinePunct w:val="0"/>
              <w:autoSpaceDE w:val="0"/>
              <w:autoSpaceDN w:val="0"/>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1</w:t>
            </w:r>
            <w:r>
              <w:rPr>
                <w:rFonts w:hint="eastAsia"/>
                <w:color w:val="auto"/>
                <w:sz w:val="21"/>
                <w:szCs w:val="21"/>
                <w:highlight w:val="none"/>
                <w:lang w:val="en-US" w:eastAsia="zh-CN"/>
              </w:rPr>
              <w:t>家</w:t>
            </w:r>
          </w:p>
        </w:tc>
      </w:tr>
    </w:tbl>
    <w:p w14:paraId="642CE5A3">
      <w:pPr>
        <w:keepNext w:val="0"/>
        <w:keepLines w:val="0"/>
        <w:pageBreakBefore w:val="0"/>
        <w:widowControl w:val="0"/>
        <w:kinsoku/>
        <w:wordWrap/>
        <w:overflowPunct/>
        <w:topLinePunct w:val="0"/>
        <w:bidi w:val="0"/>
        <w:adjustRightInd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val="en-US" w:eastAsia="zh-CN"/>
        </w:rPr>
        <w:t>项目内容及需求：详见招标文件中的“</w:t>
      </w:r>
      <w:r>
        <w:rPr>
          <w:rFonts w:hint="eastAsia" w:ascii="宋体" w:hAnsi="宋体" w:cs="宋体"/>
          <w:color w:val="auto"/>
          <w:sz w:val="21"/>
          <w:szCs w:val="21"/>
          <w:highlight w:val="none"/>
          <w:lang w:val="en-US" w:eastAsia="zh-CN"/>
        </w:rPr>
        <w:t>采购需求书</w:t>
      </w:r>
      <w:r>
        <w:rPr>
          <w:rFonts w:hint="eastAsia" w:ascii="宋体" w:hAnsi="宋体" w:eastAsia="宋体" w:cs="宋体"/>
          <w:color w:val="auto"/>
          <w:sz w:val="21"/>
          <w:szCs w:val="21"/>
          <w:highlight w:val="none"/>
          <w:lang w:val="en-US" w:eastAsia="zh-CN"/>
        </w:rPr>
        <w:t>”。</w:t>
      </w:r>
    </w:p>
    <w:p w14:paraId="4ACB9F7B">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cs="宋体"/>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4</w:t>
      </w:r>
      <w:r>
        <w:rPr>
          <w:rFonts w:hint="eastAsia" w:ascii="宋体" w:hAnsi="宋体" w:cs="宋体"/>
          <w:bCs/>
          <w:color w:val="auto"/>
          <w:sz w:val="21"/>
          <w:szCs w:val="21"/>
          <w:highlight w:val="none"/>
        </w:rPr>
        <w:t>项目类型：服务类</w:t>
      </w:r>
    </w:p>
    <w:p w14:paraId="21BCD5C6">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项目名称：</w:t>
      </w:r>
      <w:r>
        <w:rPr>
          <w:rFonts w:hint="eastAsia" w:ascii="宋体" w:hAnsi="宋体" w:cs="宋体"/>
          <w:color w:val="auto"/>
          <w:sz w:val="21"/>
          <w:szCs w:val="21"/>
          <w:highlight w:val="none"/>
          <w:lang w:val="en-US" w:eastAsia="zh-CN"/>
        </w:rPr>
        <w:t>中国工商银行广东肇庆分行膳食管理服务项目</w:t>
      </w:r>
    </w:p>
    <w:p w14:paraId="48F189E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val="en-US" w:eastAsia="zh-CN"/>
        </w:rPr>
        <w:t>2.6</w:t>
      </w:r>
      <w:r>
        <w:rPr>
          <w:rFonts w:hint="eastAsia" w:ascii="宋体" w:hAnsi="宋体" w:cs="宋体"/>
          <w:color w:val="auto"/>
          <w:sz w:val="21"/>
          <w:szCs w:val="21"/>
          <w:highlight w:val="none"/>
        </w:rPr>
        <w:t>项目编号</w:t>
      </w:r>
      <w:r>
        <w:rPr>
          <w:rFonts w:hint="eastAsia" w:ascii="宋体" w:hAnsi="宋体" w:eastAsia="宋体" w:cs="宋体"/>
          <w:b/>
          <w:bCs/>
          <w:color w:val="auto"/>
          <w:sz w:val="21"/>
          <w:szCs w:val="21"/>
          <w:highlight w:val="none"/>
        </w:rPr>
        <w:t>：</w:t>
      </w:r>
      <w:r>
        <w:rPr>
          <w:rFonts w:hint="eastAsia" w:ascii="宋体" w:hAnsi="宋体" w:cs="宋体"/>
          <w:bCs/>
          <w:color w:val="auto"/>
          <w:sz w:val="21"/>
          <w:szCs w:val="21"/>
          <w:highlight w:val="none"/>
          <w:lang w:eastAsia="zh-CN"/>
        </w:rPr>
        <w:t>ZTGDGSYH025015</w:t>
      </w:r>
    </w:p>
    <w:p w14:paraId="0087480A">
      <w:pPr>
        <w:pStyle w:val="9"/>
        <w:keepNext w:val="0"/>
        <w:keepLines w:val="0"/>
        <w:pageBreakBefore w:val="0"/>
        <w:widowControl w:val="0"/>
        <w:kinsoku/>
        <w:wordWrap/>
        <w:overflowPunct/>
        <w:topLinePunct w:val="0"/>
        <w:bidi w:val="0"/>
        <w:adjustRightInd w:val="0"/>
        <w:spacing w:after="0" w:line="360" w:lineRule="auto"/>
        <w:ind w:firstLine="0"/>
        <w:textAlignment w:val="auto"/>
        <w:rPr>
          <w:rFonts w:eastAsia="宋体"/>
          <w:color w:val="auto"/>
          <w:highlight w:val="none"/>
        </w:rPr>
      </w:pPr>
      <w:bookmarkStart w:id="18" w:name="_bookmark4"/>
      <w:bookmarkEnd w:id="18"/>
      <w:bookmarkStart w:id="19" w:name="_Toc502224205"/>
      <w:bookmarkStart w:id="20" w:name="_Toc25712"/>
      <w:r>
        <w:rPr>
          <w:rFonts w:hint="eastAsia" w:ascii="宋体" w:hAnsi="宋体" w:eastAsia="宋体"/>
          <w:bCs/>
          <w:color w:val="auto"/>
          <w:sz w:val="21"/>
          <w:szCs w:val="21"/>
          <w:highlight w:val="none"/>
        </w:rPr>
        <w:t>2.</w:t>
      </w:r>
      <w:r>
        <w:rPr>
          <w:rFonts w:hint="eastAsia" w:ascii="宋体" w:hAnsi="宋体" w:eastAsia="宋体"/>
          <w:bCs/>
          <w:color w:val="auto"/>
          <w:sz w:val="21"/>
          <w:szCs w:val="21"/>
          <w:highlight w:val="none"/>
          <w:lang w:val="en-US" w:eastAsia="zh-CN"/>
        </w:rPr>
        <w:t>7</w:t>
      </w:r>
      <w:r>
        <w:rPr>
          <w:rFonts w:hint="eastAsia" w:ascii="宋体" w:hAnsi="宋体" w:eastAsia="宋体"/>
          <w:bCs/>
          <w:color w:val="auto"/>
          <w:sz w:val="21"/>
          <w:szCs w:val="21"/>
          <w:highlight w:val="none"/>
        </w:rPr>
        <w:t>资格审查方式：本项目采用资格后审。</w:t>
      </w:r>
    </w:p>
    <w:p w14:paraId="553F52F8">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21" w:name="_Toc27696"/>
      <w:bookmarkStart w:id="22" w:name="_Toc17091"/>
      <w:bookmarkStart w:id="23" w:name="_Toc16828"/>
      <w:bookmarkStart w:id="24" w:name="_Toc14130"/>
      <w:bookmarkStart w:id="25" w:name="_Toc29769"/>
      <w:bookmarkStart w:id="26" w:name="_Toc22613"/>
      <w:r>
        <w:rPr>
          <w:rFonts w:hint="eastAsia" w:ascii="黑体" w:hAnsi="Arial" w:eastAsia="黑体"/>
          <w:b/>
          <w:bCs/>
          <w:color w:val="auto"/>
          <w:sz w:val="28"/>
          <w:szCs w:val="28"/>
          <w:highlight w:val="none"/>
        </w:rPr>
        <w:t>投标人资格要求</w:t>
      </w:r>
      <w:bookmarkEnd w:id="19"/>
      <w:bookmarkEnd w:id="20"/>
      <w:bookmarkEnd w:id="21"/>
      <w:bookmarkEnd w:id="22"/>
      <w:bookmarkEnd w:id="23"/>
      <w:bookmarkEnd w:id="24"/>
      <w:bookmarkEnd w:id="25"/>
      <w:bookmarkEnd w:id="26"/>
    </w:p>
    <w:p w14:paraId="59B55ACD">
      <w:pPr>
        <w:pStyle w:val="8"/>
        <w:tabs>
          <w:tab w:val="left" w:pos="2340"/>
        </w:tabs>
        <w:adjustRightInd w:val="0"/>
        <w:snapToGrid w:val="0"/>
        <w:spacing w:line="360" w:lineRule="auto"/>
        <w:ind w:firstLine="210" w:firstLineChars="100"/>
        <w:rPr>
          <w:rFonts w:hint="eastAsia" w:ascii="宋体" w:hAnsi="宋体" w:eastAsia="宋体" w:cs="宋体"/>
          <w:color w:val="auto"/>
          <w:sz w:val="21"/>
          <w:szCs w:val="21"/>
          <w:highlight w:val="none"/>
          <w:lang w:val="en-US" w:eastAsia="zh-CN" w:bidi="ar-SA"/>
        </w:rPr>
      </w:pPr>
      <w:bookmarkStart w:id="27" w:name="_bookmark5"/>
      <w:bookmarkEnd w:id="27"/>
      <w:bookmarkStart w:id="28" w:name="_Toc30954"/>
      <w:bookmarkStart w:id="29" w:name="_Toc502224206"/>
      <w:r>
        <w:rPr>
          <w:rFonts w:hint="eastAsia" w:ascii="宋体" w:hAnsi="宋体" w:eastAsia="宋体" w:cs="宋体"/>
          <w:color w:val="auto"/>
          <w:sz w:val="21"/>
          <w:szCs w:val="21"/>
          <w:highlight w:val="none"/>
          <w:lang w:val="en-US" w:eastAsia="zh-CN" w:bidi="ar-SA"/>
        </w:rPr>
        <w:t>3.1</w:t>
      </w:r>
      <w:r>
        <w:rPr>
          <w:rFonts w:hint="eastAsia" w:cs="宋体"/>
          <w:color w:val="auto"/>
          <w:sz w:val="21"/>
          <w:szCs w:val="21"/>
          <w:highlight w:val="none"/>
          <w:lang w:val="en-US" w:eastAsia="zh-CN" w:bidi="ar-SA"/>
        </w:rPr>
        <w:t>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14:paraId="69D435AC">
      <w:pPr>
        <w:pStyle w:val="8"/>
        <w:tabs>
          <w:tab w:val="left" w:pos="2340"/>
        </w:tabs>
        <w:adjustRightInd w:val="0"/>
        <w:snapToGrid w:val="0"/>
        <w:spacing w:line="360" w:lineRule="auto"/>
        <w:ind w:firstLine="210" w:firstLineChars="1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3.2</w:t>
      </w:r>
      <w:r>
        <w:rPr>
          <w:rFonts w:hint="default" w:ascii="宋体" w:hAnsi="宋体" w:eastAsia="宋体" w:cs="宋体"/>
          <w:color w:val="auto"/>
          <w:sz w:val="21"/>
          <w:szCs w:val="21"/>
          <w:highlight w:val="none"/>
          <w:lang w:val="en-US" w:eastAsia="zh-CN" w:bidi="ar-SA"/>
        </w:rPr>
        <w:t>提供有效期内的</w:t>
      </w:r>
      <w:r>
        <w:rPr>
          <w:rFonts w:hint="eastAsia" w:ascii="Helvetica" w:hAnsi="Helvetica" w:cs="Helvetica"/>
          <w:i w:val="0"/>
          <w:iCs w:val="0"/>
          <w:caps w:val="0"/>
          <w:color w:val="auto"/>
          <w:spacing w:val="0"/>
          <w:sz w:val="21"/>
          <w:szCs w:val="21"/>
          <w:highlight w:val="none"/>
          <w:shd w:val="clear" w:color="auto" w:fill="FFFFFF"/>
          <w:vertAlign w:val="baseline"/>
          <w:lang w:val="en-US" w:eastAsia="zh-CN"/>
        </w:rPr>
        <w:t>行政主管部门颁发的《食品经营许可证》</w:t>
      </w:r>
      <w:r>
        <w:rPr>
          <w:rFonts w:hint="eastAsia" w:cs="宋体"/>
          <w:color w:val="auto"/>
          <w:sz w:val="21"/>
          <w:szCs w:val="21"/>
          <w:highlight w:val="none"/>
          <w:lang w:val="en-US" w:eastAsia="zh-CN" w:bidi="ar-SA"/>
        </w:rPr>
        <w:t>。</w:t>
      </w:r>
      <w:r>
        <w:rPr>
          <w:rFonts w:hint="default" w:ascii="宋体" w:hAnsi="宋体" w:eastAsia="宋体" w:cs="宋体"/>
          <w:color w:val="auto"/>
          <w:sz w:val="21"/>
          <w:szCs w:val="21"/>
          <w:highlight w:val="none"/>
          <w:lang w:val="en-US" w:eastAsia="zh-CN" w:bidi="ar-SA"/>
        </w:rPr>
        <w:t>已由总公司（总所）授权的，总公司（总所）取得的相关资质证书对分公司有效。</w:t>
      </w:r>
      <w:r>
        <w:rPr>
          <w:rFonts w:hint="eastAsia" w:ascii="宋体" w:hAnsi="宋体" w:eastAsia="宋体" w:cs="宋体"/>
          <w:color w:val="auto"/>
          <w:sz w:val="21"/>
          <w:szCs w:val="21"/>
          <w:highlight w:val="none"/>
          <w:lang w:val="en-US" w:eastAsia="zh-CN" w:bidi="ar-SA"/>
        </w:rPr>
        <w:t>（提供资料复印件并加盖公章）；</w:t>
      </w:r>
    </w:p>
    <w:p w14:paraId="7F1D3F68">
      <w:pPr>
        <w:pStyle w:val="8"/>
        <w:tabs>
          <w:tab w:val="left" w:pos="2340"/>
        </w:tabs>
        <w:adjustRightInd w:val="0"/>
        <w:snapToGrid w:val="0"/>
        <w:spacing w:line="360" w:lineRule="auto"/>
        <w:ind w:firstLine="210" w:firstLineChars="100"/>
        <w:rPr>
          <w:rFonts w:hint="default"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3.3具有良好和健全的财务会计制度：企业财务状况良好，财务报表中利润表中的“净利润”近三年内至少两年不为负数，供应商成立不足三年的，成立期间净利润不为负数；</w:t>
      </w:r>
      <w:r>
        <w:rPr>
          <w:rFonts w:hint="eastAsia" w:cs="宋体"/>
          <w:color w:val="auto"/>
          <w:sz w:val="21"/>
          <w:szCs w:val="21"/>
          <w:highlight w:val="none"/>
          <w:lang w:val="en-US" w:eastAsia="zh-CN" w:bidi="ar-SA"/>
        </w:rPr>
        <w:t>（须提供2022-2024年财务报告）</w:t>
      </w:r>
    </w:p>
    <w:p w14:paraId="557D8842">
      <w:pPr>
        <w:pStyle w:val="8"/>
        <w:tabs>
          <w:tab w:val="left" w:pos="2340"/>
        </w:tabs>
        <w:adjustRightInd w:val="0"/>
        <w:snapToGrid w:val="0"/>
        <w:spacing w:line="360" w:lineRule="auto"/>
        <w:ind w:firstLine="210" w:firstLineChars="100"/>
        <w:rPr>
          <w:rFonts w:hint="default"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3.4</w:t>
      </w:r>
      <w:r>
        <w:rPr>
          <w:rFonts w:hint="eastAsia" w:cs="宋体"/>
          <w:color w:val="auto"/>
          <w:sz w:val="21"/>
          <w:szCs w:val="21"/>
          <w:highlight w:val="none"/>
          <w:lang w:val="en-US" w:eastAsia="zh-CN" w:bidi="ar-SA"/>
        </w:rPr>
        <w:t>有依法缴纳税收和社会保障资金的良好记录：提供近一年内不少于3个月缴纳税收和社会保障资金的凭据证明材料复印件；如依法免税的，应提供相应文件证明其依法免税；如依法不需要缴纳社会保障资金的，应提供相应证明文件。</w:t>
      </w:r>
    </w:p>
    <w:p w14:paraId="281FF688">
      <w:pPr>
        <w:pStyle w:val="8"/>
        <w:tabs>
          <w:tab w:val="left" w:pos="2340"/>
        </w:tabs>
        <w:adjustRightInd w:val="0"/>
        <w:snapToGrid w:val="0"/>
        <w:spacing w:line="360" w:lineRule="auto"/>
        <w:ind w:firstLine="210" w:firstLineChars="100"/>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3.5具有履行合同所必需的专业能力：具备与该项目需求相称的业务能力和水平（须提供承诺函）；</w:t>
      </w:r>
    </w:p>
    <w:p w14:paraId="4C57244A">
      <w:pPr>
        <w:pStyle w:val="8"/>
        <w:tabs>
          <w:tab w:val="left" w:pos="2340"/>
        </w:tabs>
        <w:adjustRightInd w:val="0"/>
        <w:snapToGrid w:val="0"/>
        <w:spacing w:line="360" w:lineRule="auto"/>
        <w:ind w:firstLine="210" w:firstLineChars="100"/>
        <w:rPr>
          <w:rFonts w:hint="default" w:cs="宋体"/>
          <w:color w:val="auto"/>
          <w:sz w:val="21"/>
          <w:szCs w:val="21"/>
          <w:highlight w:val="none"/>
          <w:lang w:val="en-US" w:eastAsia="zh-CN" w:bidi="ar-SA"/>
        </w:rPr>
      </w:pPr>
      <w:r>
        <w:rPr>
          <w:rFonts w:hint="eastAsia" w:cs="宋体"/>
          <w:color w:val="auto"/>
          <w:sz w:val="21"/>
          <w:szCs w:val="21"/>
          <w:highlight w:val="none"/>
          <w:lang w:val="en-US" w:eastAsia="zh-CN" w:bidi="ar-SA"/>
        </w:rPr>
        <w:t>3.6投标人未被列入“信用中国”网站“失信被执行人、重大税收违法失信主体名单、严重失信主体名单”；不处于中国政府采购网“政府采购严重违法失信行为信息记录”中的禁止参加政府采购活动期间；（以代理机构于投标截止时间当天在“信用中国”网站（www.creditchina.gov.cn）及中国政府采购网(www.ccgp.gov.cn)查询结果为准，如相关失信记录已失效，投标人需提供相关证明资料。）</w:t>
      </w:r>
    </w:p>
    <w:p w14:paraId="73EF211D">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 xml:space="preserve"> 3.7投标人没有出现在国家市场监督管理总局“经营异常名录”中；（以代理机构于投标截止时间当天在“国家企业信用公示信息系统”网站（www.gsxt.gov.cn）查询结果为准，如相关失信记录已失效，投标人需提供相关证明资料。）</w:t>
      </w:r>
    </w:p>
    <w:p w14:paraId="02357F6B">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3.8具有良好的商业信誉，投标人在参加中国工商银行股份有限公司采购活动前3年内，经营活动中没有行贿犯罪等重大违法记录；在与工商银行的项目合作过程中，没有重大合同违约、泄露工商银行商业秘密或技术秘密、没有违反工行相关规章制度的重大情形等事件；截至本项目投标截止时间，投标人未在中国工商银行股份有限公司禁入名单中，经招标人核实，若中标候选人尚在“供应商禁入名单库”中，则自动取消该中标候选人的中标资格。（须提供声明函）</w:t>
      </w:r>
    </w:p>
    <w:p w14:paraId="35724694">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3.9投标人应具备工行县级及以上机构的配送能力；（须提供承诺函）</w:t>
      </w:r>
    </w:p>
    <w:p w14:paraId="0B6514B9">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3.10</w:t>
      </w:r>
      <w:r>
        <w:rPr>
          <w:rFonts w:hint="eastAsia" w:ascii="宋体" w:hAnsi="宋体" w:eastAsia="宋体" w:cs="宋体"/>
          <w:color w:val="auto"/>
          <w:sz w:val="21"/>
          <w:szCs w:val="21"/>
          <w:highlight w:val="none"/>
          <w:lang w:val="en-US" w:eastAsia="zh-CN" w:bidi="ar-SA"/>
        </w:rPr>
        <w:t>单位负责人为同一人或者存在控股、管理关系的不同单位，不得参加同一标包投标或者未划分标包的同一招标项目投标（须按要求提供《控股及管理关系情况申报表》）；</w:t>
      </w:r>
      <w:r>
        <w:rPr>
          <w:rFonts w:hint="eastAsia" w:cs="宋体"/>
          <w:color w:val="auto"/>
          <w:sz w:val="21"/>
          <w:szCs w:val="21"/>
          <w:highlight w:val="none"/>
          <w:lang w:val="en-US" w:eastAsia="zh-CN" w:bidi="ar-SA"/>
        </w:rPr>
        <w:t>投标人不得是招标人当前的食堂食材供应商；或与当前的食堂食材供应商单位负责人为同一人或者存在控股、管理关系的不同单位，不得参加本项目投标（提供声明函）。</w:t>
      </w:r>
    </w:p>
    <w:p w14:paraId="61DA5C21">
      <w:pPr>
        <w:pStyle w:val="8"/>
        <w:tabs>
          <w:tab w:val="left" w:pos="2340"/>
        </w:tabs>
        <w:adjustRightInd w:val="0"/>
        <w:snapToGrid w:val="0"/>
        <w:spacing w:line="360" w:lineRule="auto"/>
        <w:rPr>
          <w:rFonts w:hint="default" w:cs="宋体"/>
          <w:color w:val="auto"/>
          <w:sz w:val="21"/>
          <w:szCs w:val="21"/>
          <w:highlight w:val="none"/>
          <w:lang w:val="en-US" w:eastAsia="zh-CN" w:bidi="ar-SA"/>
        </w:rPr>
      </w:pPr>
      <w:r>
        <w:rPr>
          <w:rFonts w:hint="eastAsia" w:cs="宋体"/>
          <w:color w:val="auto"/>
          <w:sz w:val="21"/>
          <w:szCs w:val="21"/>
          <w:highlight w:val="none"/>
          <w:lang w:val="en-US" w:eastAsia="zh-CN" w:bidi="ar-SA"/>
        </w:rPr>
        <w:t>3.11供应商的售后服务体系应涵盖工行县级及以上机构所在区域。（须提供承诺函）</w:t>
      </w:r>
    </w:p>
    <w:p w14:paraId="35D34028">
      <w:pPr>
        <w:pStyle w:val="8"/>
        <w:tabs>
          <w:tab w:val="left" w:pos="2340"/>
        </w:tabs>
        <w:adjustRightInd w:val="0"/>
        <w:snapToGrid w:val="0"/>
        <w:spacing w:line="360" w:lineRule="auto"/>
        <w:rPr>
          <w:rFonts w:hint="eastAsia" w:ascii="宋体" w:hAnsi="宋体" w:eastAsia="宋体" w:cs="宋体"/>
          <w:color w:val="auto"/>
          <w:sz w:val="21"/>
          <w:szCs w:val="21"/>
          <w:highlight w:val="none"/>
          <w:lang w:val="en-US" w:eastAsia="zh-CN" w:bidi="ar-SA"/>
        </w:rPr>
      </w:pPr>
      <w:r>
        <w:rPr>
          <w:rFonts w:hint="eastAsia" w:cs="宋体"/>
          <w:color w:val="auto"/>
          <w:sz w:val="21"/>
          <w:szCs w:val="21"/>
          <w:highlight w:val="none"/>
          <w:lang w:val="en-US" w:eastAsia="zh-CN" w:bidi="ar-SA"/>
        </w:rPr>
        <w:t>3.12供应商应能够开具增值税专用发票。（须提供承诺函或能证明供应商已开具增值税专用发票的复印件并加盖公章；）</w:t>
      </w:r>
    </w:p>
    <w:p w14:paraId="2470B7C0">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 xml:space="preserve"> 3.13供应商不存在以下重大风险类型：          </w:t>
      </w:r>
    </w:p>
    <w:p w14:paraId="756FB42B">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（1）经营执照吊销（吊销、撤销、注销）</w:t>
      </w:r>
    </w:p>
    <w:p w14:paraId="7AA4C67A">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（2）失信被执行人【法人】</w:t>
      </w:r>
    </w:p>
    <w:p w14:paraId="1A0529FA">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（3）工商严重违法失信</w:t>
      </w:r>
    </w:p>
    <w:p w14:paraId="35E56D3A">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（4）政府采购违法失信</w:t>
      </w:r>
    </w:p>
    <w:p w14:paraId="1B05E3FE">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（5）安全生产黑名单</w:t>
      </w:r>
    </w:p>
    <w:p w14:paraId="73A9C433">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（6）行业联合预警-金融行业预警信息</w:t>
      </w:r>
    </w:p>
    <w:p w14:paraId="15448E70">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（7）纪检监察黑名单</w:t>
      </w:r>
    </w:p>
    <w:p w14:paraId="0492EF01">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（8）涉金融黑名单</w:t>
      </w:r>
    </w:p>
    <w:p w14:paraId="2C7E9FA4">
      <w:pPr>
        <w:pStyle w:val="8"/>
        <w:tabs>
          <w:tab w:val="left" w:pos="2340"/>
        </w:tabs>
        <w:adjustRightInd w:val="0"/>
        <w:snapToGrid w:val="0"/>
        <w:spacing w:line="360" w:lineRule="auto"/>
        <w:rPr>
          <w:rFonts w:hint="eastAsia" w:cs="宋体"/>
          <w:color w:val="auto"/>
          <w:sz w:val="21"/>
          <w:szCs w:val="21"/>
          <w:highlight w:val="none"/>
          <w:lang w:val="en-US" w:eastAsia="zh-CN" w:bidi="ar-SA"/>
        </w:rPr>
      </w:pPr>
      <w:r>
        <w:rPr>
          <w:rFonts w:hint="eastAsia" w:cs="宋体"/>
          <w:color w:val="auto"/>
          <w:sz w:val="21"/>
          <w:szCs w:val="21"/>
          <w:highlight w:val="none"/>
          <w:lang w:val="en-US" w:eastAsia="zh-CN" w:bidi="ar-SA"/>
        </w:rPr>
        <w:t>（9）涉诉风险信息（供应商有串通投标、行贿行为）</w:t>
      </w:r>
    </w:p>
    <w:p w14:paraId="0BA6BF18">
      <w:pPr>
        <w:pStyle w:val="8"/>
        <w:tabs>
          <w:tab w:val="left" w:pos="2340"/>
        </w:tabs>
        <w:adjustRightInd w:val="0"/>
        <w:snapToGrid w:val="0"/>
        <w:spacing w:line="360" w:lineRule="auto"/>
        <w:rPr>
          <w:rFonts w:hint="default" w:cs="宋体"/>
          <w:color w:val="auto"/>
          <w:sz w:val="21"/>
          <w:szCs w:val="21"/>
          <w:highlight w:val="none"/>
          <w:lang w:val="en-US" w:eastAsia="zh-CN" w:bidi="ar-SA"/>
        </w:rPr>
      </w:pPr>
      <w:r>
        <w:rPr>
          <w:rFonts w:hint="eastAsia" w:cs="宋体"/>
          <w:color w:val="auto"/>
          <w:sz w:val="21"/>
          <w:szCs w:val="21"/>
          <w:highlight w:val="none"/>
          <w:lang w:val="en-US" w:eastAsia="zh-CN" w:bidi="ar-SA"/>
        </w:rPr>
        <w:t>3.14投标人与工商银行离职人员关联关系：投标文件或应答文件应如实报告与工商银行离职人员的关联情况，并出具承诺相关情形对参与投标的项目不构成实质影响，拒绝承诺或承诺不实的，工商银行有权取消供应商参与资格。（提供《公平竞争与廉洁承诺书》及《投标人离职人员关联情况承诺书》）</w:t>
      </w:r>
    </w:p>
    <w:p w14:paraId="4FBB0430">
      <w:pPr>
        <w:pStyle w:val="8"/>
        <w:tabs>
          <w:tab w:val="left" w:pos="2340"/>
        </w:tabs>
        <w:adjustRightInd w:val="0"/>
        <w:snapToGrid w:val="0"/>
        <w:spacing w:line="360" w:lineRule="auto"/>
        <w:ind w:firstLine="210" w:firstLineChars="1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3.1</w:t>
      </w:r>
      <w:r>
        <w:rPr>
          <w:rFonts w:hint="eastAsia" w:cs="宋体"/>
          <w:color w:val="auto"/>
          <w:sz w:val="21"/>
          <w:szCs w:val="21"/>
          <w:highlight w:val="none"/>
          <w:lang w:val="en-US" w:eastAsia="zh-CN" w:bidi="ar-SA"/>
        </w:rPr>
        <w:t>5</w:t>
      </w:r>
      <w:r>
        <w:rPr>
          <w:rFonts w:hint="eastAsia" w:ascii="宋体" w:hAnsi="宋体" w:eastAsia="宋体" w:cs="宋体"/>
          <w:color w:val="auto"/>
          <w:sz w:val="21"/>
          <w:szCs w:val="21"/>
          <w:highlight w:val="none"/>
          <w:lang w:val="en-US" w:eastAsia="zh-CN" w:bidi="ar-SA"/>
        </w:rPr>
        <w:t>本项目不接受联合体投标。</w:t>
      </w:r>
      <w:r>
        <w:rPr>
          <w:rFonts w:hint="eastAsia" w:cs="宋体"/>
          <w:color w:val="auto"/>
          <w:sz w:val="21"/>
          <w:szCs w:val="21"/>
          <w:highlight w:val="none"/>
          <w:lang w:val="en-US" w:eastAsia="zh-CN" w:bidi="ar-SA"/>
        </w:rPr>
        <w:t>（提供声明函）</w:t>
      </w:r>
    </w:p>
    <w:p w14:paraId="654649C8">
      <w:pPr>
        <w:pStyle w:val="8"/>
        <w:tabs>
          <w:tab w:val="left" w:pos="2340"/>
        </w:tabs>
        <w:adjustRightInd w:val="0"/>
        <w:snapToGrid w:val="0"/>
        <w:spacing w:line="360" w:lineRule="auto"/>
        <w:ind w:firstLine="210" w:firstLineChars="100"/>
        <w:rPr>
          <w:rFonts w:hint="default" w:ascii="宋体" w:hAnsi="宋体" w:eastAsia="宋体" w:cs="宋体"/>
          <w:color w:val="auto"/>
          <w:sz w:val="21"/>
          <w:szCs w:val="21"/>
          <w:highlight w:val="none"/>
          <w:lang w:val="en-US" w:eastAsia="zh-CN" w:bidi="ar-SA"/>
        </w:rPr>
      </w:pPr>
      <w:r>
        <w:rPr>
          <w:rFonts w:hint="eastAsia" w:cs="宋体"/>
          <w:color w:val="auto"/>
          <w:sz w:val="21"/>
          <w:szCs w:val="21"/>
          <w:highlight w:val="none"/>
          <w:lang w:val="en-US" w:eastAsia="zh-CN" w:bidi="ar-SA"/>
        </w:rPr>
        <w:t>3.16为采购项目提供整体设计、规范编制或者项目管理、监理、检测等服务的供应商，不得再参加该采购项目的其他采购活动。（提供声明函）。</w:t>
      </w:r>
    </w:p>
    <w:p w14:paraId="54D9BB41">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30" w:name="_Toc17098"/>
      <w:bookmarkStart w:id="31" w:name="_Toc32014"/>
      <w:bookmarkStart w:id="32" w:name="_Toc3892"/>
      <w:bookmarkStart w:id="33" w:name="_Toc10718"/>
      <w:bookmarkStart w:id="34" w:name="_Toc6619"/>
      <w:bookmarkStart w:id="35" w:name="_Toc16979"/>
      <w:r>
        <w:rPr>
          <w:rFonts w:hint="eastAsia" w:ascii="黑体" w:hAnsi="Arial" w:eastAsia="黑体"/>
          <w:b/>
          <w:bCs/>
          <w:color w:val="auto"/>
          <w:sz w:val="28"/>
          <w:szCs w:val="28"/>
          <w:highlight w:val="none"/>
        </w:rPr>
        <w:t>招标文件的获取</w:t>
      </w:r>
      <w:bookmarkEnd w:id="28"/>
      <w:bookmarkEnd w:id="29"/>
      <w:bookmarkEnd w:id="30"/>
      <w:bookmarkEnd w:id="31"/>
      <w:bookmarkEnd w:id="32"/>
      <w:bookmarkEnd w:id="33"/>
      <w:bookmarkEnd w:id="34"/>
      <w:bookmarkEnd w:id="35"/>
    </w:p>
    <w:p w14:paraId="4D26DCBB">
      <w:pPr>
        <w:autoSpaceDE/>
        <w:autoSpaceDN/>
        <w:snapToGrid w:val="0"/>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4.1</w:t>
      </w:r>
      <w:r>
        <w:rPr>
          <w:rFonts w:ascii="宋体" w:hAnsi="宋体"/>
          <w:color w:val="auto"/>
          <w:sz w:val="21"/>
          <w:szCs w:val="21"/>
          <w:highlight w:val="none"/>
        </w:rPr>
        <w:t>获取招标文件时间：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日-</w:t>
      </w:r>
      <w:r>
        <w:rPr>
          <w:rFonts w:hint="eastAsia" w:ascii="宋体" w:hAnsi="宋体"/>
          <w:color w:val="auto"/>
          <w:sz w:val="21"/>
          <w:szCs w:val="21"/>
          <w:highlight w:val="none"/>
          <w:lang w:val="en-US" w:eastAsia="zh-CN"/>
        </w:rPr>
        <w:t>2025年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17  </w:t>
      </w:r>
      <w:r>
        <w:rPr>
          <w:rFonts w:hint="eastAsia" w:ascii="宋体" w:hAnsi="宋体"/>
          <w:color w:val="auto"/>
          <w:sz w:val="21"/>
          <w:szCs w:val="21"/>
          <w:highlight w:val="none"/>
        </w:rPr>
        <w:t>日，工作日9：30-12：00，14：00-17：00（法定节假日除外）</w:t>
      </w:r>
    </w:p>
    <w:p w14:paraId="799D9E27">
      <w:pPr>
        <w:autoSpaceDE/>
        <w:autoSpaceDN/>
        <w:snapToGrid w:val="0"/>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4.2</w:t>
      </w:r>
      <w:r>
        <w:rPr>
          <w:rFonts w:ascii="宋体" w:hAnsi="宋体"/>
          <w:color w:val="auto"/>
          <w:sz w:val="21"/>
          <w:szCs w:val="21"/>
          <w:highlight w:val="none"/>
        </w:rPr>
        <w:t>获取招标文件地点：广州市天河区龙口东路366号鸿景园西塔二楼20</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lang w:eastAsia="zh-CN"/>
        </w:rPr>
        <w:t>房</w:t>
      </w:r>
    </w:p>
    <w:p w14:paraId="522E5858">
      <w:pPr>
        <w:wordWrap w:val="0"/>
        <w:autoSpaceDE/>
        <w:autoSpaceDN/>
        <w:snapToGrid w:val="0"/>
        <w:spacing w:line="360" w:lineRule="auto"/>
        <w:jc w:val="both"/>
        <w:rPr>
          <w:rFonts w:hint="eastAsia" w:ascii="宋体" w:hAnsi="宋体"/>
          <w:b/>
          <w:color w:val="auto"/>
          <w:sz w:val="21"/>
          <w:szCs w:val="21"/>
          <w:highlight w:val="none"/>
        </w:rPr>
      </w:pPr>
      <w:r>
        <w:rPr>
          <w:rFonts w:hint="eastAsia" w:ascii="宋体" w:hAnsi="宋体"/>
          <w:b/>
          <w:color w:val="auto"/>
          <w:sz w:val="21"/>
          <w:szCs w:val="21"/>
          <w:highlight w:val="none"/>
        </w:rPr>
        <w:t>4.3获取</w:t>
      </w:r>
      <w:r>
        <w:rPr>
          <w:rFonts w:ascii="宋体" w:hAnsi="宋体"/>
          <w:b/>
          <w:color w:val="auto"/>
          <w:sz w:val="21"/>
          <w:szCs w:val="21"/>
          <w:highlight w:val="none"/>
        </w:rPr>
        <w:t>招标文件</w:t>
      </w:r>
      <w:r>
        <w:rPr>
          <w:rFonts w:hint="eastAsia" w:ascii="宋体" w:hAnsi="宋体"/>
          <w:b/>
          <w:color w:val="auto"/>
          <w:sz w:val="21"/>
          <w:szCs w:val="21"/>
          <w:highlight w:val="none"/>
        </w:rPr>
        <w:t>时，供应商必须携带以下资料（加盖单位公章）:</w:t>
      </w:r>
    </w:p>
    <w:p w14:paraId="30CB4DBC">
      <w:pPr>
        <w:spacing w:line="360" w:lineRule="auto"/>
        <w:rPr>
          <w:rFonts w:ascii="宋体" w:hAnsi="宋体"/>
          <w:color w:val="auto"/>
          <w:sz w:val="21"/>
          <w:szCs w:val="21"/>
          <w:highlight w:val="none"/>
        </w:rPr>
      </w:pPr>
      <w:r>
        <w:rPr>
          <w:rFonts w:hint="eastAsia" w:ascii="宋体" w:hAnsi="宋体"/>
          <w:color w:val="auto"/>
          <w:sz w:val="21"/>
          <w:szCs w:val="21"/>
          <w:highlight w:val="none"/>
        </w:rPr>
        <w:t>（1）</w:t>
      </w:r>
      <w:r>
        <w:rPr>
          <w:rFonts w:hint="eastAsia" w:ascii="宋体" w:hAnsi="宋体"/>
          <w:bCs/>
          <w:color w:val="auto"/>
          <w:sz w:val="21"/>
          <w:szCs w:val="21"/>
          <w:highlight w:val="none"/>
          <w:lang w:eastAsia="zh-CN"/>
        </w:rPr>
        <w:t>法定代表人/分支机构负责人</w:t>
      </w:r>
      <w:r>
        <w:rPr>
          <w:rFonts w:hint="eastAsia" w:ascii="宋体" w:hAnsi="宋体"/>
          <w:bCs/>
          <w:color w:val="auto"/>
          <w:sz w:val="21"/>
          <w:szCs w:val="21"/>
          <w:highlight w:val="none"/>
        </w:rPr>
        <w:t>证明书及</w:t>
      </w:r>
      <w:r>
        <w:rPr>
          <w:rFonts w:hint="eastAsia" w:ascii="宋体" w:hAnsi="宋体"/>
          <w:bCs/>
          <w:color w:val="auto"/>
          <w:sz w:val="21"/>
          <w:szCs w:val="21"/>
          <w:highlight w:val="none"/>
          <w:lang w:eastAsia="zh-CN"/>
        </w:rPr>
        <w:t>法定代表人/分支机构负责人</w:t>
      </w:r>
      <w:r>
        <w:rPr>
          <w:rFonts w:hint="eastAsia" w:ascii="宋体" w:hAnsi="宋体"/>
          <w:bCs/>
          <w:color w:val="auto"/>
          <w:sz w:val="21"/>
          <w:szCs w:val="21"/>
          <w:highlight w:val="none"/>
        </w:rPr>
        <w:t>授权委托书</w:t>
      </w:r>
      <w:r>
        <w:rPr>
          <w:rFonts w:hint="eastAsia" w:ascii="宋体" w:hAnsi="宋体"/>
          <w:color w:val="auto"/>
          <w:sz w:val="21"/>
          <w:szCs w:val="21"/>
          <w:highlight w:val="none"/>
        </w:rPr>
        <w:t>（原件，加盖公章及加盖法人代表印章或签名）；</w:t>
      </w:r>
    </w:p>
    <w:p w14:paraId="49C6E8A7">
      <w:pPr>
        <w:spacing w:line="360" w:lineRule="auto"/>
        <w:rPr>
          <w:rFonts w:hint="eastAsia" w:ascii="宋体" w:hAnsi="宋体" w:eastAsia="宋体"/>
          <w:color w:val="auto"/>
          <w:sz w:val="21"/>
          <w:szCs w:val="21"/>
          <w:highlight w:val="none"/>
          <w:lang w:eastAsia="zh-CN"/>
        </w:rPr>
      </w:pPr>
      <w:r>
        <w:rPr>
          <w:rFonts w:hint="eastAsia" w:ascii="宋体" w:hAnsi="宋体"/>
          <w:bCs/>
          <w:color w:val="auto"/>
          <w:sz w:val="21"/>
          <w:szCs w:val="21"/>
          <w:highlight w:val="none"/>
        </w:rPr>
        <w:t>（2）</w:t>
      </w:r>
      <w:r>
        <w:rPr>
          <w:rFonts w:hint="eastAsia" w:ascii="宋体" w:hAnsi="宋体"/>
          <w:color w:val="auto"/>
          <w:sz w:val="21"/>
          <w:szCs w:val="21"/>
          <w:highlight w:val="none"/>
        </w:rPr>
        <w:t>被授权人身份证复印件；</w:t>
      </w:r>
    </w:p>
    <w:p w14:paraId="098FDDF3">
      <w:pPr>
        <w:spacing w:line="360" w:lineRule="auto"/>
        <w:rPr>
          <w:rFonts w:ascii="宋体" w:hAnsi="宋体"/>
          <w:color w:val="auto"/>
          <w:sz w:val="21"/>
          <w:szCs w:val="21"/>
          <w:highlight w:val="none"/>
        </w:rPr>
      </w:pPr>
      <w:r>
        <w:rPr>
          <w:rFonts w:hint="eastAsia" w:ascii="宋体" w:hAnsi="宋体"/>
          <w:color w:val="auto"/>
          <w:sz w:val="21"/>
          <w:szCs w:val="21"/>
          <w:highlight w:val="none"/>
        </w:rPr>
        <w:t>（如是</w:t>
      </w:r>
      <w:r>
        <w:rPr>
          <w:rFonts w:hint="eastAsia" w:ascii="宋体" w:hAnsi="宋体"/>
          <w:color w:val="auto"/>
          <w:sz w:val="21"/>
          <w:szCs w:val="21"/>
          <w:highlight w:val="none"/>
          <w:lang w:eastAsia="zh-CN"/>
        </w:rPr>
        <w:t>法定代表人/分支机构负责人</w:t>
      </w:r>
      <w:r>
        <w:rPr>
          <w:rFonts w:hint="eastAsia" w:ascii="宋体" w:hAnsi="宋体"/>
          <w:color w:val="auto"/>
          <w:sz w:val="21"/>
          <w:szCs w:val="21"/>
          <w:highlight w:val="none"/>
        </w:rPr>
        <w:t>前往购买招标文件，则提供</w:t>
      </w:r>
      <w:r>
        <w:rPr>
          <w:rFonts w:hint="eastAsia" w:ascii="宋体" w:hAnsi="宋体"/>
          <w:color w:val="auto"/>
          <w:sz w:val="21"/>
          <w:szCs w:val="21"/>
          <w:highlight w:val="none"/>
          <w:lang w:eastAsia="zh-CN"/>
        </w:rPr>
        <w:t>法定代表人/分支机构负责人</w:t>
      </w:r>
      <w:r>
        <w:rPr>
          <w:rFonts w:hint="eastAsia" w:ascii="宋体" w:hAnsi="宋体"/>
          <w:color w:val="auto"/>
          <w:sz w:val="21"/>
          <w:szCs w:val="21"/>
          <w:highlight w:val="none"/>
        </w:rPr>
        <w:t>证明及身份证复印件）；</w:t>
      </w:r>
    </w:p>
    <w:p w14:paraId="5D34E111">
      <w:pPr>
        <w:widowControl/>
        <w:spacing w:line="360" w:lineRule="auto"/>
        <w:jc w:val="both"/>
        <w:rPr>
          <w:rFonts w:hint="eastAsia" w:ascii="宋体" w:hAnsi="宋体"/>
          <w:color w:val="auto"/>
          <w:sz w:val="21"/>
          <w:szCs w:val="21"/>
          <w:highlight w:val="none"/>
        </w:rPr>
      </w:pPr>
      <w:r>
        <w:rPr>
          <w:rFonts w:hint="eastAsia" w:ascii="宋体" w:hAnsi="宋体"/>
          <w:color w:val="auto"/>
          <w:sz w:val="21"/>
          <w:szCs w:val="21"/>
          <w:highlight w:val="none"/>
        </w:rPr>
        <w:t>（3）营业执照复印件和组织机构代码证复印件和税务登记证复印件，或三证合一证件复印件</w:t>
      </w:r>
      <w:r>
        <w:rPr>
          <w:rFonts w:hint="eastAsia" w:ascii="宋体" w:hAnsi="宋体"/>
          <w:color w:val="auto"/>
          <w:sz w:val="21"/>
          <w:szCs w:val="21"/>
          <w:highlight w:val="none"/>
          <w:lang w:eastAsia="zh-CN"/>
        </w:rPr>
        <w:t>（</w:t>
      </w:r>
      <w:r>
        <w:rPr>
          <w:rFonts w:hint="eastAsia" w:hAnsi="宋体" w:cs="宋体"/>
          <w:color w:val="auto"/>
          <w:sz w:val="21"/>
          <w:highlight w:val="none"/>
        </w:rPr>
        <w:t>若为分支机构投标，则</w:t>
      </w:r>
      <w:r>
        <w:rPr>
          <w:rFonts w:hint="eastAsia" w:hAnsi="宋体" w:cs="宋体"/>
          <w:color w:val="auto"/>
          <w:sz w:val="21"/>
          <w:highlight w:val="none"/>
          <w:lang w:val="en-US" w:eastAsia="zh-CN"/>
        </w:rPr>
        <w:t>另</w:t>
      </w:r>
      <w:r>
        <w:rPr>
          <w:rFonts w:hint="eastAsia" w:hAnsi="宋体" w:cs="宋体"/>
          <w:color w:val="auto"/>
          <w:sz w:val="21"/>
          <w:highlight w:val="none"/>
        </w:rPr>
        <w:t>需提供总公司针对本项目出具给该分支机构的授权</w:t>
      </w:r>
      <w:r>
        <w:rPr>
          <w:rFonts w:hint="eastAsia" w:ascii="宋体" w:hAnsi="宋体"/>
          <w:color w:val="auto"/>
          <w:sz w:val="21"/>
          <w:szCs w:val="21"/>
          <w:highlight w:val="none"/>
          <w:lang w:eastAsia="zh-CN"/>
        </w:rPr>
        <w:t>）</w:t>
      </w:r>
      <w:r>
        <w:rPr>
          <w:rFonts w:hint="eastAsia" w:ascii="宋体" w:hAnsi="宋体"/>
          <w:color w:val="auto"/>
          <w:sz w:val="21"/>
          <w:szCs w:val="21"/>
          <w:highlight w:val="none"/>
        </w:rPr>
        <w:t>；</w:t>
      </w:r>
    </w:p>
    <w:p w14:paraId="742F191F">
      <w:pPr>
        <w:widowControl/>
        <w:spacing w:line="360" w:lineRule="auto"/>
        <w:jc w:val="both"/>
        <w:rPr>
          <w:rFonts w:hint="eastAsia" w:ascii="宋体" w:hAnsi="宋体"/>
          <w:color w:val="auto"/>
          <w:sz w:val="21"/>
          <w:szCs w:val="21"/>
          <w:highlight w:val="none"/>
          <w:lang w:val="en-US" w:eastAsia="zh-CN"/>
        </w:rPr>
      </w:pP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投标人购买文件信息表；</w:t>
      </w:r>
    </w:p>
    <w:p w14:paraId="4DDFE3D0">
      <w:pPr>
        <w:widowControl/>
        <w:spacing w:line="360" w:lineRule="auto"/>
        <w:jc w:val="both"/>
        <w:rPr>
          <w:rFonts w:ascii="宋体" w:hAnsi="宋体"/>
          <w:color w:val="auto"/>
          <w:sz w:val="21"/>
          <w:szCs w:val="21"/>
          <w:highlight w:val="none"/>
        </w:rPr>
      </w:pPr>
      <w:r>
        <w:rPr>
          <w:rFonts w:hint="eastAsia" w:ascii="宋体" w:hAnsi="宋体"/>
          <w:color w:val="auto"/>
          <w:sz w:val="21"/>
          <w:szCs w:val="21"/>
          <w:highlight w:val="none"/>
          <w:lang w:val="en-US" w:eastAsia="zh-CN"/>
        </w:rPr>
        <w:t>（5）候选供应商廉洁自律承诺书</w:t>
      </w:r>
      <w:r>
        <w:rPr>
          <w:rFonts w:hint="eastAsia" w:ascii="宋体" w:hAnsi="宋体"/>
          <w:color w:val="auto"/>
          <w:sz w:val="21"/>
          <w:szCs w:val="21"/>
          <w:highlight w:val="none"/>
        </w:rPr>
        <w:t>。</w:t>
      </w:r>
    </w:p>
    <w:p w14:paraId="22A157FF">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
          <w:color w:val="auto"/>
          <w:sz w:val="21"/>
          <w:szCs w:val="21"/>
          <w:highlight w:val="none"/>
        </w:rPr>
        <w:t>4.4本项目允许网络报名，投标单位需将以上资料扫描件发送至邮箱：</w:t>
      </w:r>
      <w:r>
        <w:rPr>
          <w:rFonts w:hint="eastAsia" w:ascii="宋体" w:hAnsi="宋体"/>
          <w:b/>
          <w:color w:val="auto"/>
          <w:sz w:val="21"/>
          <w:szCs w:val="21"/>
          <w:highlight w:val="none"/>
          <w:lang w:val="en-US" w:eastAsia="zh-CN"/>
        </w:rPr>
        <w:fldChar w:fldCharType="begin"/>
      </w:r>
      <w:r>
        <w:rPr>
          <w:rFonts w:hint="eastAsia" w:ascii="宋体" w:hAnsi="宋体"/>
          <w:b/>
          <w:color w:val="auto"/>
          <w:sz w:val="21"/>
          <w:szCs w:val="21"/>
          <w:highlight w:val="none"/>
          <w:lang w:val="en-US" w:eastAsia="zh-CN"/>
        </w:rPr>
        <w:instrText xml:space="preserve"> HYPERLINK "mailto:tanlouise@163.com，标题为\“（项目名称）+（单位名称）+报名资料\”，并在邮件中留下联系人和联系电话。招标代理机构人员确认其资料无误后，将通过邮件shuifu" </w:instrText>
      </w:r>
      <w:r>
        <w:rPr>
          <w:rFonts w:hint="eastAsia" w:ascii="宋体" w:hAnsi="宋体"/>
          <w:b/>
          <w:color w:val="auto"/>
          <w:sz w:val="21"/>
          <w:szCs w:val="21"/>
          <w:highlight w:val="none"/>
          <w:lang w:val="en-US" w:eastAsia="zh-CN"/>
        </w:rPr>
        <w:fldChar w:fldCharType="separate"/>
      </w:r>
      <w:r>
        <w:rPr>
          <w:rStyle w:val="13"/>
          <w:rFonts w:hint="eastAsia" w:ascii="宋体" w:hAnsi="宋体"/>
          <w:b/>
          <w:color w:val="auto"/>
          <w:sz w:val="21"/>
          <w:szCs w:val="21"/>
          <w:highlight w:val="none"/>
          <w:u w:val="none"/>
          <w:lang w:val="en-US" w:eastAsia="zh-CN"/>
        </w:rPr>
        <w:t>tanlouise@163.com</w:t>
      </w:r>
      <w:r>
        <w:rPr>
          <w:rStyle w:val="13"/>
          <w:rFonts w:hint="eastAsia" w:ascii="宋体" w:hAnsi="宋体"/>
          <w:b/>
          <w:color w:val="auto"/>
          <w:sz w:val="21"/>
          <w:szCs w:val="21"/>
          <w:highlight w:val="none"/>
          <w:u w:val="none"/>
        </w:rPr>
        <w:t>，标题为“（项目名称）+（单位名称）+报名资料”，并在邮件中留下联系人和联系电话。招标代理机构人员确认其资料无误后，将通过邮件</w:t>
      </w:r>
      <w:r>
        <w:rPr>
          <w:rFonts w:hint="eastAsia" w:ascii="宋体" w:hAnsi="宋体"/>
          <w:b/>
          <w:color w:val="auto"/>
          <w:sz w:val="21"/>
          <w:szCs w:val="21"/>
          <w:highlight w:val="none"/>
          <w:lang w:val="en-US" w:eastAsia="zh-CN"/>
        </w:rPr>
        <w:t>回复</w:t>
      </w:r>
      <w:r>
        <w:rPr>
          <w:rFonts w:hint="eastAsia" w:ascii="宋体" w:hAnsi="宋体"/>
          <w:b/>
          <w:color w:val="auto"/>
          <w:sz w:val="21"/>
          <w:szCs w:val="21"/>
          <w:highlight w:val="none"/>
          <w:lang w:val="en-US" w:eastAsia="zh-CN"/>
        </w:rPr>
        <w:fldChar w:fldCharType="end"/>
      </w:r>
      <w:r>
        <w:rPr>
          <w:rFonts w:hint="eastAsia" w:ascii="宋体" w:hAnsi="宋体"/>
          <w:b/>
          <w:color w:val="auto"/>
          <w:sz w:val="21"/>
          <w:szCs w:val="21"/>
          <w:highlight w:val="none"/>
        </w:rPr>
        <w:t>指导其缴交报名费和确认报名成功，招标文件电子版将通过回邮的方式发送。</w:t>
      </w:r>
    </w:p>
    <w:p w14:paraId="5D692FF9">
      <w:pPr>
        <w:autoSpaceDE/>
        <w:autoSpaceDN/>
        <w:snapToGrid w:val="0"/>
        <w:spacing w:line="360" w:lineRule="auto"/>
        <w:jc w:val="both"/>
        <w:rPr>
          <w:rFonts w:hint="eastAsia" w:ascii="宋体" w:hAnsi="宋体"/>
          <w:bCs/>
          <w:color w:val="auto"/>
          <w:sz w:val="21"/>
          <w:szCs w:val="21"/>
          <w:highlight w:val="none"/>
          <w:u w:val="double"/>
        </w:rPr>
      </w:pPr>
      <w:r>
        <w:rPr>
          <w:rFonts w:hint="eastAsia" w:ascii="宋体" w:hAnsi="宋体"/>
          <w:bCs/>
          <w:color w:val="auto"/>
          <w:sz w:val="21"/>
          <w:szCs w:val="21"/>
          <w:highlight w:val="none"/>
          <w:u w:val="double"/>
        </w:rPr>
        <w:t>4.5招标代理机构只接受已办理报名及登记手续并购买本招标文件的</w:t>
      </w:r>
      <w:r>
        <w:rPr>
          <w:rFonts w:hint="eastAsia" w:ascii="宋体" w:hAnsi="宋体"/>
          <w:bCs/>
          <w:color w:val="auto"/>
          <w:sz w:val="21"/>
          <w:szCs w:val="21"/>
          <w:highlight w:val="none"/>
          <w:u w:val="double"/>
          <w:lang w:val="en-US" w:eastAsia="zh-CN"/>
        </w:rPr>
        <w:t>投标人</w:t>
      </w:r>
      <w:r>
        <w:rPr>
          <w:rFonts w:hint="eastAsia" w:ascii="宋体" w:hAnsi="宋体"/>
          <w:bCs/>
          <w:color w:val="auto"/>
          <w:sz w:val="21"/>
          <w:szCs w:val="21"/>
          <w:highlight w:val="none"/>
          <w:u w:val="double"/>
        </w:rPr>
        <w:t>投标。</w:t>
      </w:r>
    </w:p>
    <w:p w14:paraId="2DA8CB94">
      <w:pPr>
        <w:autoSpaceDE/>
        <w:autoSpaceDN/>
        <w:snapToGrid w:val="0"/>
        <w:spacing w:line="360" w:lineRule="auto"/>
        <w:jc w:val="both"/>
        <w:rPr>
          <w:rFonts w:hint="eastAsia" w:ascii="黑体" w:hAnsi="Arial" w:eastAsia="黑体"/>
          <w:b/>
          <w:bCs/>
          <w:color w:val="auto"/>
          <w:sz w:val="28"/>
          <w:szCs w:val="28"/>
          <w:highlight w:val="none"/>
        </w:rPr>
      </w:pPr>
      <w:r>
        <w:rPr>
          <w:rFonts w:hint="eastAsia" w:ascii="宋体" w:hAnsi="宋体"/>
          <w:color w:val="auto"/>
          <w:sz w:val="21"/>
          <w:szCs w:val="21"/>
          <w:highlight w:val="none"/>
        </w:rPr>
        <w:t>4.6招标文件售价：招标文件人民币500.00元整/标包，售后不退。（如需邮寄另加人民币60元特快专递费，售后不退。在任何情况下招标代理机构对邮寄过程中发生的迟交或遗失都不承担责任）。</w:t>
      </w:r>
    </w:p>
    <w:p w14:paraId="399E0DDA">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36" w:name="_bookmark6"/>
      <w:bookmarkEnd w:id="36"/>
      <w:bookmarkStart w:id="37" w:name="_Toc3644"/>
      <w:bookmarkStart w:id="38" w:name="_Toc8568"/>
      <w:bookmarkStart w:id="39" w:name="_Toc24559"/>
      <w:bookmarkStart w:id="40" w:name="_Toc8123"/>
      <w:bookmarkStart w:id="41" w:name="_Toc19844"/>
      <w:bookmarkStart w:id="42" w:name="_Toc2791"/>
      <w:bookmarkStart w:id="43" w:name="_Toc12096"/>
      <w:bookmarkStart w:id="44" w:name="_Toc502224207"/>
      <w:r>
        <w:rPr>
          <w:rFonts w:hint="eastAsia" w:ascii="黑体" w:hAnsi="Arial" w:eastAsia="黑体"/>
          <w:b/>
          <w:bCs/>
          <w:color w:val="auto"/>
          <w:sz w:val="28"/>
          <w:szCs w:val="28"/>
          <w:highlight w:val="none"/>
        </w:rPr>
        <w:t>投标文件的递交</w:t>
      </w:r>
      <w:bookmarkEnd w:id="37"/>
      <w:bookmarkEnd w:id="38"/>
      <w:bookmarkEnd w:id="39"/>
      <w:bookmarkEnd w:id="40"/>
      <w:bookmarkEnd w:id="41"/>
      <w:bookmarkEnd w:id="42"/>
      <w:bookmarkEnd w:id="43"/>
      <w:bookmarkEnd w:id="44"/>
    </w:p>
    <w:p w14:paraId="3202B1D2">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color w:val="auto"/>
          <w:sz w:val="21"/>
          <w:szCs w:val="21"/>
          <w:highlight w:val="none"/>
        </w:rPr>
        <w:t>5.1投标</w:t>
      </w:r>
      <w:r>
        <w:rPr>
          <w:rFonts w:ascii="宋体" w:hAnsi="宋体"/>
          <w:color w:val="auto"/>
          <w:sz w:val="21"/>
          <w:szCs w:val="21"/>
          <w:highlight w:val="none"/>
        </w:rPr>
        <w:t>文件递交时间</w:t>
      </w:r>
      <w:r>
        <w:rPr>
          <w:rFonts w:hint="eastAsia" w:ascii="宋体" w:hAnsi="宋体"/>
          <w:bCs/>
          <w:color w:val="auto"/>
          <w:sz w:val="21"/>
          <w:szCs w:val="21"/>
          <w:highlight w:val="none"/>
        </w:rPr>
        <w:t>：</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31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8</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3</w:t>
      </w:r>
      <w:r>
        <w:rPr>
          <w:rFonts w:hint="eastAsia" w:ascii="宋体" w:hAnsi="宋体"/>
          <w:bCs/>
          <w:color w:val="auto"/>
          <w:sz w:val="21"/>
          <w:szCs w:val="21"/>
          <w:highlight w:val="none"/>
        </w:rPr>
        <w:t>0～</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0</w:t>
      </w:r>
      <w:r>
        <w:rPr>
          <w:rFonts w:hint="eastAsia" w:ascii="宋体" w:hAnsi="宋体"/>
          <w:bCs/>
          <w:color w:val="auto"/>
          <w:sz w:val="21"/>
          <w:szCs w:val="21"/>
          <w:highlight w:val="none"/>
        </w:rPr>
        <w:t>0</w:t>
      </w:r>
    </w:p>
    <w:p w14:paraId="09E44057">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Cs/>
          <w:color w:val="auto"/>
          <w:sz w:val="21"/>
          <w:szCs w:val="21"/>
          <w:highlight w:val="none"/>
        </w:rPr>
        <w:t>5.2投标截止时间：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31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0</w:t>
      </w:r>
      <w:r>
        <w:rPr>
          <w:rFonts w:hint="eastAsia" w:ascii="宋体" w:hAnsi="宋体"/>
          <w:bCs/>
          <w:color w:val="auto"/>
          <w:sz w:val="21"/>
          <w:szCs w:val="21"/>
          <w:highlight w:val="none"/>
        </w:rPr>
        <w:t>0</w:t>
      </w:r>
    </w:p>
    <w:p w14:paraId="09D7B3D2">
      <w:pPr>
        <w:autoSpaceDE/>
        <w:autoSpaceDN/>
        <w:snapToGrid w:val="0"/>
        <w:spacing w:line="360" w:lineRule="auto"/>
        <w:jc w:val="both"/>
        <w:rPr>
          <w:rFonts w:hint="eastAsia" w:ascii="宋体" w:hAnsi="宋体" w:eastAsia="宋体" w:cs="宋体"/>
          <w:b/>
          <w:bCs/>
          <w:color w:val="auto"/>
          <w:sz w:val="21"/>
          <w:szCs w:val="21"/>
          <w:highlight w:val="none"/>
        </w:rPr>
      </w:pPr>
      <w:r>
        <w:rPr>
          <w:rFonts w:hint="eastAsia" w:ascii="宋体" w:hAnsi="宋体"/>
          <w:bCs/>
          <w:color w:val="auto"/>
          <w:sz w:val="21"/>
          <w:szCs w:val="21"/>
          <w:highlight w:val="none"/>
        </w:rPr>
        <w:t>5.3投标地点：</w:t>
      </w:r>
      <w:r>
        <w:rPr>
          <w:rFonts w:hint="eastAsia" w:ascii="宋体" w:hAnsi="宋体"/>
          <w:bCs/>
          <w:color w:val="auto"/>
          <w:sz w:val="21"/>
          <w:szCs w:val="21"/>
          <w:highlight w:val="none"/>
          <w:lang w:val="en-US" w:eastAsia="zh-CN"/>
        </w:rPr>
        <w:t>肇庆市端州区端州三路24号肇庆市公共资源交易中心采购室301</w:t>
      </w:r>
      <w:r>
        <w:rPr>
          <w:rFonts w:hint="eastAsia" w:ascii="宋体" w:hAnsi="宋体" w:eastAsia="宋体" w:cs="宋体"/>
          <w:color w:val="auto"/>
          <w:sz w:val="21"/>
          <w:szCs w:val="21"/>
          <w:highlight w:val="none"/>
        </w:rPr>
        <w:t>（逾期送达或未送达指定地点的</w:t>
      </w:r>
      <w:r>
        <w:rPr>
          <w:rFonts w:hint="eastAsia" w:ascii="宋体" w:hAnsi="宋体" w:cs="宋体"/>
          <w:color w:val="auto"/>
          <w:sz w:val="21"/>
          <w:szCs w:val="21"/>
          <w:highlight w:val="none"/>
          <w:u w:val="single"/>
          <w:lang w:val="en-US" w:eastAsia="zh-CN"/>
        </w:rPr>
        <w:t>投标</w:t>
      </w:r>
      <w:r>
        <w:rPr>
          <w:rFonts w:hint="eastAsia" w:ascii="宋体" w:hAnsi="宋体" w:eastAsia="宋体" w:cs="宋体"/>
          <w:color w:val="auto"/>
          <w:sz w:val="21"/>
          <w:szCs w:val="21"/>
          <w:highlight w:val="none"/>
          <w:u w:val="single"/>
        </w:rPr>
        <w:t>文件</w:t>
      </w:r>
      <w:r>
        <w:rPr>
          <w:rFonts w:hint="eastAsia" w:ascii="宋体" w:hAnsi="宋体" w:eastAsia="宋体" w:cs="宋体"/>
          <w:color w:val="auto"/>
          <w:sz w:val="21"/>
          <w:szCs w:val="21"/>
          <w:highlight w:val="none"/>
        </w:rPr>
        <w:t>不予受理）</w:t>
      </w:r>
    </w:p>
    <w:p w14:paraId="482ADDED">
      <w:pPr>
        <w:numPr>
          <w:ilvl w:val="0"/>
          <w:numId w:val="2"/>
        </w:numPr>
        <w:spacing w:before="240" w:after="240" w:line="400" w:lineRule="exact"/>
        <w:outlineLvl w:val="0"/>
        <w:rPr>
          <w:rFonts w:ascii="黑体" w:hAnsi="Arial" w:eastAsia="黑体"/>
          <w:b/>
          <w:bCs/>
          <w:color w:val="auto"/>
          <w:sz w:val="28"/>
          <w:szCs w:val="28"/>
          <w:highlight w:val="none"/>
        </w:rPr>
      </w:pPr>
      <w:bookmarkStart w:id="45" w:name="_bookmark7"/>
      <w:bookmarkEnd w:id="45"/>
      <w:bookmarkStart w:id="46" w:name="_Toc24717"/>
      <w:bookmarkStart w:id="47" w:name="_Toc4495"/>
      <w:bookmarkStart w:id="48" w:name="_Toc4957"/>
      <w:bookmarkStart w:id="49" w:name="_Toc24974"/>
      <w:bookmarkStart w:id="50" w:name="_Toc11596"/>
      <w:bookmarkStart w:id="51" w:name="_Toc11050"/>
      <w:bookmarkStart w:id="52" w:name="_Toc16837"/>
      <w:r>
        <w:rPr>
          <w:rFonts w:ascii="黑体" w:hAnsi="Arial" w:eastAsia="黑体"/>
          <w:b/>
          <w:bCs/>
          <w:color w:val="auto"/>
          <w:sz w:val="28"/>
          <w:szCs w:val="28"/>
          <w:highlight w:val="none"/>
        </w:rPr>
        <w:t>开标时间及地点</w:t>
      </w:r>
      <w:bookmarkEnd w:id="46"/>
      <w:bookmarkEnd w:id="47"/>
      <w:bookmarkEnd w:id="48"/>
      <w:bookmarkEnd w:id="49"/>
      <w:bookmarkEnd w:id="50"/>
      <w:bookmarkEnd w:id="51"/>
      <w:bookmarkEnd w:id="52"/>
    </w:p>
    <w:p w14:paraId="7573A21D">
      <w:pPr>
        <w:autoSpaceDE/>
        <w:autoSpaceDN/>
        <w:snapToGrid w:val="0"/>
        <w:spacing w:line="360" w:lineRule="auto"/>
        <w:jc w:val="both"/>
        <w:rPr>
          <w:rFonts w:hint="eastAsia" w:ascii="宋体" w:hAnsi="宋体"/>
          <w:bCs/>
          <w:color w:val="auto"/>
          <w:sz w:val="21"/>
          <w:szCs w:val="21"/>
          <w:highlight w:val="none"/>
        </w:rPr>
      </w:pPr>
      <w:r>
        <w:rPr>
          <w:rFonts w:hint="eastAsia" w:ascii="宋体" w:hAnsi="宋体"/>
          <w:bCs/>
          <w:color w:val="auto"/>
          <w:sz w:val="21"/>
          <w:szCs w:val="21"/>
          <w:highlight w:val="none"/>
        </w:rPr>
        <w:t>6.1开标时间：</w:t>
      </w:r>
      <w:r>
        <w:rPr>
          <w:rFonts w:hint="eastAsia" w:ascii="宋体" w:hAnsi="宋体"/>
          <w:color w:val="auto"/>
          <w:sz w:val="21"/>
          <w:szCs w:val="21"/>
          <w:highlight w:val="none"/>
          <w:lang w:eastAsia="zh-CN"/>
        </w:rPr>
        <w:t>202</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lang w:eastAsia="zh-CN"/>
        </w:rPr>
        <w:t>年</w:t>
      </w:r>
      <w:r>
        <w:rPr>
          <w:rFonts w:hint="eastAsia" w:ascii="宋体" w:hAnsi="宋体"/>
          <w:color w:val="auto"/>
          <w:sz w:val="21"/>
          <w:szCs w:val="21"/>
          <w:highlight w:val="none"/>
          <w:u w:val="single"/>
          <w:lang w:val="en-US" w:eastAsia="zh-CN"/>
        </w:rPr>
        <w:t xml:space="preserve">  10   </w:t>
      </w:r>
      <w:r>
        <w:rPr>
          <w:rFonts w:hint="eastAsia" w:ascii="宋体" w:hAnsi="宋体"/>
          <w:color w:val="auto"/>
          <w:sz w:val="21"/>
          <w:szCs w:val="21"/>
          <w:highlight w:val="none"/>
        </w:rPr>
        <w:t>月</w:t>
      </w:r>
      <w:r>
        <w:rPr>
          <w:rFonts w:hint="eastAsia" w:ascii="宋体" w:hAnsi="宋体"/>
          <w:color w:val="auto"/>
          <w:sz w:val="21"/>
          <w:szCs w:val="21"/>
          <w:highlight w:val="none"/>
          <w:u w:val="single"/>
          <w:lang w:val="en-US" w:eastAsia="zh-CN"/>
        </w:rPr>
        <w:t xml:space="preserve">  31  </w:t>
      </w:r>
      <w:r>
        <w:rPr>
          <w:rFonts w:hint="eastAsia" w:ascii="宋体" w:hAnsi="宋体"/>
          <w:color w:val="auto"/>
          <w:sz w:val="21"/>
          <w:szCs w:val="21"/>
          <w:highlight w:val="none"/>
        </w:rPr>
        <w:t>日</w:t>
      </w:r>
      <w:r>
        <w:rPr>
          <w:rFonts w:hint="eastAsia" w:ascii="宋体" w:hAnsi="宋体"/>
          <w:bCs/>
          <w:color w:val="auto"/>
          <w:sz w:val="21"/>
          <w:szCs w:val="21"/>
          <w:highlight w:val="none"/>
          <w:lang w:val="en-US" w:eastAsia="zh-CN"/>
        </w:rPr>
        <w:t>9</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0</w:t>
      </w:r>
      <w:r>
        <w:rPr>
          <w:rFonts w:hint="eastAsia" w:ascii="宋体" w:hAnsi="宋体"/>
          <w:bCs/>
          <w:color w:val="auto"/>
          <w:sz w:val="21"/>
          <w:szCs w:val="21"/>
          <w:highlight w:val="none"/>
        </w:rPr>
        <w:t>0</w:t>
      </w:r>
    </w:p>
    <w:p w14:paraId="14681AB3">
      <w:pPr>
        <w:autoSpaceDE/>
        <w:autoSpaceDN/>
        <w:snapToGrid w:val="0"/>
        <w:spacing w:line="360" w:lineRule="auto"/>
        <w:jc w:val="both"/>
        <w:rPr>
          <w:rFonts w:hint="eastAsia" w:ascii="宋体" w:hAnsi="宋体" w:eastAsia="宋体" w:cs="宋体"/>
          <w:b/>
          <w:bCs/>
          <w:color w:val="auto"/>
          <w:sz w:val="21"/>
          <w:szCs w:val="21"/>
          <w:highlight w:val="none"/>
        </w:rPr>
      </w:pPr>
      <w:r>
        <w:rPr>
          <w:rFonts w:hint="eastAsia" w:ascii="宋体" w:hAnsi="宋体"/>
          <w:bCs/>
          <w:color w:val="auto"/>
          <w:sz w:val="21"/>
          <w:szCs w:val="21"/>
          <w:highlight w:val="none"/>
        </w:rPr>
        <w:t>6.2开标地点：</w:t>
      </w:r>
      <w:r>
        <w:rPr>
          <w:rFonts w:hint="eastAsia" w:ascii="宋体" w:hAnsi="宋体"/>
          <w:bCs/>
          <w:color w:val="auto"/>
          <w:sz w:val="21"/>
          <w:szCs w:val="21"/>
          <w:highlight w:val="none"/>
          <w:lang w:val="en-US" w:eastAsia="zh-CN"/>
        </w:rPr>
        <w:t>肇庆市端州区端州三路24号肇庆市公共资源交易中心采购室301</w:t>
      </w:r>
      <w:r>
        <w:rPr>
          <w:rFonts w:hint="eastAsia" w:ascii="宋体" w:hAnsi="宋体" w:eastAsia="宋体" w:cs="宋体"/>
          <w:b w:val="0"/>
          <w:bCs/>
          <w:color w:val="auto"/>
          <w:sz w:val="21"/>
          <w:szCs w:val="21"/>
          <w:highlight w:val="none"/>
          <w:lang w:val="en-US" w:eastAsia="zh-CN"/>
        </w:rPr>
        <w:t>。</w:t>
      </w:r>
    </w:p>
    <w:p w14:paraId="3B8C0FE5">
      <w:pPr>
        <w:numPr>
          <w:ilvl w:val="0"/>
          <w:numId w:val="2"/>
        </w:numPr>
        <w:spacing w:before="240" w:after="240" w:line="400" w:lineRule="exact"/>
        <w:outlineLvl w:val="0"/>
        <w:rPr>
          <w:rFonts w:hint="eastAsia" w:ascii="黑体" w:hAnsi="Arial" w:eastAsia="黑体"/>
          <w:b/>
          <w:bCs/>
          <w:color w:val="auto"/>
          <w:sz w:val="28"/>
          <w:szCs w:val="28"/>
          <w:highlight w:val="none"/>
        </w:rPr>
      </w:pPr>
      <w:bookmarkStart w:id="53" w:name="_Toc15846"/>
      <w:bookmarkStart w:id="54" w:name="_Toc32196"/>
      <w:bookmarkStart w:id="55" w:name="_Toc8354"/>
      <w:bookmarkStart w:id="56" w:name="_Toc30978"/>
      <w:bookmarkStart w:id="57" w:name="_Toc32742"/>
      <w:bookmarkStart w:id="58" w:name="_Toc12624"/>
      <w:bookmarkStart w:id="59" w:name="_Toc12791"/>
      <w:r>
        <w:rPr>
          <w:rFonts w:hint="eastAsia" w:ascii="黑体" w:hAnsi="Arial" w:eastAsia="黑体"/>
          <w:b/>
          <w:bCs/>
          <w:color w:val="auto"/>
          <w:sz w:val="28"/>
          <w:szCs w:val="28"/>
          <w:highlight w:val="none"/>
        </w:rPr>
        <w:t>公告发布网站</w:t>
      </w:r>
      <w:bookmarkEnd w:id="53"/>
      <w:bookmarkEnd w:id="54"/>
      <w:bookmarkEnd w:id="55"/>
      <w:bookmarkEnd w:id="56"/>
      <w:bookmarkEnd w:id="57"/>
      <w:bookmarkEnd w:id="58"/>
      <w:bookmarkEnd w:id="59"/>
    </w:p>
    <w:p w14:paraId="76BD623F">
      <w:pPr>
        <w:pStyle w:val="14"/>
        <w:spacing w:before="240" w:after="240" w:line="400" w:lineRule="exact"/>
        <w:ind w:left="0" w:right="0" w:firstLine="0"/>
        <w:rPr>
          <w:color w:val="auto"/>
          <w:highlight w:val="none"/>
        </w:rPr>
      </w:pPr>
      <w:bookmarkStart w:id="60" w:name="_Toc12006"/>
      <w:bookmarkStart w:id="61" w:name="_Toc28347"/>
      <w:bookmarkStart w:id="62" w:name="_Toc18644"/>
      <w:bookmarkStart w:id="63" w:name="_Toc5230"/>
      <w:r>
        <w:rPr>
          <w:rFonts w:ascii="宋体" w:hAnsi="宋体"/>
          <w:bCs/>
          <w:color w:val="auto"/>
          <w:sz w:val="21"/>
          <w:szCs w:val="21"/>
          <w:highlight w:val="none"/>
        </w:rPr>
        <w:t>本项目相关公告在</w:t>
      </w:r>
      <w:r>
        <w:rPr>
          <w:rFonts w:hint="default" w:ascii="宋体" w:hAnsi="宋体"/>
          <w:bCs/>
          <w:color w:val="auto"/>
          <w:sz w:val="21"/>
          <w:szCs w:val="21"/>
          <w:highlight w:val="none"/>
          <w:lang w:val="en-US" w:eastAsia="zh-CN"/>
        </w:rPr>
        <w:t>采购与招标网（网址：http://www.chinabidding.com.cn）、</w:t>
      </w:r>
      <w:r>
        <w:rPr>
          <w:rFonts w:hint="default" w:ascii="宋体" w:hAnsi="宋体"/>
          <w:bCs/>
          <w:color w:val="auto"/>
          <w:sz w:val="21"/>
          <w:szCs w:val="21"/>
          <w:highlight w:val="none"/>
          <w:lang w:val="en-US" w:eastAsia="zh-CN"/>
        </w:rPr>
        <w:fldChar w:fldCharType="begin"/>
      </w:r>
      <w:r>
        <w:rPr>
          <w:rFonts w:hint="default" w:ascii="宋体" w:hAnsi="宋体"/>
          <w:bCs/>
          <w:color w:val="auto"/>
          <w:sz w:val="21"/>
          <w:szCs w:val="21"/>
          <w:highlight w:val="none"/>
          <w:lang w:val="en-US" w:eastAsia="zh-CN"/>
        </w:rPr>
        <w:instrText xml:space="preserve"> HYPERLINK "http://www.chinapost.com.cn）、中国金融集中采购网（http:/www.cfcpn.com）、中国招标投标公共服务平台（www.cebpubservice.com）以及XXXX上发布。" </w:instrText>
      </w:r>
      <w:r>
        <w:rPr>
          <w:rFonts w:hint="default" w:ascii="宋体" w:hAnsi="宋体"/>
          <w:bCs/>
          <w:color w:val="auto"/>
          <w:sz w:val="21"/>
          <w:szCs w:val="21"/>
          <w:highlight w:val="none"/>
          <w:lang w:val="en-US" w:eastAsia="zh-CN"/>
        </w:rPr>
        <w:fldChar w:fldCharType="separate"/>
      </w:r>
      <w:r>
        <w:rPr>
          <w:rFonts w:hint="default" w:ascii="宋体" w:hAnsi="宋体"/>
          <w:bCs/>
          <w:color w:val="auto"/>
          <w:sz w:val="21"/>
          <w:szCs w:val="21"/>
          <w:highlight w:val="none"/>
          <w:lang w:val="en-US" w:eastAsia="zh-CN"/>
        </w:rPr>
        <w:t>中国招标投标公共服务平台（www.cebpubservice.com）上发布。</w:t>
      </w:r>
      <w:r>
        <w:rPr>
          <w:rFonts w:hint="default" w:ascii="宋体" w:hAnsi="宋体"/>
          <w:bCs/>
          <w:color w:val="auto"/>
          <w:sz w:val="21"/>
          <w:szCs w:val="21"/>
          <w:highlight w:val="none"/>
          <w:lang w:val="en-US" w:eastAsia="zh-CN"/>
        </w:rPr>
        <w:fldChar w:fldCharType="end"/>
      </w:r>
      <w:r>
        <w:rPr>
          <w:rFonts w:ascii="宋体" w:hAnsi="宋体"/>
          <w:bCs/>
          <w:color w:val="auto"/>
          <w:sz w:val="21"/>
          <w:szCs w:val="21"/>
          <w:highlight w:val="none"/>
        </w:rPr>
        <w:t>公布之日即视为有效送达，不再另行通知。</w:t>
      </w:r>
    </w:p>
    <w:p w14:paraId="1CE9F357">
      <w:pPr>
        <w:numPr>
          <w:ilvl w:val="0"/>
          <w:numId w:val="2"/>
        </w:numPr>
        <w:spacing w:before="240" w:after="240" w:line="400" w:lineRule="exact"/>
        <w:ind w:left="0" w:leftChars="0" w:firstLine="0" w:firstLineChars="0"/>
        <w:outlineLvl w:val="0"/>
        <w:rPr>
          <w:rFonts w:ascii="黑体" w:hAnsi="Arial" w:eastAsia="黑体"/>
          <w:b/>
          <w:bCs/>
          <w:color w:val="auto"/>
          <w:sz w:val="28"/>
          <w:szCs w:val="28"/>
          <w:highlight w:val="none"/>
        </w:rPr>
      </w:pPr>
      <w:bookmarkStart w:id="64" w:name="_Toc16883"/>
      <w:bookmarkStart w:id="65" w:name="_Toc3764"/>
      <w:bookmarkStart w:id="66" w:name="_Toc21554"/>
      <w:r>
        <w:rPr>
          <w:rFonts w:hint="eastAsia" w:ascii="黑体" w:hAnsi="Arial" w:eastAsia="黑体"/>
          <w:b/>
          <w:bCs/>
          <w:color w:val="auto"/>
          <w:sz w:val="28"/>
          <w:szCs w:val="28"/>
          <w:highlight w:val="none"/>
        </w:rPr>
        <w:t>联系方式</w:t>
      </w:r>
      <w:bookmarkEnd w:id="60"/>
      <w:bookmarkEnd w:id="61"/>
      <w:bookmarkEnd w:id="62"/>
      <w:bookmarkEnd w:id="63"/>
      <w:bookmarkEnd w:id="64"/>
      <w:bookmarkEnd w:id="65"/>
      <w:bookmarkEnd w:id="66"/>
    </w:p>
    <w:p w14:paraId="7067F6C4">
      <w:pPr>
        <w:pStyle w:val="16"/>
        <w:numPr>
          <w:ilvl w:val="0"/>
          <w:numId w:val="0"/>
        </w:numPr>
        <w:tabs>
          <w:tab w:val="left" w:pos="851"/>
        </w:tabs>
        <w:adjustRightInd w:val="0"/>
        <w:snapToGrid w:val="0"/>
        <w:spacing w:line="360" w:lineRule="auto"/>
        <w:ind w:left="426" w:leftChars="213"/>
        <w:rPr>
          <w:rFonts w:hint="eastAsia" w:ascii="宋体" w:hAnsi="宋体" w:eastAsia="宋体"/>
          <w:bCs/>
          <w:color w:val="auto"/>
          <w:kern w:val="0"/>
          <w:szCs w:val="21"/>
          <w:highlight w:val="none"/>
          <w:lang w:eastAsia="zh-CN"/>
        </w:rPr>
      </w:pPr>
      <w:r>
        <w:rPr>
          <w:rFonts w:ascii="宋体" w:hAnsi="宋体"/>
          <w:color w:val="auto"/>
          <w:szCs w:val="21"/>
          <w:highlight w:val="none"/>
        </w:rPr>
        <w:t>招标人名称：</w:t>
      </w:r>
      <w:r>
        <w:rPr>
          <w:rFonts w:hint="eastAsia" w:ascii="宋体" w:hAnsi="宋体"/>
          <w:bCs/>
          <w:color w:val="auto"/>
          <w:kern w:val="0"/>
          <w:szCs w:val="21"/>
          <w:highlight w:val="none"/>
          <w:lang w:eastAsia="zh-CN"/>
        </w:rPr>
        <w:t>中国工商银行股份有限公司肇庆分行</w:t>
      </w:r>
    </w:p>
    <w:p w14:paraId="6EB5FFEC">
      <w:pPr>
        <w:pStyle w:val="16"/>
        <w:numPr>
          <w:ilvl w:val="0"/>
          <w:numId w:val="0"/>
        </w:numPr>
        <w:tabs>
          <w:tab w:val="left" w:pos="851"/>
        </w:tabs>
        <w:adjustRightInd w:val="0"/>
        <w:snapToGrid w:val="0"/>
        <w:spacing w:line="360" w:lineRule="auto"/>
        <w:ind w:left="426" w:leftChars="213"/>
        <w:rPr>
          <w:rFonts w:hint="default" w:ascii="宋体" w:hAnsi="宋体" w:eastAsia="宋体"/>
          <w:bCs/>
          <w:color w:val="auto"/>
          <w:kern w:val="0"/>
          <w:szCs w:val="21"/>
          <w:highlight w:val="none"/>
          <w:lang w:val="en-US" w:eastAsia="zh-CN"/>
        </w:rPr>
      </w:pPr>
      <w:r>
        <w:rPr>
          <w:rFonts w:hint="eastAsia" w:ascii="宋体" w:hAnsi="宋体"/>
          <w:bCs/>
          <w:color w:val="auto"/>
          <w:kern w:val="0"/>
          <w:szCs w:val="21"/>
          <w:highlight w:val="none"/>
        </w:rPr>
        <w:t>地址：</w:t>
      </w:r>
      <w:r>
        <w:rPr>
          <w:rFonts w:hint="eastAsia" w:ascii="宋体" w:hAnsi="宋体"/>
          <w:bCs/>
          <w:color w:val="auto"/>
          <w:kern w:val="0"/>
          <w:szCs w:val="21"/>
          <w:highlight w:val="none"/>
          <w:lang w:val="en-US" w:eastAsia="zh-CN"/>
        </w:rPr>
        <w:t xml:space="preserve"> 广东省肇庆市端州三路34号</w:t>
      </w:r>
    </w:p>
    <w:p w14:paraId="31DD33EA">
      <w:pPr>
        <w:pStyle w:val="16"/>
        <w:numPr>
          <w:ilvl w:val="0"/>
          <w:numId w:val="0"/>
        </w:numPr>
        <w:tabs>
          <w:tab w:val="left" w:pos="851"/>
        </w:tabs>
        <w:adjustRightInd w:val="0"/>
        <w:snapToGrid w:val="0"/>
        <w:spacing w:line="360" w:lineRule="auto"/>
        <w:ind w:left="426" w:leftChars="213"/>
        <w:rPr>
          <w:rFonts w:hint="default" w:ascii="宋体" w:hAnsi="宋体" w:eastAsia="宋体"/>
          <w:bCs/>
          <w:color w:val="auto"/>
          <w:kern w:val="0"/>
          <w:szCs w:val="21"/>
          <w:highlight w:val="none"/>
          <w:lang w:val="en-US" w:eastAsia="zh-CN"/>
        </w:rPr>
      </w:pPr>
      <w:r>
        <w:rPr>
          <w:rFonts w:hint="eastAsia" w:ascii="宋体" w:hAnsi="宋体"/>
          <w:bCs/>
          <w:color w:val="auto"/>
          <w:kern w:val="0"/>
          <w:szCs w:val="21"/>
          <w:highlight w:val="none"/>
        </w:rPr>
        <w:t>联系人：</w:t>
      </w:r>
      <w:r>
        <w:rPr>
          <w:rFonts w:hint="eastAsia" w:ascii="宋体" w:hAnsi="宋体"/>
          <w:bCs/>
          <w:color w:val="auto"/>
          <w:kern w:val="0"/>
          <w:szCs w:val="21"/>
          <w:highlight w:val="none"/>
          <w:lang w:val="en-US" w:eastAsia="zh-CN"/>
        </w:rPr>
        <w:t xml:space="preserve"> 张生</w:t>
      </w:r>
    </w:p>
    <w:p w14:paraId="2AC32465">
      <w:pPr>
        <w:pStyle w:val="16"/>
        <w:numPr>
          <w:ilvl w:val="0"/>
          <w:numId w:val="0"/>
        </w:numPr>
        <w:tabs>
          <w:tab w:val="left" w:pos="851"/>
        </w:tabs>
        <w:adjustRightInd w:val="0"/>
        <w:snapToGrid w:val="0"/>
        <w:spacing w:line="312" w:lineRule="auto"/>
        <w:ind w:left="426" w:leftChars="213"/>
        <w:rPr>
          <w:rFonts w:hint="default" w:ascii="宋体" w:hAnsi="宋体" w:eastAsia="宋体"/>
          <w:bCs/>
          <w:color w:val="auto"/>
          <w:sz w:val="21"/>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 xml:space="preserve"> </w:t>
      </w:r>
      <w:r>
        <w:rPr>
          <w:rFonts w:hint="eastAsia"/>
          <w:color w:val="auto"/>
          <w:highlight w:val="none"/>
          <w:lang w:val="en-US" w:eastAsia="zh-CN"/>
        </w:rPr>
        <w:t>0758-2232449</w:t>
      </w:r>
    </w:p>
    <w:p w14:paraId="4F3DAE67">
      <w:pPr>
        <w:pStyle w:val="16"/>
        <w:numPr>
          <w:ilvl w:val="0"/>
          <w:numId w:val="0"/>
        </w:numPr>
        <w:tabs>
          <w:tab w:val="left" w:pos="851"/>
        </w:tabs>
        <w:adjustRightInd w:val="0"/>
        <w:snapToGrid w:val="0"/>
        <w:spacing w:line="360" w:lineRule="auto"/>
        <w:ind w:left="426" w:leftChars="213"/>
        <w:rPr>
          <w:rFonts w:hint="eastAsia" w:ascii="宋体" w:hAnsi="宋体"/>
          <w:color w:val="auto"/>
          <w:szCs w:val="21"/>
          <w:highlight w:val="none"/>
        </w:rPr>
      </w:pPr>
    </w:p>
    <w:p w14:paraId="4717D9DB">
      <w:pPr>
        <w:pStyle w:val="16"/>
        <w:numPr>
          <w:ilvl w:val="0"/>
          <w:numId w:val="0"/>
        </w:numPr>
        <w:tabs>
          <w:tab w:val="left" w:pos="851"/>
        </w:tabs>
        <w:adjustRightInd w:val="0"/>
        <w:snapToGrid w:val="0"/>
        <w:spacing w:line="360" w:lineRule="auto"/>
        <w:ind w:left="426" w:leftChars="213"/>
        <w:rPr>
          <w:rFonts w:hint="eastAsia" w:ascii="宋体" w:hAnsi="宋体"/>
          <w:color w:val="auto"/>
          <w:szCs w:val="21"/>
          <w:highlight w:val="none"/>
        </w:rPr>
      </w:pPr>
    </w:p>
    <w:p w14:paraId="449F4355">
      <w:pPr>
        <w:pStyle w:val="16"/>
        <w:numPr>
          <w:ilvl w:val="0"/>
          <w:numId w:val="0"/>
        </w:numPr>
        <w:tabs>
          <w:tab w:val="left" w:pos="851"/>
        </w:tabs>
        <w:adjustRightInd w:val="0"/>
        <w:snapToGrid w:val="0"/>
        <w:spacing w:line="360" w:lineRule="auto"/>
        <w:ind w:left="426" w:leftChars="213"/>
        <w:rPr>
          <w:rFonts w:hint="eastAsia" w:ascii="宋体" w:hAnsi="宋体"/>
          <w:color w:val="auto"/>
          <w:szCs w:val="21"/>
          <w:highlight w:val="none"/>
        </w:rPr>
      </w:pPr>
      <w:r>
        <w:rPr>
          <w:rFonts w:hint="eastAsia" w:ascii="宋体" w:hAnsi="宋体"/>
          <w:color w:val="auto"/>
          <w:szCs w:val="21"/>
          <w:highlight w:val="none"/>
        </w:rPr>
        <w:t>招标代理机构：中通建设工程管理有限公司</w:t>
      </w:r>
    </w:p>
    <w:p w14:paraId="399EBB03">
      <w:pPr>
        <w:pStyle w:val="16"/>
        <w:numPr>
          <w:ilvl w:val="0"/>
          <w:numId w:val="0"/>
        </w:numPr>
        <w:tabs>
          <w:tab w:val="left" w:pos="851"/>
        </w:tabs>
        <w:adjustRightInd w:val="0"/>
        <w:snapToGrid w:val="0"/>
        <w:spacing w:line="360" w:lineRule="auto"/>
        <w:ind w:left="426" w:leftChars="213"/>
        <w:rPr>
          <w:rFonts w:hint="eastAsia" w:ascii="宋体" w:hAnsi="宋体" w:eastAsia="宋体"/>
          <w:color w:val="auto"/>
          <w:szCs w:val="21"/>
          <w:highlight w:val="none"/>
          <w:lang w:eastAsia="zh-CN"/>
        </w:rPr>
      </w:pPr>
      <w:r>
        <w:rPr>
          <w:rFonts w:hint="eastAsia" w:ascii="宋体" w:hAnsi="宋体"/>
          <w:color w:val="auto"/>
          <w:szCs w:val="21"/>
          <w:highlight w:val="none"/>
        </w:rPr>
        <w:t>地址：</w:t>
      </w:r>
      <w:r>
        <w:rPr>
          <w:rFonts w:hint="eastAsia" w:ascii="宋体" w:hAnsi="宋体"/>
          <w:color w:val="auto"/>
          <w:szCs w:val="21"/>
          <w:highlight w:val="none"/>
          <w:lang w:eastAsia="zh-CN"/>
        </w:rPr>
        <w:t>广州市天河区龙口东路366号鸿景园西塔二楼207房</w:t>
      </w:r>
    </w:p>
    <w:p w14:paraId="40865E8D">
      <w:pPr>
        <w:pStyle w:val="16"/>
        <w:numPr>
          <w:ilvl w:val="0"/>
          <w:numId w:val="0"/>
        </w:numPr>
        <w:tabs>
          <w:tab w:val="left" w:pos="851"/>
        </w:tabs>
        <w:adjustRightInd w:val="0"/>
        <w:snapToGrid w:val="0"/>
        <w:spacing w:line="360" w:lineRule="auto"/>
        <w:ind w:left="426" w:leftChars="213"/>
        <w:rPr>
          <w:rFonts w:hint="default" w:ascii="宋体" w:hAnsi="宋体" w:eastAsia="宋体"/>
          <w:color w:val="auto"/>
          <w:szCs w:val="21"/>
          <w:highlight w:val="none"/>
          <w:lang w:val="en-US"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谭工</w:t>
      </w:r>
    </w:p>
    <w:p w14:paraId="344D89EE">
      <w:pPr>
        <w:pStyle w:val="16"/>
        <w:numPr>
          <w:ilvl w:val="0"/>
          <w:numId w:val="0"/>
        </w:numPr>
        <w:tabs>
          <w:tab w:val="left" w:pos="851"/>
        </w:tabs>
        <w:adjustRightInd w:val="0"/>
        <w:snapToGrid w:val="0"/>
        <w:spacing w:line="360" w:lineRule="auto"/>
        <w:ind w:left="426" w:leftChars="213"/>
        <w:rPr>
          <w:rFonts w:hint="default" w:ascii="宋体" w:hAnsi="宋体" w:eastAsia="宋体"/>
          <w:bCs/>
          <w:color w:val="auto"/>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13533049080</w:t>
      </w:r>
    </w:p>
    <w:p w14:paraId="36842555">
      <w:pPr>
        <w:pStyle w:val="16"/>
        <w:numPr>
          <w:ilvl w:val="0"/>
          <w:numId w:val="0"/>
        </w:numPr>
        <w:tabs>
          <w:tab w:val="left" w:pos="851"/>
        </w:tabs>
        <w:adjustRightInd w:val="0"/>
        <w:snapToGrid w:val="0"/>
        <w:spacing w:line="360" w:lineRule="auto"/>
        <w:ind w:left="426" w:leftChars="213"/>
        <w:rPr>
          <w:rFonts w:hint="default"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邮箱：tanlouise@163.com</w:t>
      </w:r>
    </w:p>
    <w:p w14:paraId="71DC7C6A">
      <w:pPr>
        <w:pStyle w:val="16"/>
        <w:numPr>
          <w:ilvl w:val="0"/>
          <w:numId w:val="0"/>
        </w:numPr>
        <w:tabs>
          <w:tab w:val="left" w:pos="851"/>
        </w:tabs>
        <w:adjustRightInd w:val="0"/>
        <w:snapToGrid w:val="0"/>
        <w:spacing w:line="360" w:lineRule="auto"/>
        <w:ind w:left="426" w:leftChars="213"/>
        <w:rPr>
          <w:rFonts w:ascii="宋体" w:hAnsi="宋体"/>
          <w:color w:val="auto"/>
          <w:szCs w:val="21"/>
          <w:highlight w:val="none"/>
        </w:rPr>
      </w:pPr>
    </w:p>
    <w:p w14:paraId="4DE3C8AC">
      <w:pPr>
        <w:snapToGrid w:val="0"/>
        <w:spacing w:line="360" w:lineRule="auto"/>
        <w:ind w:firstLine="367" w:firstLineChars="175"/>
        <w:rPr>
          <w:rFonts w:hint="eastAsia" w:ascii="宋体" w:hAnsi="宋体"/>
          <w:bCs/>
          <w:color w:val="auto"/>
          <w:sz w:val="21"/>
          <w:szCs w:val="21"/>
          <w:highlight w:val="none"/>
        </w:rPr>
      </w:pPr>
    </w:p>
    <w:p w14:paraId="34D34ECA">
      <w:pPr>
        <w:snapToGrid w:val="0"/>
        <w:spacing w:line="360" w:lineRule="auto"/>
        <w:ind w:firstLine="367" w:firstLineChars="175"/>
        <w:rPr>
          <w:rFonts w:hint="eastAsia" w:ascii="宋体" w:hAnsi="宋体"/>
          <w:bCs/>
          <w:color w:val="auto"/>
          <w:sz w:val="21"/>
          <w:szCs w:val="21"/>
          <w:highlight w:val="none"/>
          <w:lang w:val="en-US" w:eastAsia="zh-CN"/>
        </w:rPr>
      </w:pPr>
      <w:r>
        <w:rPr>
          <w:rFonts w:hint="eastAsia" w:ascii="宋体" w:hAnsi="宋体"/>
          <w:bCs/>
          <w:color w:val="auto"/>
          <w:sz w:val="21"/>
          <w:szCs w:val="21"/>
          <w:highlight w:val="none"/>
        </w:rPr>
        <w:t>附件</w:t>
      </w:r>
      <w:r>
        <w:rPr>
          <w:rFonts w:hint="eastAsia" w:ascii="宋体" w:hAnsi="宋体"/>
          <w:bCs/>
          <w:color w:val="auto"/>
          <w:sz w:val="21"/>
          <w:szCs w:val="21"/>
          <w:highlight w:val="none"/>
          <w:lang w:val="en-US" w:eastAsia="zh-CN"/>
        </w:rPr>
        <w:t>1</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投标人购买文件信息表</w:t>
      </w:r>
    </w:p>
    <w:p w14:paraId="67F2DF1E">
      <w:pPr>
        <w:pStyle w:val="3"/>
        <w:rPr>
          <w:rFonts w:hint="default"/>
          <w:color w:val="auto"/>
          <w:highlight w:val="none"/>
          <w:lang w:val="en-US" w:eastAsia="zh-CN"/>
        </w:rPr>
      </w:pPr>
      <w:r>
        <w:rPr>
          <w:rFonts w:hint="eastAsia" w:ascii="宋体" w:hAnsi="宋体"/>
          <w:bCs/>
          <w:color w:val="auto"/>
          <w:sz w:val="21"/>
          <w:szCs w:val="21"/>
          <w:highlight w:val="none"/>
          <w:lang w:val="en-US" w:eastAsia="zh-CN"/>
        </w:rPr>
        <w:t>附件2：</w:t>
      </w:r>
      <w:r>
        <w:rPr>
          <w:rFonts w:hint="eastAsia" w:ascii="宋体" w:hAnsi="宋体" w:cs="宋体"/>
          <w:color w:val="auto"/>
          <w:szCs w:val="21"/>
          <w:highlight w:val="none"/>
          <w:lang w:val="en-US" w:eastAsia="zh-CN"/>
        </w:rPr>
        <w:t>候选供应商廉洁自律承诺书</w:t>
      </w:r>
    </w:p>
    <w:p w14:paraId="71084CCC">
      <w:pPr>
        <w:snapToGrid w:val="0"/>
        <w:spacing w:line="360" w:lineRule="auto"/>
        <w:ind w:firstLine="369" w:firstLineChars="175"/>
        <w:jc w:val="right"/>
        <w:rPr>
          <w:rFonts w:hint="eastAsia" w:ascii="宋体" w:hAnsi="宋体"/>
          <w:b/>
          <w:bCs w:val="0"/>
          <w:color w:val="auto"/>
          <w:sz w:val="21"/>
          <w:szCs w:val="21"/>
          <w:highlight w:val="none"/>
        </w:rPr>
      </w:pPr>
    </w:p>
    <w:p w14:paraId="104323BC">
      <w:pPr>
        <w:snapToGrid w:val="0"/>
        <w:spacing w:line="360" w:lineRule="auto"/>
        <w:ind w:firstLine="369" w:firstLineChars="175"/>
        <w:jc w:val="right"/>
        <w:rPr>
          <w:rFonts w:hint="eastAsia" w:ascii="宋体" w:hAnsi="宋体"/>
          <w:bCs/>
          <w:color w:val="auto"/>
          <w:sz w:val="21"/>
          <w:szCs w:val="21"/>
          <w:highlight w:val="none"/>
        </w:rPr>
      </w:pPr>
      <w:r>
        <w:rPr>
          <w:rFonts w:hint="eastAsia" w:ascii="宋体" w:hAnsi="宋体"/>
          <w:b/>
          <w:bCs w:val="0"/>
          <w:color w:val="auto"/>
          <w:sz w:val="21"/>
          <w:szCs w:val="21"/>
          <w:highlight w:val="none"/>
          <w:lang w:val="en-US" w:eastAsia="zh-CN"/>
        </w:rPr>
        <w:t>招标人：</w:t>
      </w:r>
      <w:r>
        <w:rPr>
          <w:rFonts w:hint="eastAsia" w:ascii="宋体" w:hAnsi="宋体"/>
          <w:b/>
          <w:bCs w:val="0"/>
          <w:color w:val="auto"/>
          <w:sz w:val="21"/>
          <w:szCs w:val="21"/>
          <w:highlight w:val="none"/>
          <w:lang w:eastAsia="zh-CN"/>
        </w:rPr>
        <w:t>中国工商银行股份有限公司肇庆分行</w:t>
      </w:r>
    </w:p>
    <w:p w14:paraId="27B51C0F">
      <w:pPr>
        <w:snapToGrid w:val="0"/>
        <w:spacing w:line="360" w:lineRule="auto"/>
        <w:ind w:left="420" w:leftChars="210" w:right="210" w:firstLine="435"/>
        <w:jc w:val="right"/>
        <w:rPr>
          <w:rFonts w:hint="eastAsia" w:ascii="宋体" w:hAnsi="宋体"/>
          <w:b/>
          <w:color w:val="auto"/>
          <w:sz w:val="21"/>
          <w:szCs w:val="21"/>
          <w:highlight w:val="none"/>
        </w:rPr>
      </w:pPr>
      <w:r>
        <w:rPr>
          <w:rFonts w:hint="eastAsia" w:ascii="宋体" w:hAnsi="宋体"/>
          <w:b/>
          <w:color w:val="auto"/>
          <w:sz w:val="21"/>
          <w:szCs w:val="21"/>
          <w:highlight w:val="none"/>
          <w:lang w:val="en-US" w:eastAsia="zh-CN"/>
        </w:rPr>
        <w:t>招标代理机构：</w:t>
      </w:r>
      <w:r>
        <w:rPr>
          <w:rFonts w:hint="eastAsia" w:ascii="宋体" w:hAnsi="宋体"/>
          <w:b/>
          <w:color w:val="auto"/>
          <w:sz w:val="21"/>
          <w:szCs w:val="21"/>
          <w:highlight w:val="none"/>
        </w:rPr>
        <w:t>中通建设工程管理有限公司</w:t>
      </w:r>
    </w:p>
    <w:p w14:paraId="2F9B5CB0">
      <w:pPr>
        <w:snapToGrid w:val="0"/>
        <w:spacing w:line="360" w:lineRule="auto"/>
        <w:ind w:left="420" w:leftChars="210" w:right="210" w:firstLine="435"/>
        <w:jc w:val="right"/>
        <w:rPr>
          <w:rFonts w:hint="eastAsia" w:ascii="宋体" w:hAnsi="宋体" w:cs="宋体"/>
          <w:color w:val="auto"/>
          <w:kern w:val="2"/>
          <w:sz w:val="21"/>
          <w:szCs w:val="21"/>
          <w:highlight w:val="none"/>
        </w:rPr>
      </w:pPr>
      <w:r>
        <w:rPr>
          <w:rFonts w:hint="eastAsia" w:ascii="宋体" w:hAnsi="宋体"/>
          <w:b/>
          <w:color w:val="auto"/>
          <w:sz w:val="21"/>
          <w:szCs w:val="21"/>
          <w:highlight w:val="none"/>
        </w:rPr>
        <w:t>发布日期：</w:t>
      </w:r>
      <w:r>
        <w:rPr>
          <w:rFonts w:hint="eastAsia" w:ascii="宋体" w:hAnsi="宋体"/>
          <w:b/>
          <w:color w:val="auto"/>
          <w:sz w:val="21"/>
          <w:szCs w:val="21"/>
          <w:highlight w:val="none"/>
          <w:lang w:eastAsia="zh-CN"/>
        </w:rPr>
        <w:t>202</w:t>
      </w:r>
      <w:r>
        <w:rPr>
          <w:rFonts w:hint="eastAsia" w:ascii="宋体" w:hAnsi="宋体"/>
          <w:b/>
          <w:color w:val="auto"/>
          <w:sz w:val="21"/>
          <w:szCs w:val="21"/>
          <w:highlight w:val="none"/>
          <w:lang w:val="en-US" w:eastAsia="zh-CN"/>
        </w:rPr>
        <w:t>5</w:t>
      </w:r>
      <w:r>
        <w:rPr>
          <w:rFonts w:hint="eastAsia" w:ascii="宋体" w:hAnsi="宋体"/>
          <w:b/>
          <w:color w:val="auto"/>
          <w:sz w:val="21"/>
          <w:szCs w:val="21"/>
          <w:highlight w:val="none"/>
          <w:lang w:eastAsia="zh-CN"/>
        </w:rPr>
        <w:t>年</w:t>
      </w:r>
      <w:r>
        <w:rPr>
          <w:rFonts w:hint="eastAsia" w:ascii="宋体" w:hAnsi="宋体"/>
          <w:b/>
          <w:color w:val="auto"/>
          <w:sz w:val="21"/>
          <w:szCs w:val="21"/>
          <w:highlight w:val="none"/>
          <w:lang w:val="en-US" w:eastAsia="zh-CN"/>
        </w:rPr>
        <w:t>10</w:t>
      </w:r>
      <w:r>
        <w:rPr>
          <w:rFonts w:hint="eastAsia" w:ascii="宋体" w:hAnsi="宋体"/>
          <w:b/>
          <w:color w:val="auto"/>
          <w:sz w:val="21"/>
          <w:szCs w:val="21"/>
          <w:highlight w:val="none"/>
        </w:rPr>
        <w:t>月</w:t>
      </w:r>
      <w:r>
        <w:rPr>
          <w:rFonts w:hint="eastAsia" w:ascii="宋体" w:hAnsi="宋体"/>
          <w:b/>
          <w:color w:val="auto"/>
          <w:sz w:val="21"/>
          <w:szCs w:val="21"/>
          <w:highlight w:val="none"/>
          <w:lang w:val="en-US" w:eastAsia="zh-CN"/>
        </w:rPr>
        <w:t>10</w:t>
      </w:r>
      <w:r>
        <w:rPr>
          <w:rFonts w:hint="eastAsia" w:ascii="宋体" w:hAnsi="宋体"/>
          <w:b/>
          <w:color w:val="auto"/>
          <w:sz w:val="21"/>
          <w:szCs w:val="21"/>
          <w:highlight w:val="none"/>
        </w:rPr>
        <w:t>日</w:t>
      </w:r>
      <w:bookmarkStart w:id="67" w:name="_Toc20544"/>
    </w:p>
    <w:p w14:paraId="55820425">
      <w:pPr>
        <w:outlineLvl w:val="9"/>
        <w:rPr>
          <w:rFonts w:ascii="宋体" w:hAnsi="宋体" w:cs="宋体"/>
          <w:color w:val="auto"/>
          <w:kern w:val="2"/>
          <w:sz w:val="21"/>
          <w:szCs w:val="21"/>
          <w:highlight w:val="none"/>
        </w:rPr>
      </w:pPr>
      <w:r>
        <w:rPr>
          <w:rFonts w:ascii="宋体" w:hAnsi="宋体" w:cs="宋体"/>
          <w:color w:val="auto"/>
          <w:kern w:val="2"/>
          <w:sz w:val="21"/>
          <w:szCs w:val="21"/>
          <w:highlight w:val="none"/>
        </w:rPr>
        <w:br w:type="page"/>
      </w:r>
    </w:p>
    <w:p w14:paraId="477A91AB">
      <w:pPr>
        <w:outlineLvl w:val="2"/>
        <w:rPr>
          <w:color w:val="auto"/>
          <w:highlight w:val="none"/>
        </w:rPr>
      </w:pPr>
      <w:r>
        <w:rPr>
          <w:rFonts w:ascii="宋体" w:hAnsi="宋体" w:cs="宋体"/>
          <w:color w:val="auto"/>
          <w:kern w:val="2"/>
          <w:sz w:val="21"/>
          <w:szCs w:val="21"/>
          <w:highlight w:val="none"/>
        </w:rPr>
        <w:t>附件</w:t>
      </w:r>
      <w:r>
        <w:rPr>
          <w:rFonts w:ascii="宋体" w:hAnsi="宋体" w:cs="宋体"/>
          <w:color w:val="auto"/>
          <w:kern w:val="2"/>
          <w:sz w:val="21"/>
          <w:szCs w:val="21"/>
          <w:highlight w:val="none"/>
          <w:lang w:val="en-US" w:eastAsia="zh-CN"/>
        </w:rPr>
        <w:t>1</w:t>
      </w:r>
      <w:r>
        <w:rPr>
          <w:rFonts w:ascii="宋体" w:hAnsi="宋体" w:cs="宋体"/>
          <w:color w:val="auto"/>
          <w:kern w:val="2"/>
          <w:sz w:val="21"/>
          <w:szCs w:val="21"/>
          <w:highlight w:val="none"/>
        </w:rPr>
        <w:t>：</w:t>
      </w:r>
      <w:r>
        <w:rPr>
          <w:rFonts w:ascii="宋体" w:hAnsi="宋体" w:cs="宋体"/>
          <w:color w:val="auto"/>
          <w:kern w:val="2"/>
          <w:sz w:val="21"/>
          <w:szCs w:val="21"/>
          <w:highlight w:val="none"/>
          <w:lang w:eastAsia="zh-CN"/>
        </w:rPr>
        <w:t>投标人购买文件信息表</w:t>
      </w:r>
      <w:bookmarkEnd w:id="67"/>
    </w:p>
    <w:p w14:paraId="26925E9B">
      <w:pPr>
        <w:pStyle w:val="14"/>
        <w:tabs>
          <w:tab w:val="left" w:pos="1984"/>
        </w:tabs>
        <w:snapToGrid w:val="0"/>
        <w:spacing w:line="360" w:lineRule="auto"/>
        <w:ind w:left="1019" w:right="0" w:hanging="851"/>
        <w:jc w:val="center"/>
        <w:rPr>
          <w:color w:val="auto"/>
          <w:highlight w:val="none"/>
        </w:rPr>
      </w:pPr>
      <w:r>
        <w:rPr>
          <w:rFonts w:ascii="宋体" w:hAnsi="宋体" w:cs="宋体"/>
          <w:b/>
          <w:color w:val="auto"/>
          <w:kern w:val="2"/>
          <w:sz w:val="30"/>
          <w:szCs w:val="30"/>
          <w:highlight w:val="none"/>
        </w:rPr>
        <w:t>投标</w:t>
      </w:r>
      <w:r>
        <w:rPr>
          <w:rFonts w:ascii="宋体" w:hAnsi="宋体" w:cs="宋体"/>
          <w:b/>
          <w:color w:val="auto"/>
          <w:kern w:val="2"/>
          <w:sz w:val="30"/>
          <w:szCs w:val="30"/>
          <w:highlight w:val="none"/>
          <w:lang w:val="en-US" w:eastAsia="zh-CN"/>
        </w:rPr>
        <w:t>人购买文件信息</w:t>
      </w:r>
      <w:r>
        <w:rPr>
          <w:rFonts w:ascii="宋体" w:hAnsi="宋体" w:cs="宋体"/>
          <w:b/>
          <w:color w:val="auto"/>
          <w:kern w:val="2"/>
          <w:sz w:val="30"/>
          <w:szCs w:val="30"/>
          <w:highlight w:val="none"/>
        </w:rPr>
        <w:t>表</w:t>
      </w:r>
    </w:p>
    <w:tbl>
      <w:tblPr>
        <w:tblStyle w:val="11"/>
        <w:tblW w:w="0" w:type="auto"/>
        <w:jc w:val="center"/>
        <w:tblLayout w:type="fixed"/>
        <w:tblCellMar>
          <w:top w:w="0" w:type="dxa"/>
          <w:left w:w="108" w:type="dxa"/>
          <w:bottom w:w="0" w:type="dxa"/>
          <w:right w:w="108" w:type="dxa"/>
        </w:tblCellMar>
      </w:tblPr>
      <w:tblGrid>
        <w:gridCol w:w="1282"/>
        <w:gridCol w:w="1489"/>
        <w:gridCol w:w="968"/>
        <w:gridCol w:w="1658"/>
        <w:gridCol w:w="1273"/>
        <w:gridCol w:w="1849"/>
      </w:tblGrid>
      <w:tr w14:paraId="33794A4A">
        <w:tblPrEx>
          <w:tblCellMar>
            <w:top w:w="0" w:type="dxa"/>
            <w:left w:w="108" w:type="dxa"/>
            <w:bottom w:w="0" w:type="dxa"/>
            <w:right w:w="108" w:type="dxa"/>
          </w:tblCellMar>
        </w:tblPrEx>
        <w:trPr>
          <w:trHeight w:val="651" w:hRule="atLeast"/>
          <w:jc w:val="center"/>
        </w:trPr>
        <w:tc>
          <w:tcPr>
            <w:tcW w:w="1282" w:type="dxa"/>
            <w:tcBorders>
              <w:top w:val="single" w:color="000000" w:sz="4" w:space="0"/>
              <w:left w:val="single" w:color="000000" w:sz="4" w:space="0"/>
              <w:bottom w:val="single" w:color="000000" w:sz="4" w:space="0"/>
              <w:right w:val="single" w:color="000000" w:sz="4" w:space="0"/>
            </w:tcBorders>
            <w:noWrap w:val="0"/>
            <w:vAlign w:val="center"/>
          </w:tcPr>
          <w:p w14:paraId="33ACE27E">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项目编号</w:t>
            </w:r>
          </w:p>
        </w:tc>
        <w:tc>
          <w:tcPr>
            <w:tcW w:w="4115" w:type="dxa"/>
            <w:gridSpan w:val="3"/>
            <w:tcBorders>
              <w:top w:val="single" w:color="000000" w:sz="4" w:space="0"/>
              <w:left w:val="single" w:color="000000" w:sz="4" w:space="0"/>
              <w:bottom w:val="single" w:color="000000" w:sz="4" w:space="0"/>
              <w:right w:val="single" w:color="000000" w:sz="4" w:space="0"/>
            </w:tcBorders>
            <w:noWrap w:val="0"/>
            <w:vAlign w:val="center"/>
          </w:tcPr>
          <w:p w14:paraId="733CAA8D">
            <w:pPr>
              <w:pStyle w:val="14"/>
              <w:keepNext w:val="0"/>
              <w:keepLines w:val="0"/>
              <w:widowControl w:val="0"/>
              <w:suppressLineNumbers w:val="0"/>
              <w:spacing w:before="0" w:beforeAutospacing="0" w:after="0" w:afterAutospacing="0"/>
              <w:ind w:left="0" w:right="0"/>
              <w:jc w:val="center"/>
              <w:rPr>
                <w:rFonts w:hint="default" w:ascii="宋体" w:hAnsi="宋体" w:cs="宋体"/>
                <w:bCs/>
                <w:color w:val="auto"/>
                <w:sz w:val="21"/>
                <w:szCs w:val="21"/>
                <w:highlight w:val="none"/>
                <w:lang w:eastAsia="zh-CN"/>
              </w:rPr>
            </w:pPr>
            <w:r>
              <w:rPr>
                <w:rFonts w:hint="eastAsia" w:ascii="宋体" w:hAnsi="宋体" w:cs="宋体"/>
                <w:bCs/>
                <w:color w:val="auto"/>
                <w:sz w:val="21"/>
                <w:szCs w:val="21"/>
                <w:highlight w:val="none"/>
                <w:lang w:eastAsia="zh-CN"/>
              </w:rPr>
              <w:t>ZTGDGSYH025015</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746AF614">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日期</w:t>
            </w:r>
          </w:p>
        </w:tc>
        <w:tc>
          <w:tcPr>
            <w:tcW w:w="1849" w:type="dxa"/>
            <w:tcBorders>
              <w:top w:val="single" w:color="000000" w:sz="4" w:space="0"/>
              <w:left w:val="single" w:color="000000" w:sz="4" w:space="0"/>
              <w:bottom w:val="single" w:color="000000" w:sz="4" w:space="0"/>
              <w:right w:val="single" w:color="000000" w:sz="4" w:space="0"/>
            </w:tcBorders>
            <w:noWrap w:val="0"/>
            <w:vAlign w:val="center"/>
          </w:tcPr>
          <w:p w14:paraId="4F3B7EB7">
            <w:pPr>
              <w:pStyle w:val="14"/>
              <w:keepNext w:val="0"/>
              <w:keepLines w:val="0"/>
              <w:widowControl w:val="0"/>
              <w:suppressLineNumbers w:val="0"/>
              <w:spacing w:before="0" w:beforeAutospacing="0" w:after="0" w:afterAutospacing="0"/>
              <w:ind w:left="0" w:right="0"/>
              <w:jc w:val="right"/>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年   月   日</w:t>
            </w:r>
          </w:p>
        </w:tc>
      </w:tr>
      <w:tr w14:paraId="0125D307">
        <w:tblPrEx>
          <w:tblCellMar>
            <w:top w:w="0" w:type="dxa"/>
            <w:left w:w="108" w:type="dxa"/>
            <w:bottom w:w="0" w:type="dxa"/>
            <w:right w:w="108" w:type="dxa"/>
          </w:tblCellMar>
        </w:tblPrEx>
        <w:trPr>
          <w:trHeight w:val="971" w:hRule="atLeast"/>
          <w:jc w:val="center"/>
        </w:trPr>
        <w:tc>
          <w:tcPr>
            <w:tcW w:w="1282" w:type="dxa"/>
            <w:tcBorders>
              <w:top w:val="single" w:color="000000" w:sz="4" w:space="0"/>
              <w:left w:val="single" w:color="000000" w:sz="4" w:space="0"/>
              <w:bottom w:val="single" w:color="000000" w:sz="4" w:space="0"/>
              <w:right w:val="single" w:color="000000" w:sz="4" w:space="0"/>
            </w:tcBorders>
            <w:noWrap w:val="0"/>
            <w:vAlign w:val="center"/>
          </w:tcPr>
          <w:p w14:paraId="4EE08AFF">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项目名称</w:t>
            </w:r>
          </w:p>
        </w:tc>
        <w:tc>
          <w:tcPr>
            <w:tcW w:w="7237" w:type="dxa"/>
            <w:gridSpan w:val="5"/>
            <w:tcBorders>
              <w:top w:val="single" w:color="000000" w:sz="4" w:space="0"/>
              <w:left w:val="single" w:color="000000" w:sz="4" w:space="0"/>
              <w:bottom w:val="single" w:color="000000" w:sz="4" w:space="0"/>
              <w:right w:val="single" w:color="000000" w:sz="4" w:space="0"/>
            </w:tcBorders>
            <w:noWrap w:val="0"/>
            <w:vAlign w:val="center"/>
          </w:tcPr>
          <w:p w14:paraId="2968474E">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lang w:eastAsia="zh-CN"/>
              </w:rPr>
            </w:pPr>
            <w:r>
              <w:rPr>
                <w:rFonts w:hint="eastAsia" w:ascii="宋体" w:hAnsi="宋体" w:cs="宋体"/>
                <w:color w:val="auto"/>
                <w:kern w:val="2"/>
                <w:sz w:val="21"/>
                <w:szCs w:val="21"/>
                <w:highlight w:val="none"/>
                <w:lang w:eastAsia="zh-CN"/>
              </w:rPr>
              <w:t>中国工商银行广东肇庆分行膳食管理服务项目</w:t>
            </w:r>
          </w:p>
        </w:tc>
      </w:tr>
      <w:tr w14:paraId="7B6710D1">
        <w:tblPrEx>
          <w:tblCellMar>
            <w:top w:w="0" w:type="dxa"/>
            <w:left w:w="108" w:type="dxa"/>
            <w:bottom w:w="0" w:type="dxa"/>
            <w:right w:w="108" w:type="dxa"/>
          </w:tblCellMar>
        </w:tblPrEx>
        <w:trPr>
          <w:trHeight w:val="684" w:hRule="atLeast"/>
          <w:jc w:val="center"/>
        </w:trPr>
        <w:tc>
          <w:tcPr>
            <w:tcW w:w="1282" w:type="dxa"/>
            <w:vMerge w:val="restart"/>
            <w:tcBorders>
              <w:top w:val="single" w:color="000000" w:sz="4" w:space="0"/>
              <w:left w:val="single" w:color="000000" w:sz="4" w:space="0"/>
              <w:bottom w:val="single" w:color="000000" w:sz="4" w:space="0"/>
              <w:right w:val="single" w:color="000000" w:sz="4" w:space="0"/>
            </w:tcBorders>
            <w:noWrap w:val="0"/>
            <w:vAlign w:val="center"/>
          </w:tcPr>
          <w:p w14:paraId="52809D9F">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投标人</w:t>
            </w:r>
          </w:p>
          <w:p w14:paraId="585D58F7">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资料</w:t>
            </w:r>
          </w:p>
        </w:tc>
        <w:tc>
          <w:tcPr>
            <w:tcW w:w="1489" w:type="dxa"/>
            <w:tcBorders>
              <w:top w:val="single" w:color="000000" w:sz="4" w:space="0"/>
              <w:left w:val="single" w:color="000000" w:sz="4" w:space="0"/>
              <w:bottom w:val="single" w:color="000000" w:sz="4" w:space="0"/>
              <w:right w:val="single" w:color="000000" w:sz="4" w:space="0"/>
            </w:tcBorders>
            <w:noWrap w:val="0"/>
            <w:vAlign w:val="center"/>
          </w:tcPr>
          <w:p w14:paraId="4DF589FF">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投标人名称</w:t>
            </w:r>
          </w:p>
        </w:tc>
        <w:tc>
          <w:tcPr>
            <w:tcW w:w="5748" w:type="dxa"/>
            <w:gridSpan w:val="4"/>
            <w:tcBorders>
              <w:top w:val="single" w:color="000000" w:sz="4" w:space="0"/>
              <w:left w:val="single" w:color="000000" w:sz="4" w:space="0"/>
              <w:bottom w:val="single" w:color="000000" w:sz="4" w:space="0"/>
              <w:right w:val="single" w:color="000000" w:sz="4" w:space="0"/>
            </w:tcBorders>
            <w:noWrap w:val="0"/>
            <w:vAlign w:val="center"/>
          </w:tcPr>
          <w:p w14:paraId="498DFF27">
            <w:pPr>
              <w:pStyle w:val="14"/>
              <w:keepNext w:val="0"/>
              <w:keepLines w:val="0"/>
              <w:widowControl w:val="0"/>
              <w:suppressLineNumbers w:val="0"/>
              <w:spacing w:before="0" w:beforeAutospacing="0" w:after="0" w:afterAutospacing="0"/>
              <w:ind w:left="0" w:right="0"/>
              <w:jc w:val="left"/>
              <w:rPr>
                <w:rFonts w:hint="default" w:ascii="宋体" w:hAnsi="宋体" w:cs="宋体"/>
                <w:color w:val="auto"/>
                <w:kern w:val="2"/>
                <w:sz w:val="21"/>
                <w:szCs w:val="21"/>
                <w:highlight w:val="none"/>
              </w:rPr>
            </w:pPr>
          </w:p>
        </w:tc>
      </w:tr>
      <w:tr w14:paraId="437F926F">
        <w:tblPrEx>
          <w:tblCellMar>
            <w:top w:w="0" w:type="dxa"/>
            <w:left w:w="108" w:type="dxa"/>
            <w:bottom w:w="0" w:type="dxa"/>
            <w:right w:w="108" w:type="dxa"/>
          </w:tblCellMar>
        </w:tblPrEx>
        <w:trPr>
          <w:trHeight w:val="721" w:hRule="atLeast"/>
          <w:jc w:val="center"/>
        </w:trPr>
        <w:tc>
          <w:tcPr>
            <w:tcW w:w="12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E33F39">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1489" w:type="dxa"/>
            <w:tcBorders>
              <w:top w:val="single" w:color="000000" w:sz="4" w:space="0"/>
              <w:left w:val="single" w:color="000000" w:sz="4" w:space="0"/>
              <w:bottom w:val="single" w:color="000000" w:sz="4" w:space="0"/>
              <w:right w:val="single" w:color="000000" w:sz="4" w:space="0"/>
            </w:tcBorders>
            <w:noWrap w:val="0"/>
            <w:vAlign w:val="center"/>
          </w:tcPr>
          <w:p w14:paraId="6CADE1FC">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地址</w:t>
            </w:r>
          </w:p>
        </w:tc>
        <w:tc>
          <w:tcPr>
            <w:tcW w:w="5748" w:type="dxa"/>
            <w:gridSpan w:val="4"/>
            <w:tcBorders>
              <w:top w:val="single" w:color="000000" w:sz="4" w:space="0"/>
              <w:left w:val="single" w:color="000000" w:sz="4" w:space="0"/>
              <w:bottom w:val="single" w:color="000000" w:sz="4" w:space="0"/>
              <w:right w:val="single" w:color="000000" w:sz="4" w:space="0"/>
            </w:tcBorders>
            <w:noWrap w:val="0"/>
            <w:vAlign w:val="center"/>
          </w:tcPr>
          <w:p w14:paraId="0CBFB134">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7032FE2E">
        <w:tblPrEx>
          <w:tblCellMar>
            <w:top w:w="0" w:type="dxa"/>
            <w:left w:w="108" w:type="dxa"/>
            <w:bottom w:w="0" w:type="dxa"/>
            <w:right w:w="108" w:type="dxa"/>
          </w:tblCellMar>
        </w:tblPrEx>
        <w:trPr>
          <w:trHeight w:val="743" w:hRule="atLeast"/>
          <w:jc w:val="center"/>
        </w:trPr>
        <w:tc>
          <w:tcPr>
            <w:tcW w:w="12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4995AD">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1489" w:type="dxa"/>
            <w:vMerge w:val="restart"/>
            <w:tcBorders>
              <w:top w:val="single" w:color="000000" w:sz="4" w:space="0"/>
              <w:left w:val="single" w:color="000000" w:sz="4" w:space="0"/>
              <w:bottom w:val="single" w:color="000000" w:sz="4" w:space="0"/>
              <w:right w:val="single" w:color="000000" w:sz="4" w:space="0"/>
            </w:tcBorders>
            <w:noWrap w:val="0"/>
            <w:vAlign w:val="center"/>
          </w:tcPr>
          <w:p w14:paraId="786A6082">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联系人</w:t>
            </w:r>
          </w:p>
        </w:tc>
        <w:tc>
          <w:tcPr>
            <w:tcW w:w="968" w:type="dxa"/>
            <w:tcBorders>
              <w:top w:val="single" w:color="000000" w:sz="4" w:space="0"/>
              <w:left w:val="single" w:color="000000" w:sz="4" w:space="0"/>
              <w:bottom w:val="single" w:color="000000" w:sz="4" w:space="0"/>
              <w:right w:val="single" w:color="000000" w:sz="4" w:space="0"/>
            </w:tcBorders>
            <w:noWrap w:val="0"/>
            <w:vAlign w:val="center"/>
          </w:tcPr>
          <w:p w14:paraId="2EA26637">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姓名</w:t>
            </w:r>
          </w:p>
        </w:tc>
        <w:tc>
          <w:tcPr>
            <w:tcW w:w="1658" w:type="dxa"/>
            <w:tcBorders>
              <w:top w:val="single" w:color="000000" w:sz="4" w:space="0"/>
              <w:left w:val="single" w:color="000000" w:sz="4" w:space="0"/>
              <w:bottom w:val="single" w:color="000000" w:sz="4" w:space="0"/>
              <w:right w:val="single" w:color="000000" w:sz="4" w:space="0"/>
            </w:tcBorders>
            <w:noWrap w:val="0"/>
            <w:vAlign w:val="center"/>
          </w:tcPr>
          <w:p w14:paraId="2C0345FB">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16F9E201">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传真</w:t>
            </w:r>
          </w:p>
        </w:tc>
        <w:tc>
          <w:tcPr>
            <w:tcW w:w="1849" w:type="dxa"/>
            <w:tcBorders>
              <w:top w:val="single" w:color="000000" w:sz="4" w:space="0"/>
              <w:left w:val="single" w:color="000000" w:sz="4" w:space="0"/>
              <w:bottom w:val="single" w:color="000000" w:sz="4" w:space="0"/>
              <w:right w:val="single" w:color="000000" w:sz="4" w:space="0"/>
            </w:tcBorders>
            <w:noWrap w:val="0"/>
            <w:vAlign w:val="center"/>
          </w:tcPr>
          <w:p w14:paraId="7ED68C42">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22EDB1FC">
        <w:tblPrEx>
          <w:tblCellMar>
            <w:top w:w="0" w:type="dxa"/>
            <w:left w:w="108" w:type="dxa"/>
            <w:bottom w:w="0" w:type="dxa"/>
            <w:right w:w="108" w:type="dxa"/>
          </w:tblCellMar>
        </w:tblPrEx>
        <w:trPr>
          <w:trHeight w:val="743" w:hRule="atLeast"/>
          <w:jc w:val="center"/>
        </w:trPr>
        <w:tc>
          <w:tcPr>
            <w:tcW w:w="12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F18430">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148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A1A708">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968" w:type="dxa"/>
            <w:tcBorders>
              <w:top w:val="single" w:color="000000" w:sz="4" w:space="0"/>
              <w:left w:val="single" w:color="000000" w:sz="4" w:space="0"/>
              <w:bottom w:val="single" w:color="000000" w:sz="4" w:space="0"/>
              <w:right w:val="single" w:color="000000" w:sz="4" w:space="0"/>
            </w:tcBorders>
            <w:noWrap w:val="0"/>
            <w:vAlign w:val="center"/>
          </w:tcPr>
          <w:p w14:paraId="01C79F31">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电话</w:t>
            </w:r>
          </w:p>
        </w:tc>
        <w:tc>
          <w:tcPr>
            <w:tcW w:w="1658" w:type="dxa"/>
            <w:tcBorders>
              <w:top w:val="single" w:color="000000" w:sz="4" w:space="0"/>
              <w:left w:val="single" w:color="000000" w:sz="4" w:space="0"/>
              <w:bottom w:val="single" w:color="000000" w:sz="4" w:space="0"/>
              <w:right w:val="single" w:color="000000" w:sz="4" w:space="0"/>
            </w:tcBorders>
            <w:noWrap w:val="0"/>
            <w:vAlign w:val="center"/>
          </w:tcPr>
          <w:p w14:paraId="0E879ADF">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73C0076E">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手机</w:t>
            </w:r>
          </w:p>
        </w:tc>
        <w:tc>
          <w:tcPr>
            <w:tcW w:w="1849" w:type="dxa"/>
            <w:tcBorders>
              <w:top w:val="single" w:color="000000" w:sz="4" w:space="0"/>
              <w:left w:val="single" w:color="000000" w:sz="4" w:space="0"/>
              <w:bottom w:val="single" w:color="000000" w:sz="4" w:space="0"/>
              <w:right w:val="single" w:color="000000" w:sz="4" w:space="0"/>
            </w:tcBorders>
            <w:noWrap w:val="0"/>
            <w:vAlign w:val="center"/>
          </w:tcPr>
          <w:p w14:paraId="081FE427">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01D37AF5">
        <w:tblPrEx>
          <w:tblCellMar>
            <w:top w:w="0" w:type="dxa"/>
            <w:left w:w="108" w:type="dxa"/>
            <w:bottom w:w="0" w:type="dxa"/>
            <w:right w:w="108" w:type="dxa"/>
          </w:tblCellMar>
        </w:tblPrEx>
        <w:trPr>
          <w:trHeight w:val="743" w:hRule="atLeast"/>
          <w:jc w:val="center"/>
        </w:trPr>
        <w:tc>
          <w:tcPr>
            <w:tcW w:w="128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85DF82">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148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180975">
            <w:pPr>
              <w:pStyle w:val="14"/>
              <w:keepNext w:val="0"/>
              <w:keepLines w:val="0"/>
              <w:widowControl w:val="0"/>
              <w:suppressLineNumbers w:val="0"/>
              <w:spacing w:beforeAutospacing="0" w:afterAutospacing="0"/>
              <w:ind w:left="0" w:right="0"/>
              <w:rPr>
                <w:rFonts w:hint="default"/>
                <w:color w:val="auto"/>
                <w:sz w:val="21"/>
                <w:szCs w:val="21"/>
                <w:highlight w:val="none"/>
              </w:rPr>
            </w:pPr>
          </w:p>
        </w:tc>
        <w:tc>
          <w:tcPr>
            <w:tcW w:w="968" w:type="dxa"/>
            <w:tcBorders>
              <w:top w:val="single" w:color="000000" w:sz="4" w:space="0"/>
              <w:left w:val="single" w:color="000000" w:sz="4" w:space="0"/>
              <w:bottom w:val="single" w:color="000000" w:sz="4" w:space="0"/>
              <w:right w:val="single" w:color="000000" w:sz="4" w:space="0"/>
            </w:tcBorders>
            <w:noWrap w:val="0"/>
            <w:vAlign w:val="center"/>
          </w:tcPr>
          <w:p w14:paraId="1F31E2BD">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邮编</w:t>
            </w:r>
          </w:p>
        </w:tc>
        <w:tc>
          <w:tcPr>
            <w:tcW w:w="1658" w:type="dxa"/>
            <w:tcBorders>
              <w:top w:val="single" w:color="000000" w:sz="4" w:space="0"/>
              <w:left w:val="single" w:color="000000" w:sz="4" w:space="0"/>
              <w:bottom w:val="single" w:color="000000" w:sz="4" w:space="0"/>
              <w:right w:val="single" w:color="000000" w:sz="4" w:space="0"/>
            </w:tcBorders>
            <w:noWrap w:val="0"/>
            <w:vAlign w:val="center"/>
          </w:tcPr>
          <w:p w14:paraId="696DDF3B">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5C9BB25F">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r>
              <w:rPr>
                <w:rFonts w:hint="default" w:ascii="宋体" w:hAnsi="宋体" w:cs="宋体"/>
                <w:color w:val="auto"/>
                <w:kern w:val="2"/>
                <w:sz w:val="21"/>
                <w:szCs w:val="21"/>
                <w:highlight w:val="none"/>
              </w:rPr>
              <w:t>邮箱</w:t>
            </w:r>
          </w:p>
        </w:tc>
        <w:tc>
          <w:tcPr>
            <w:tcW w:w="1849" w:type="dxa"/>
            <w:tcBorders>
              <w:top w:val="single" w:color="000000" w:sz="4" w:space="0"/>
              <w:left w:val="single" w:color="000000" w:sz="4" w:space="0"/>
              <w:bottom w:val="single" w:color="000000" w:sz="4" w:space="0"/>
              <w:right w:val="single" w:color="000000" w:sz="4" w:space="0"/>
            </w:tcBorders>
            <w:noWrap w:val="0"/>
            <w:vAlign w:val="center"/>
          </w:tcPr>
          <w:p w14:paraId="23834299">
            <w:pPr>
              <w:pStyle w:val="14"/>
              <w:keepNext w:val="0"/>
              <w:keepLines w:val="0"/>
              <w:widowControl w:val="0"/>
              <w:suppressLineNumbers w:val="0"/>
              <w:spacing w:before="0" w:beforeAutospacing="0" w:after="0" w:afterAutospacing="0"/>
              <w:ind w:left="0" w:right="0"/>
              <w:jc w:val="center"/>
              <w:rPr>
                <w:rFonts w:hint="default" w:ascii="宋体" w:hAnsi="宋体" w:cs="宋体"/>
                <w:color w:val="auto"/>
                <w:kern w:val="2"/>
                <w:sz w:val="21"/>
                <w:szCs w:val="21"/>
                <w:highlight w:val="none"/>
              </w:rPr>
            </w:pPr>
          </w:p>
        </w:tc>
      </w:tr>
      <w:tr w14:paraId="73F64677">
        <w:tblPrEx>
          <w:tblCellMar>
            <w:top w:w="0" w:type="dxa"/>
            <w:left w:w="108" w:type="dxa"/>
            <w:bottom w:w="0" w:type="dxa"/>
            <w:right w:w="108" w:type="dxa"/>
          </w:tblCellMar>
        </w:tblPrEx>
        <w:trPr>
          <w:trHeight w:val="1190" w:hRule="atLeast"/>
          <w:jc w:val="center"/>
        </w:trPr>
        <w:tc>
          <w:tcPr>
            <w:tcW w:w="1282" w:type="dxa"/>
            <w:tcBorders>
              <w:top w:val="single" w:color="000000" w:sz="4" w:space="0"/>
              <w:left w:val="single" w:color="000000" w:sz="4" w:space="0"/>
              <w:bottom w:val="single" w:color="000000" w:sz="4" w:space="0"/>
              <w:right w:val="single" w:color="000000" w:sz="4" w:space="0"/>
            </w:tcBorders>
            <w:noWrap w:val="0"/>
            <w:vAlign w:val="center"/>
          </w:tcPr>
          <w:p w14:paraId="1337ECE9">
            <w:pPr>
              <w:pStyle w:val="14"/>
              <w:keepNext w:val="0"/>
              <w:keepLines w:val="0"/>
              <w:widowControl w:val="0"/>
              <w:suppressLineNumbers w:val="0"/>
              <w:spacing w:before="0" w:beforeAutospacing="0" w:after="0" w:afterAutospacing="0"/>
              <w:ind w:left="0" w:leftChars="0" w:right="0" w:rightChars="0"/>
              <w:jc w:val="center"/>
              <w:rPr>
                <w:rFonts w:hint="default" w:ascii="宋体" w:hAnsi="宋体" w:cs="宋体"/>
                <w:color w:val="auto"/>
                <w:kern w:val="2"/>
                <w:sz w:val="21"/>
                <w:szCs w:val="21"/>
                <w:highlight w:val="none"/>
              </w:rPr>
            </w:pPr>
            <w:r>
              <w:rPr>
                <w:rFonts w:hint="eastAsia" w:ascii="宋体" w:hAnsi="宋体" w:cs="宋体"/>
                <w:color w:val="auto"/>
                <w:kern w:val="2"/>
                <w:sz w:val="21"/>
                <w:szCs w:val="21"/>
                <w:highlight w:val="none"/>
                <w:lang w:val="en-US" w:eastAsia="zh-CN"/>
              </w:rPr>
              <w:t>报名承诺</w:t>
            </w:r>
          </w:p>
        </w:tc>
        <w:tc>
          <w:tcPr>
            <w:tcW w:w="7237" w:type="dxa"/>
            <w:gridSpan w:val="5"/>
            <w:tcBorders>
              <w:top w:val="single" w:color="000000" w:sz="4" w:space="0"/>
              <w:left w:val="single" w:color="000000" w:sz="4" w:space="0"/>
              <w:bottom w:val="single" w:color="000000" w:sz="4" w:space="0"/>
              <w:right w:val="single" w:color="000000" w:sz="4" w:space="0"/>
            </w:tcBorders>
            <w:noWrap w:val="0"/>
            <w:vAlign w:val="center"/>
          </w:tcPr>
          <w:p w14:paraId="772F0470">
            <w:pPr>
              <w:pStyle w:val="14"/>
              <w:keepNext w:val="0"/>
              <w:keepLines w:val="0"/>
              <w:widowControl w:val="0"/>
              <w:suppressLineNumbers w:val="0"/>
              <w:snapToGrid w:val="0"/>
              <w:spacing w:before="0" w:beforeAutospacing="0" w:after="0" w:afterAutospacing="0" w:line="360" w:lineRule="auto"/>
              <w:ind w:left="0" w:leftChars="0" w:right="0" w:rightChars="0"/>
              <w:jc w:val="left"/>
              <w:rPr>
                <w:rFonts w:hint="default" w:ascii="宋体" w:hAnsi="宋体" w:cs="宋体"/>
                <w:color w:val="auto"/>
                <w:kern w:val="2"/>
                <w:sz w:val="21"/>
                <w:szCs w:val="21"/>
                <w:highlight w:val="none"/>
              </w:rPr>
            </w:pPr>
            <w:r>
              <w:rPr>
                <w:rFonts w:hint="eastAsia" w:ascii="宋体" w:hAnsi="宋体" w:cs="宋体"/>
                <w:color w:val="auto"/>
                <w:kern w:val="2"/>
                <w:sz w:val="21"/>
                <w:szCs w:val="21"/>
                <w:highlight w:val="none"/>
                <w:lang w:val="en-US" w:eastAsia="zh-CN"/>
              </w:rPr>
              <w:t>我司承诺未被列入信用中国严重失信主体名单；近三年不存在行贿犯罪、串通投标犯罪等重大违法行为；不存在</w:t>
            </w:r>
            <w:r>
              <w:rPr>
                <w:rFonts w:hint="eastAsia" w:ascii="宋体" w:hAnsi="宋体" w:eastAsia="宋体" w:cs="宋体"/>
                <w:color w:val="auto"/>
                <w:sz w:val="21"/>
                <w:szCs w:val="21"/>
                <w:highlight w:val="none"/>
                <w:lang w:val="en-US" w:eastAsia="zh-CN" w:bidi="ar-SA"/>
              </w:rPr>
              <w:t>单位负责人为同一人或者存在直接控股、管理关系的不同供应商，同时参加本采购项目投标</w:t>
            </w:r>
            <w:r>
              <w:rPr>
                <w:rFonts w:hint="eastAsia" w:ascii="宋体" w:hAnsi="宋体" w:cs="宋体"/>
                <w:color w:val="auto"/>
                <w:sz w:val="21"/>
                <w:szCs w:val="21"/>
                <w:highlight w:val="none"/>
                <w:lang w:val="en-US" w:eastAsia="zh-CN" w:bidi="ar-SA"/>
              </w:rPr>
              <w:t>情形。</w:t>
            </w:r>
          </w:p>
        </w:tc>
      </w:tr>
    </w:tbl>
    <w:p w14:paraId="1B637A29">
      <w:pPr>
        <w:pStyle w:val="14"/>
        <w:snapToGrid w:val="0"/>
        <w:spacing w:line="360" w:lineRule="auto"/>
        <w:ind w:left="0" w:right="210" w:firstLine="0"/>
        <w:jc w:val="both"/>
        <w:rPr>
          <w:rFonts w:ascii="宋体" w:hAnsi="宋体"/>
          <w:b/>
          <w:color w:val="auto"/>
          <w:sz w:val="21"/>
          <w:szCs w:val="21"/>
          <w:highlight w:val="none"/>
          <w:lang w:val="en-US" w:eastAsia="zh-CN"/>
        </w:rPr>
      </w:pPr>
      <w:r>
        <w:rPr>
          <w:rFonts w:ascii="宋体" w:hAnsi="宋体"/>
          <w:b/>
          <w:color w:val="auto"/>
          <w:sz w:val="21"/>
          <w:szCs w:val="21"/>
          <w:highlight w:val="none"/>
          <w:lang w:val="en-US" w:eastAsia="zh-CN"/>
        </w:rPr>
        <w:t>注：该信息表的联系人为整个招标过程的联系人，邮箱理应用于接收和发送与本项目招标过程相关</w:t>
      </w:r>
      <w:r>
        <w:rPr>
          <w:rFonts w:hint="eastAsia" w:ascii="宋体" w:hAnsi="宋体"/>
          <w:b/>
          <w:color w:val="auto"/>
          <w:sz w:val="21"/>
          <w:szCs w:val="21"/>
          <w:highlight w:val="none"/>
          <w:lang w:val="en-US" w:eastAsia="zh-CN"/>
        </w:rPr>
        <w:t>资料</w:t>
      </w:r>
      <w:r>
        <w:rPr>
          <w:rFonts w:ascii="宋体" w:hAnsi="宋体"/>
          <w:b/>
          <w:color w:val="auto"/>
          <w:sz w:val="21"/>
          <w:szCs w:val="21"/>
          <w:highlight w:val="none"/>
          <w:lang w:val="en-US" w:eastAsia="zh-CN"/>
        </w:rPr>
        <w:t>的唯一邮箱，若需要更换联系人请及时与招标代理联系。</w:t>
      </w:r>
    </w:p>
    <w:p w14:paraId="380348B6">
      <w:pPr>
        <w:pStyle w:val="14"/>
        <w:tabs>
          <w:tab w:val="left" w:pos="1984"/>
        </w:tabs>
        <w:snapToGrid w:val="0"/>
        <w:spacing w:line="360" w:lineRule="auto"/>
        <w:ind w:left="426" w:right="0" w:firstLine="0"/>
        <w:rPr>
          <w:rFonts w:ascii="宋体" w:hAnsi="宋体" w:cs="宋体"/>
          <w:color w:val="auto"/>
          <w:kern w:val="2"/>
          <w:sz w:val="21"/>
          <w:szCs w:val="21"/>
          <w:highlight w:val="none"/>
        </w:rPr>
      </w:pPr>
      <w:r>
        <w:rPr>
          <w:rFonts w:ascii="宋体" w:hAnsi="宋体" w:cs="宋体"/>
          <w:color w:val="auto"/>
          <w:kern w:val="2"/>
          <w:sz w:val="21"/>
          <w:szCs w:val="21"/>
          <w:highlight w:val="none"/>
        </w:rPr>
        <w:t xml:space="preserve">                                           </w:t>
      </w:r>
    </w:p>
    <w:p w14:paraId="1C8D8E06">
      <w:pPr>
        <w:pStyle w:val="14"/>
        <w:tabs>
          <w:tab w:val="left" w:pos="1984"/>
        </w:tabs>
        <w:snapToGrid w:val="0"/>
        <w:spacing w:line="360" w:lineRule="auto"/>
        <w:ind w:left="426" w:right="0" w:firstLine="0"/>
        <w:rPr>
          <w:rFonts w:ascii="宋体" w:hAnsi="宋体" w:cs="宋体"/>
          <w:color w:val="auto"/>
          <w:kern w:val="2"/>
          <w:sz w:val="21"/>
          <w:szCs w:val="21"/>
          <w:highlight w:val="none"/>
        </w:rPr>
      </w:pPr>
      <w:r>
        <w:rPr>
          <w:rFonts w:ascii="宋体" w:hAnsi="宋体" w:cs="宋体"/>
          <w:color w:val="auto"/>
          <w:kern w:val="2"/>
          <w:sz w:val="21"/>
          <w:szCs w:val="21"/>
          <w:highlight w:val="none"/>
        </w:rPr>
        <w:t xml:space="preserve">  单位（公章）</w:t>
      </w:r>
    </w:p>
    <w:p w14:paraId="463FD00B">
      <w:pPr>
        <w:pStyle w:val="14"/>
        <w:jc w:val="both"/>
        <w:rPr>
          <w:rFonts w:ascii="宋体" w:hAnsi="宋体" w:cs="宋体"/>
          <w:bCs/>
          <w:color w:val="auto"/>
          <w:sz w:val="21"/>
          <w:szCs w:val="21"/>
          <w:highlight w:val="none"/>
        </w:rPr>
      </w:pPr>
    </w:p>
    <w:p w14:paraId="32CE3457">
      <w:pPr>
        <w:pStyle w:val="14"/>
        <w:rPr>
          <w:rFonts w:ascii="宋体" w:hAnsi="宋体" w:cs="宋体"/>
          <w:color w:val="auto"/>
          <w:szCs w:val="21"/>
          <w:highlight w:val="none"/>
          <w:lang w:val="en-US" w:eastAsia="zh-CN"/>
        </w:rPr>
      </w:pPr>
      <w:r>
        <w:rPr>
          <w:color w:val="auto"/>
          <w:highlight w:val="none"/>
        </w:rPr>
        <w:br w:type="page"/>
      </w:r>
    </w:p>
    <w:p w14:paraId="6C0AECB6">
      <w:pPr>
        <w:pStyle w:val="16"/>
        <w:numPr>
          <w:ilvl w:val="0"/>
          <w:numId w:val="0"/>
        </w:numPr>
        <w:tabs>
          <w:tab w:val="left" w:pos="851"/>
        </w:tabs>
        <w:snapToGrid w:val="0"/>
        <w:spacing w:line="360" w:lineRule="auto"/>
        <w:ind w:left="0" w:right="0" w:firstLine="0"/>
        <w:outlineLvl w:val="2"/>
        <w:rPr>
          <w:rFonts w:ascii="宋体" w:hAnsi="宋体" w:cs="宋体"/>
          <w:color w:val="auto"/>
          <w:szCs w:val="21"/>
          <w:highlight w:val="none"/>
          <w:lang w:val="en-US" w:eastAsia="zh-CN"/>
        </w:rPr>
      </w:pPr>
      <w:r>
        <w:rPr>
          <w:rFonts w:ascii="宋体" w:hAnsi="宋体" w:cs="宋体"/>
          <w:color w:val="auto"/>
          <w:szCs w:val="21"/>
          <w:highlight w:val="none"/>
          <w:lang w:val="en-US" w:eastAsia="zh-CN"/>
        </w:rPr>
        <w:t>附件2：</w:t>
      </w:r>
      <w:r>
        <w:rPr>
          <w:rFonts w:hint="eastAsia" w:ascii="宋体" w:hAnsi="宋体" w:cs="宋体"/>
          <w:color w:val="auto"/>
          <w:szCs w:val="21"/>
          <w:highlight w:val="none"/>
          <w:lang w:val="en-US" w:eastAsia="zh-CN"/>
        </w:rPr>
        <w:t>候选供应商廉洁自律承诺书</w:t>
      </w:r>
    </w:p>
    <w:p w14:paraId="386BD429">
      <w:pPr>
        <w:keepNext w:val="0"/>
        <w:keepLines w:val="0"/>
        <w:pageBreakBefore w:val="0"/>
        <w:widowControl w:val="0"/>
        <w:kinsoku/>
        <w:wordWrap/>
        <w:overflowPunct/>
        <w:topLinePunct w:val="0"/>
        <w:autoSpaceDE/>
        <w:autoSpaceDN/>
        <w:bidi w:val="0"/>
        <w:adjustRightInd w:val="0"/>
        <w:snapToGrid w:val="0"/>
        <w:spacing w:before="312" w:beforeLines="100" w:after="157" w:afterLines="50" w:line="600" w:lineRule="exact"/>
        <w:ind w:left="0" w:leftChars="0" w:right="0" w:rightChars="0" w:firstLine="0" w:firstLineChars="0"/>
        <w:jc w:val="center"/>
        <w:textAlignment w:val="auto"/>
        <w:outlineLvl w:val="9"/>
        <w:rPr>
          <w:rFonts w:hint="eastAsia" w:ascii="方正小标宋简体" w:hAnsi="方正小标宋简体" w:eastAsia="方正小标宋简体"/>
          <w:color w:val="auto"/>
          <w:sz w:val="36"/>
          <w:highlight w:val="none"/>
        </w:rPr>
      </w:pPr>
      <w:bookmarkStart w:id="68" w:name="_Toc30452"/>
      <w:r>
        <w:rPr>
          <w:rFonts w:hint="eastAsia" w:ascii="方正小标宋简体" w:hAnsi="方正小标宋简体" w:eastAsia="方正小标宋简体"/>
          <w:color w:val="auto"/>
          <w:sz w:val="36"/>
          <w:highlight w:val="none"/>
          <w:lang w:val="en-US" w:eastAsia="zh-CN"/>
        </w:rPr>
        <w:t>候选供应商</w:t>
      </w:r>
      <w:r>
        <w:rPr>
          <w:rFonts w:hint="eastAsia" w:ascii="方正小标宋简体" w:hAnsi="方正小标宋简体" w:eastAsia="方正小标宋简体"/>
          <w:color w:val="auto"/>
          <w:sz w:val="36"/>
          <w:highlight w:val="none"/>
        </w:rPr>
        <w:t>廉洁</w:t>
      </w:r>
      <w:r>
        <w:rPr>
          <w:rFonts w:hint="eastAsia" w:ascii="方正小标宋简体" w:hAnsi="方正小标宋简体" w:eastAsia="方正小标宋简体"/>
          <w:color w:val="auto"/>
          <w:sz w:val="36"/>
          <w:highlight w:val="none"/>
          <w:lang w:val="en-US" w:eastAsia="zh-CN"/>
        </w:rPr>
        <w:t>自律</w:t>
      </w:r>
      <w:r>
        <w:rPr>
          <w:rFonts w:hint="eastAsia" w:ascii="方正小标宋简体" w:hAnsi="方正小标宋简体" w:eastAsia="方正小标宋简体"/>
          <w:color w:val="auto"/>
          <w:sz w:val="36"/>
          <w:highlight w:val="none"/>
        </w:rPr>
        <w:t>承诺书</w:t>
      </w:r>
    </w:p>
    <w:p w14:paraId="2D0B731B">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jc w:val="left"/>
        <w:textAlignment w:val="auto"/>
        <w:rPr>
          <w:rFonts w:hint="eastAsia" w:ascii="仿宋_GB2312" w:hAnsi="仿宋_GB2312" w:eastAsia="仿宋_GB2312"/>
          <w:color w:val="auto"/>
          <w:sz w:val="30"/>
          <w:highlight w:val="none"/>
          <w:lang w:val="en-US" w:eastAsia="zh-CN"/>
        </w:rPr>
      </w:pPr>
      <w:r>
        <w:rPr>
          <w:rFonts w:hint="eastAsia" w:ascii="仿宋_GB2312" w:hAnsi="仿宋_GB2312" w:eastAsia="仿宋_GB2312"/>
          <w:color w:val="auto"/>
          <w:sz w:val="30"/>
          <w:highlight w:val="none"/>
          <w:lang w:val="en-US" w:eastAsia="zh-CN"/>
        </w:rPr>
        <w:t xml:space="preserve">    </w:t>
      </w:r>
    </w:p>
    <w:p w14:paraId="7B21747E">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作为采购方</w:t>
      </w:r>
      <w:r>
        <w:rPr>
          <w:rFonts w:hint="eastAsia" w:ascii="宋体" w:hAnsi="宋体" w:cs="宋体"/>
          <w:color w:val="auto"/>
          <w:sz w:val="21"/>
          <w:szCs w:val="21"/>
          <w:highlight w:val="none"/>
          <w:u w:val="single" w:color="auto"/>
          <w:lang w:eastAsia="zh-CN"/>
        </w:rPr>
        <w:t>中国工商银行广东肇庆分行膳食管理服务项目</w:t>
      </w:r>
      <w:r>
        <w:rPr>
          <w:rFonts w:hint="eastAsia" w:ascii="宋体" w:hAnsi="宋体" w:eastAsia="宋体" w:cs="宋体"/>
          <w:color w:val="auto"/>
          <w:sz w:val="21"/>
          <w:szCs w:val="21"/>
          <w:highlight w:val="none"/>
          <w:u w:val="none" w:color="auto"/>
          <w:lang w:val="en-US" w:eastAsia="zh-CN"/>
        </w:rPr>
        <w:t>的候选供应商，我方郑重承诺</w:t>
      </w:r>
      <w:r>
        <w:rPr>
          <w:rFonts w:hint="eastAsia" w:ascii="宋体" w:hAnsi="宋体" w:eastAsia="宋体" w:cs="宋体"/>
          <w:color w:val="auto"/>
          <w:sz w:val="21"/>
          <w:szCs w:val="21"/>
          <w:highlight w:val="none"/>
        </w:rPr>
        <w:t xml:space="preserve">： </w:t>
      </w:r>
    </w:p>
    <w:p w14:paraId="5BD8D441">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一、</w:t>
      </w:r>
      <w:r>
        <w:rPr>
          <w:rFonts w:hint="eastAsia" w:ascii="宋体" w:hAnsi="宋体" w:eastAsia="宋体" w:cs="宋体"/>
          <w:color w:val="auto"/>
          <w:sz w:val="21"/>
          <w:szCs w:val="21"/>
          <w:highlight w:val="none"/>
        </w:rPr>
        <w:t>不向</w:t>
      </w:r>
      <w:r>
        <w:rPr>
          <w:rFonts w:hint="eastAsia" w:ascii="宋体" w:hAnsi="宋体" w:eastAsia="宋体" w:cs="宋体"/>
          <w:color w:val="auto"/>
          <w:sz w:val="21"/>
          <w:szCs w:val="21"/>
          <w:highlight w:val="none"/>
          <w:lang w:eastAsia="zh-CN"/>
        </w:rPr>
        <w:t>采购方或采购方代理机构的工作</w:t>
      </w:r>
      <w:r>
        <w:rPr>
          <w:rFonts w:hint="eastAsia" w:ascii="宋体" w:hAnsi="宋体" w:eastAsia="宋体" w:cs="宋体"/>
          <w:color w:val="auto"/>
          <w:sz w:val="21"/>
          <w:szCs w:val="21"/>
          <w:highlight w:val="none"/>
        </w:rPr>
        <w:t>人员</w:t>
      </w:r>
      <w:r>
        <w:rPr>
          <w:rFonts w:hint="eastAsia" w:ascii="宋体" w:hAnsi="宋体" w:eastAsia="宋体" w:cs="宋体"/>
          <w:color w:val="auto"/>
          <w:sz w:val="21"/>
          <w:szCs w:val="21"/>
          <w:highlight w:val="none"/>
          <w:lang w:eastAsia="zh-CN"/>
        </w:rPr>
        <w:t>及其亲属、采购项目评审专家等</w:t>
      </w:r>
      <w:r>
        <w:rPr>
          <w:rFonts w:hint="eastAsia" w:ascii="宋体" w:hAnsi="宋体" w:eastAsia="宋体" w:cs="宋体"/>
          <w:color w:val="auto"/>
          <w:sz w:val="21"/>
          <w:szCs w:val="21"/>
          <w:highlight w:val="none"/>
        </w:rPr>
        <w:t>赠送</w:t>
      </w:r>
      <w:r>
        <w:rPr>
          <w:rFonts w:hint="eastAsia" w:ascii="宋体" w:hAnsi="宋体" w:eastAsia="宋体" w:cs="宋体"/>
          <w:snapToGrid w:val="0"/>
          <w:color w:val="auto"/>
          <w:kern w:val="0"/>
          <w:sz w:val="21"/>
          <w:szCs w:val="21"/>
          <w:highlight w:val="none"/>
          <w:lang w:val="en-US" w:eastAsia="zh-CN"/>
        </w:rPr>
        <w:t>或提供任何形式的财物、好处，包括但不限于：赠送</w:t>
      </w:r>
      <w:r>
        <w:rPr>
          <w:rFonts w:hint="eastAsia" w:ascii="宋体" w:hAnsi="宋体" w:eastAsia="宋体" w:cs="宋体"/>
          <w:color w:val="auto"/>
          <w:sz w:val="21"/>
          <w:szCs w:val="21"/>
          <w:highlight w:val="none"/>
          <w:lang w:eastAsia="zh-CN"/>
        </w:rPr>
        <w:t>任何</w:t>
      </w:r>
      <w:r>
        <w:rPr>
          <w:rFonts w:hint="eastAsia" w:ascii="宋体" w:hAnsi="宋体" w:eastAsia="宋体" w:cs="宋体"/>
          <w:color w:val="auto"/>
          <w:sz w:val="21"/>
          <w:szCs w:val="21"/>
          <w:highlight w:val="none"/>
        </w:rPr>
        <w:t>礼品、礼金、有价证券或提供无偿服务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报销应由采购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及其工作人员个人支付的</w:t>
      </w:r>
      <w:r>
        <w:rPr>
          <w:rFonts w:hint="eastAsia" w:ascii="宋体" w:hAnsi="宋体" w:eastAsia="宋体" w:cs="宋体"/>
          <w:color w:val="auto"/>
          <w:sz w:val="21"/>
          <w:szCs w:val="21"/>
          <w:highlight w:val="none"/>
          <w:lang w:eastAsia="zh-CN"/>
        </w:rPr>
        <w:t>任何</w:t>
      </w:r>
      <w:r>
        <w:rPr>
          <w:rFonts w:hint="eastAsia" w:ascii="宋体" w:hAnsi="宋体" w:eastAsia="宋体" w:cs="宋体"/>
          <w:color w:val="auto"/>
          <w:sz w:val="21"/>
          <w:szCs w:val="21"/>
          <w:highlight w:val="none"/>
        </w:rPr>
        <w:t>费用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为采购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工作人员亲属经商办企业提供方便</w:t>
      </w:r>
      <w:r>
        <w:rPr>
          <w:rFonts w:hint="eastAsia" w:ascii="宋体" w:hAnsi="宋体" w:eastAsia="宋体" w:cs="宋体"/>
          <w:color w:val="auto"/>
          <w:sz w:val="21"/>
          <w:szCs w:val="21"/>
          <w:highlight w:val="none"/>
          <w:lang w:eastAsia="zh-CN"/>
        </w:rPr>
        <w:t>。</w:t>
      </w:r>
    </w:p>
    <w:p w14:paraId="69F0F0CD">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不单人约见采购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w:t>
      </w:r>
      <w:r>
        <w:rPr>
          <w:rFonts w:hint="eastAsia" w:ascii="宋体" w:hAnsi="宋体" w:eastAsia="宋体" w:cs="宋体"/>
          <w:color w:val="auto"/>
          <w:sz w:val="21"/>
          <w:szCs w:val="21"/>
          <w:highlight w:val="none"/>
          <w:lang w:eastAsia="zh-CN"/>
        </w:rPr>
        <w:t>或</w:t>
      </w:r>
      <w:r>
        <w:rPr>
          <w:rFonts w:hint="eastAsia" w:ascii="宋体" w:hAnsi="宋体" w:eastAsia="宋体" w:cs="宋体"/>
          <w:color w:val="auto"/>
          <w:sz w:val="21"/>
          <w:szCs w:val="21"/>
          <w:highlight w:val="none"/>
        </w:rPr>
        <w:t>到采购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工作人员非办公场所商谈业务</w:t>
      </w:r>
      <w:r>
        <w:rPr>
          <w:rFonts w:hint="eastAsia" w:ascii="宋体" w:hAnsi="宋体" w:eastAsia="宋体" w:cs="宋体"/>
          <w:color w:val="auto"/>
          <w:sz w:val="21"/>
          <w:szCs w:val="21"/>
          <w:highlight w:val="none"/>
          <w:lang w:eastAsia="zh-CN"/>
        </w:rPr>
        <w:t>。</w:t>
      </w:r>
    </w:p>
    <w:p w14:paraId="25C3FE3F">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三、</w:t>
      </w:r>
      <w:r>
        <w:rPr>
          <w:rFonts w:hint="eastAsia" w:ascii="宋体" w:hAnsi="宋体" w:eastAsia="宋体" w:cs="宋体"/>
          <w:color w:val="auto"/>
          <w:sz w:val="21"/>
          <w:szCs w:val="21"/>
          <w:highlight w:val="none"/>
        </w:rPr>
        <w:t>不向采购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工作人员电话询问</w:t>
      </w:r>
      <w:r>
        <w:rPr>
          <w:rFonts w:hint="eastAsia" w:ascii="宋体" w:hAnsi="宋体" w:eastAsia="宋体" w:cs="宋体"/>
          <w:color w:val="auto"/>
          <w:sz w:val="21"/>
          <w:szCs w:val="21"/>
          <w:highlight w:val="none"/>
          <w:lang w:eastAsia="zh-CN"/>
        </w:rPr>
        <w:t>评审</w:t>
      </w:r>
      <w:r>
        <w:rPr>
          <w:rFonts w:hint="eastAsia" w:ascii="宋体" w:hAnsi="宋体" w:eastAsia="宋体" w:cs="宋体"/>
          <w:color w:val="auto"/>
          <w:sz w:val="21"/>
          <w:szCs w:val="21"/>
          <w:highlight w:val="none"/>
        </w:rPr>
        <w:t>情况或施加任何影响</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不通过任何</w:t>
      </w:r>
      <w:r>
        <w:rPr>
          <w:rFonts w:hint="eastAsia" w:ascii="宋体" w:hAnsi="宋体" w:eastAsia="宋体" w:cs="宋体"/>
          <w:color w:val="auto"/>
          <w:sz w:val="21"/>
          <w:szCs w:val="21"/>
          <w:highlight w:val="none"/>
          <w:lang w:eastAsia="zh-CN"/>
        </w:rPr>
        <w:t>单位或</w:t>
      </w:r>
      <w:r>
        <w:rPr>
          <w:rFonts w:hint="eastAsia" w:ascii="宋体" w:hAnsi="宋体" w:eastAsia="宋体" w:cs="宋体"/>
          <w:color w:val="auto"/>
          <w:sz w:val="21"/>
          <w:szCs w:val="21"/>
          <w:highlight w:val="none"/>
        </w:rPr>
        <w:t>个人向采购</w:t>
      </w:r>
      <w:r>
        <w:rPr>
          <w:rFonts w:hint="eastAsia" w:ascii="宋体" w:hAnsi="宋体" w:eastAsia="宋体" w:cs="宋体"/>
          <w:color w:val="auto"/>
          <w:sz w:val="21"/>
          <w:szCs w:val="21"/>
          <w:highlight w:val="none"/>
          <w:lang w:eastAsia="zh-CN"/>
        </w:rPr>
        <w:t>方</w:t>
      </w:r>
      <w:r>
        <w:rPr>
          <w:rFonts w:hint="eastAsia" w:ascii="宋体" w:hAnsi="宋体" w:eastAsia="宋体" w:cs="宋体"/>
          <w:color w:val="auto"/>
          <w:sz w:val="21"/>
          <w:szCs w:val="21"/>
          <w:highlight w:val="none"/>
        </w:rPr>
        <w:t>工作人员打招呼，施加压力</w:t>
      </w:r>
      <w:r>
        <w:rPr>
          <w:rFonts w:hint="eastAsia" w:ascii="宋体" w:hAnsi="宋体" w:eastAsia="宋体" w:cs="宋体"/>
          <w:color w:val="auto"/>
          <w:sz w:val="21"/>
          <w:szCs w:val="21"/>
          <w:highlight w:val="none"/>
          <w:lang w:eastAsia="zh-CN"/>
        </w:rPr>
        <w:t>。</w:t>
      </w:r>
    </w:p>
    <w:p w14:paraId="0AB01F75">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四、</w:t>
      </w:r>
      <w:r>
        <w:rPr>
          <w:rFonts w:hint="eastAsia" w:ascii="宋体" w:hAnsi="宋体" w:eastAsia="宋体" w:cs="宋体"/>
          <w:color w:val="auto"/>
          <w:sz w:val="21"/>
          <w:szCs w:val="21"/>
          <w:highlight w:val="none"/>
        </w:rPr>
        <w:t>不诋毁</w:t>
      </w:r>
      <w:r>
        <w:rPr>
          <w:rFonts w:hint="eastAsia" w:ascii="宋体" w:hAnsi="宋体" w:eastAsia="宋体" w:cs="宋体"/>
          <w:color w:val="auto"/>
          <w:sz w:val="21"/>
          <w:szCs w:val="21"/>
          <w:highlight w:val="none"/>
          <w:lang w:eastAsia="zh-CN"/>
        </w:rPr>
        <w:t>采购方、其他候选供应商</w:t>
      </w:r>
      <w:r>
        <w:rPr>
          <w:rFonts w:hint="eastAsia" w:ascii="宋体" w:hAnsi="宋体" w:eastAsia="宋体" w:cs="宋体"/>
          <w:color w:val="auto"/>
          <w:sz w:val="21"/>
          <w:szCs w:val="21"/>
          <w:highlight w:val="none"/>
        </w:rPr>
        <w:t>的名誉，不传播与</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工作有关的言论与信息</w:t>
      </w:r>
      <w:r>
        <w:rPr>
          <w:rFonts w:hint="eastAsia" w:ascii="宋体" w:hAnsi="宋体" w:eastAsia="宋体" w:cs="宋体"/>
          <w:color w:val="auto"/>
          <w:sz w:val="21"/>
          <w:szCs w:val="21"/>
          <w:highlight w:val="none"/>
          <w:lang w:eastAsia="zh-CN"/>
        </w:rPr>
        <w:t>。</w:t>
      </w:r>
    </w:p>
    <w:p w14:paraId="121D4536">
      <w:pPr>
        <w:keepNext w:val="0"/>
        <w:keepLines w:val="0"/>
        <w:pageBreakBefore w:val="0"/>
        <w:numPr>
          <w:ilvl w:val="0"/>
          <w:numId w:val="0"/>
        </w:numPr>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积极配合</w:t>
      </w:r>
      <w:r>
        <w:rPr>
          <w:rFonts w:hint="eastAsia" w:ascii="宋体" w:hAnsi="宋体" w:eastAsia="宋体" w:cs="宋体"/>
          <w:color w:val="auto"/>
          <w:sz w:val="21"/>
          <w:szCs w:val="21"/>
          <w:highlight w:val="none"/>
          <w:lang w:eastAsia="zh-CN"/>
        </w:rPr>
        <w:t>采购方</w:t>
      </w:r>
      <w:r>
        <w:rPr>
          <w:rFonts w:hint="eastAsia" w:ascii="宋体" w:hAnsi="宋体" w:eastAsia="宋体" w:cs="宋体"/>
          <w:color w:val="auto"/>
          <w:sz w:val="21"/>
          <w:szCs w:val="21"/>
          <w:highlight w:val="none"/>
        </w:rPr>
        <w:t>调查、检查等工作，及时提供相关资料和客观信息。</w:t>
      </w:r>
    </w:p>
    <w:p w14:paraId="38500FCB">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若违反上述</w:t>
      </w:r>
      <w:r>
        <w:rPr>
          <w:rFonts w:hint="eastAsia" w:ascii="宋体" w:hAnsi="宋体" w:eastAsia="宋体" w:cs="宋体"/>
          <w:color w:val="auto"/>
          <w:sz w:val="21"/>
          <w:szCs w:val="21"/>
          <w:highlight w:val="none"/>
          <w:lang w:eastAsia="zh-CN"/>
        </w:rPr>
        <w:t>承诺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愿意承担由此带来的一切法律责任，采购方</w:t>
      </w:r>
      <w:r>
        <w:rPr>
          <w:rFonts w:hint="eastAsia" w:ascii="宋体" w:hAnsi="宋体" w:eastAsia="宋体" w:cs="宋体"/>
          <w:color w:val="auto"/>
          <w:sz w:val="21"/>
          <w:szCs w:val="21"/>
          <w:highlight w:val="none"/>
        </w:rPr>
        <w:t>有权</w:t>
      </w:r>
      <w:r>
        <w:rPr>
          <w:rFonts w:hint="eastAsia" w:ascii="宋体" w:hAnsi="宋体" w:eastAsia="宋体" w:cs="宋体"/>
          <w:color w:val="auto"/>
          <w:sz w:val="21"/>
          <w:szCs w:val="21"/>
          <w:highlight w:val="none"/>
          <w:lang w:eastAsia="zh-CN"/>
        </w:rPr>
        <w:t>视情节取消我方候选供应商资格、宣布中标、</w:t>
      </w:r>
      <w:r>
        <w:rPr>
          <w:rFonts w:hint="eastAsia" w:ascii="宋体" w:hAnsi="宋体" w:eastAsia="宋体" w:cs="宋体"/>
          <w:color w:val="auto"/>
          <w:sz w:val="21"/>
          <w:szCs w:val="21"/>
          <w:highlight w:val="none"/>
          <w:lang w:val="en-US" w:eastAsia="zh-CN"/>
        </w:rPr>
        <w:t>成交</w:t>
      </w:r>
      <w:r>
        <w:rPr>
          <w:rFonts w:hint="eastAsia" w:ascii="宋体" w:hAnsi="宋体" w:eastAsia="宋体" w:cs="宋体"/>
          <w:color w:val="auto"/>
          <w:sz w:val="21"/>
          <w:szCs w:val="21"/>
          <w:highlight w:val="none"/>
          <w:lang w:eastAsia="zh-CN"/>
        </w:rPr>
        <w:t>或谈判结果无效、终止合同执行，或</w:t>
      </w:r>
      <w:r>
        <w:rPr>
          <w:rFonts w:hint="eastAsia" w:ascii="宋体" w:hAnsi="宋体" w:eastAsia="宋体" w:cs="宋体"/>
          <w:color w:val="auto"/>
          <w:sz w:val="21"/>
          <w:szCs w:val="21"/>
          <w:highlight w:val="none"/>
        </w:rPr>
        <w:t>禁止</w:t>
      </w:r>
      <w:r>
        <w:rPr>
          <w:rFonts w:hint="eastAsia" w:ascii="宋体" w:hAnsi="宋体" w:eastAsia="宋体" w:cs="宋体"/>
          <w:color w:val="auto"/>
          <w:sz w:val="21"/>
          <w:szCs w:val="21"/>
          <w:highlight w:val="none"/>
          <w:lang w:eastAsia="zh-CN"/>
        </w:rPr>
        <w:t>再次</w:t>
      </w:r>
      <w:r>
        <w:rPr>
          <w:rFonts w:hint="eastAsia" w:ascii="宋体" w:hAnsi="宋体" w:eastAsia="宋体" w:cs="宋体"/>
          <w:color w:val="auto"/>
          <w:sz w:val="21"/>
          <w:szCs w:val="21"/>
          <w:highlight w:val="none"/>
        </w:rPr>
        <w:t>参加</w:t>
      </w:r>
      <w:r>
        <w:rPr>
          <w:rFonts w:hint="eastAsia" w:ascii="宋体" w:hAnsi="宋体" w:eastAsia="宋体" w:cs="宋体"/>
          <w:color w:val="auto"/>
          <w:sz w:val="21"/>
          <w:szCs w:val="21"/>
          <w:highlight w:val="none"/>
          <w:lang w:eastAsia="zh-CN"/>
        </w:rPr>
        <w:t>采购方</w:t>
      </w:r>
      <w:r>
        <w:rPr>
          <w:rFonts w:hint="eastAsia" w:ascii="宋体" w:hAnsi="宋体" w:eastAsia="宋体" w:cs="宋体"/>
          <w:color w:val="auto"/>
          <w:sz w:val="21"/>
          <w:szCs w:val="21"/>
          <w:highlight w:val="none"/>
        </w:rPr>
        <w:t>组织的采购活动</w:t>
      </w:r>
      <w:r>
        <w:rPr>
          <w:rFonts w:hint="eastAsia" w:ascii="宋体" w:hAnsi="宋体" w:eastAsia="宋体" w:cs="宋体"/>
          <w:color w:val="auto"/>
          <w:sz w:val="21"/>
          <w:szCs w:val="21"/>
          <w:highlight w:val="none"/>
          <w:lang w:eastAsia="zh-CN"/>
        </w:rPr>
        <w:t>等</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10020D09">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p>
    <w:p w14:paraId="1A1AB8CD">
      <w:pPr>
        <w:pStyle w:val="4"/>
        <w:rPr>
          <w:rFonts w:hint="eastAsia"/>
          <w:color w:val="auto"/>
          <w:highlight w:val="none"/>
          <w:lang w:val="en-US" w:eastAsia="zh-CN"/>
        </w:rPr>
      </w:pPr>
    </w:p>
    <w:p w14:paraId="74C875E4">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p>
    <w:p w14:paraId="1B115946">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候选供应商法定代表人或授权代表签字：</w:t>
      </w:r>
    </w:p>
    <w:p w14:paraId="59468D99">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w:t>
      </w:r>
    </w:p>
    <w:p w14:paraId="675EFFCD">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firstLine="1260" w:firstLineChars="6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候选供应商名称（加盖公章）：               </w:t>
      </w:r>
    </w:p>
    <w:p w14:paraId="72296818">
      <w:pPr>
        <w:keepNext w:val="0"/>
        <w:keepLines w:val="0"/>
        <w:pageBreakBefore w:val="0"/>
        <w:kinsoku/>
        <w:wordWrap/>
        <w:overflowPunct/>
        <w:topLinePunct w:val="0"/>
        <w:autoSpaceDE/>
        <w:autoSpaceDN/>
        <w:bidi w:val="0"/>
        <w:adjustRightInd w:val="0"/>
        <w:snapToGrid w:val="0"/>
        <w:spacing w:beforeLines="0" w:after="0" w:afterLines="0" w:line="240" w:lineRule="auto"/>
        <w:ind w:left="0" w:leftChars="0" w:right="0" w:righ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月    </w:t>
      </w:r>
      <w:r>
        <w:rPr>
          <w:rFonts w:hint="eastAsia" w:ascii="宋体" w:hAnsi="宋体" w:eastAsia="宋体" w:cs="宋体"/>
          <w:color w:val="auto"/>
          <w:sz w:val="21"/>
          <w:szCs w:val="21"/>
          <w:highlight w:val="none"/>
        </w:rPr>
        <w:t>日</w:t>
      </w:r>
    </w:p>
    <w:bookmarkEnd w:id="68"/>
    <w:p w14:paraId="6F33DE66">
      <w:bookmarkStart w:id="69" w:name="_GoBack"/>
      <w:bookmarkEnd w:id="6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20B0604020202020204"/>
    <w:charset w:val="00"/>
    <w:family w:val="auto"/>
    <w:pitch w:val="default"/>
    <w:sig w:usb0="00000000" w:usb1="00000000" w:usb2="00000000" w:usb3="00000000" w:csb0="00040001" w:csb1="00000000"/>
  </w:font>
  <w:font w:name="方正小标宋简体">
    <w:altName w:val="黑体"/>
    <w:panose1 w:val="02000000000000000000"/>
    <w:charset w:val="86"/>
    <w:family w:val="roman"/>
    <w:pitch w:val="default"/>
    <w:sig w:usb0="00000000" w:usb1="00000000" w:usb2="00000012"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C4E05"/>
    <w:multiLevelType w:val="singleLevel"/>
    <w:tmpl w:val="983C4E05"/>
    <w:lvl w:ilvl="0" w:tentative="0">
      <w:start w:val="3"/>
      <w:numFmt w:val="decimal"/>
      <w:suff w:val="nothing"/>
      <w:lvlText w:val="%1．"/>
      <w:lvlJc w:val="left"/>
    </w:lvl>
  </w:abstractNum>
  <w:abstractNum w:abstractNumId="1">
    <w:nsid w:val="03D62ECE"/>
    <w:multiLevelType w:val="multilevel"/>
    <w:tmpl w:val="03D62ECE"/>
    <w:lvl w:ilvl="0" w:tentative="0">
      <w:start w:val="1"/>
      <w:numFmt w:val="decimal"/>
      <w:pStyle w:val="16"/>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ascii="宋体" w:hAnsi="宋体" w:eastAsia="宋体" w:cs="Times New Roman"/>
        <w:b w:val="0"/>
        <w:strike w:val="0"/>
        <w:dstrike w:val="0"/>
      </w:rPr>
    </w:lvl>
    <w:lvl w:ilvl="2" w:tentative="0">
      <w:start w:val="1"/>
      <w:numFmt w:val="decimal"/>
      <w:lvlText w:val="%1.%2.%3"/>
      <w:lvlJc w:val="left"/>
      <w:pPr>
        <w:tabs>
          <w:tab w:val="left" w:pos="1703"/>
        </w:tabs>
        <w:ind w:left="1703" w:hanging="851"/>
      </w:pPr>
      <w:rPr>
        <w:rFonts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b/>
        <w:strike w:val="0"/>
        <w:dstrike w:val="0"/>
        <w:sz w:val="21"/>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1D7ECB"/>
    <w:rsid w:val="5D1D7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lang w:val="en-US" w:eastAsia="zh-CN" w:bidi="hi-IN"/>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Indent"/>
    <w:basedOn w:val="1"/>
    <w:qFormat/>
    <w:uiPriority w:val="0"/>
    <w:pPr>
      <w:ind w:firstLine="420" w:firstLineChars="200"/>
    </w:pPr>
    <w:rPr>
      <w:kern w:val="2"/>
      <w:sz w:val="21"/>
      <w:szCs w:val="24"/>
    </w:rPr>
  </w:style>
  <w:style w:type="paragraph" w:styleId="4">
    <w:name w:val="Body Text"/>
    <w:basedOn w:val="1"/>
    <w:next w:val="5"/>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0"/>
      <w:lang w:val="en-US" w:eastAsia="zh-CN" w:bidi="ar"/>
    </w:rPr>
  </w:style>
  <w:style w:type="paragraph" w:styleId="5">
    <w:name w:val="Body Text 2"/>
    <w:basedOn w:val="1"/>
    <w:next w:val="1"/>
    <w:qFormat/>
    <w:uiPriority w:val="0"/>
    <w:pPr>
      <w:jc w:val="center"/>
    </w:pPr>
  </w:style>
  <w:style w:type="paragraph" w:styleId="6">
    <w:name w:val="Body Text Indent"/>
    <w:basedOn w:val="1"/>
    <w:next w:val="7"/>
    <w:unhideWhenUsed/>
    <w:qFormat/>
    <w:uiPriority w:val="99"/>
    <w:pPr>
      <w:spacing w:after="120"/>
      <w:ind w:left="420" w:leftChars="200"/>
    </w:pPr>
  </w:style>
  <w:style w:type="paragraph" w:styleId="7">
    <w:name w:val="toc 4"/>
    <w:basedOn w:val="1"/>
    <w:next w:val="1"/>
    <w:qFormat/>
    <w:uiPriority w:val="39"/>
    <w:pPr>
      <w:ind w:left="630"/>
      <w:jc w:val="left"/>
    </w:pPr>
    <w:rPr>
      <w:rFonts w:ascii="Calibri" w:hAnsi="Calibri"/>
      <w:sz w:val="18"/>
      <w:szCs w:val="18"/>
    </w:rPr>
  </w:style>
  <w:style w:type="paragraph" w:styleId="8">
    <w:name w:val="Plain Text"/>
    <w:basedOn w:val="1"/>
    <w:qFormat/>
    <w:uiPriority w:val="0"/>
    <w:pPr>
      <w:jc w:val="both"/>
    </w:pPr>
    <w:rPr>
      <w:rFonts w:ascii="宋体" w:hAnsi="宋体"/>
      <w:szCs w:val="21"/>
    </w:rPr>
  </w:style>
  <w:style w:type="paragraph" w:styleId="9">
    <w:name w:val="Body Text First Indent"/>
    <w:basedOn w:val="4"/>
    <w:next w:val="10"/>
    <w:qFormat/>
    <w:uiPriority w:val="0"/>
    <w:pPr>
      <w:keepNext w:val="0"/>
      <w:keepLines w:val="0"/>
      <w:widowControl w:val="0"/>
      <w:suppressLineNumbers w:val="0"/>
      <w:spacing w:before="0" w:beforeAutospacing="0" w:after="120" w:afterAutospacing="0"/>
      <w:ind w:left="0" w:right="0" w:firstLine="420"/>
      <w:jc w:val="both"/>
    </w:pPr>
    <w:rPr>
      <w:rFonts w:hint="default" w:ascii="Times New Roman" w:hAnsi="Times New Roman" w:eastAsia="Times New Roman" w:cs="Times New Roman"/>
      <w:kern w:val="2"/>
      <w:sz w:val="21"/>
      <w:szCs w:val="20"/>
      <w:lang w:val="en-US" w:eastAsia="zh-CN" w:bidi="ar"/>
    </w:rPr>
  </w:style>
  <w:style w:type="paragraph" w:styleId="10">
    <w:name w:val="Body Text First Indent 2"/>
    <w:basedOn w:val="6"/>
    <w:next w:val="4"/>
    <w:qFormat/>
    <w:uiPriority w:val="0"/>
    <w:pPr>
      <w:ind w:left="420" w:right="0" w:firstLine="420"/>
    </w:pPr>
  </w:style>
  <w:style w:type="character" w:styleId="13">
    <w:name w:val="Hyperlink"/>
    <w:basedOn w:val="12"/>
    <w:qFormat/>
    <w:uiPriority w:val="0"/>
    <w:rPr>
      <w:color w:val="0000FF"/>
      <w:u w:val="single"/>
    </w:rPr>
  </w:style>
  <w:style w:type="paragraph" w:customStyle="1" w:styleId="14">
    <w:name w:val="正文1"/>
    <w:next w:val="15"/>
    <w:qFormat/>
    <w:uiPriority w:val="0"/>
    <w:pPr>
      <w:widowControl w:val="0"/>
      <w:suppressAutoHyphens w:val="0"/>
      <w:overflowPunct/>
      <w:bidi w:val="0"/>
      <w:spacing w:before="0" w:after="0"/>
      <w:jc w:val="left"/>
    </w:pPr>
    <w:rPr>
      <w:rFonts w:ascii="Times New Roman" w:hAnsi="Times New Roman" w:eastAsia="宋体" w:cs="Times New Roman"/>
      <w:color w:val="auto"/>
      <w:kern w:val="0"/>
      <w:sz w:val="20"/>
      <w:szCs w:val="20"/>
      <w:lang w:val="en-US" w:eastAsia="zh-CN" w:bidi="ar-SA"/>
    </w:rPr>
  </w:style>
  <w:style w:type="paragraph" w:customStyle="1" w:styleId="15">
    <w:name w:val="正文文本1"/>
    <w:basedOn w:val="14"/>
    <w:qFormat/>
    <w:uiPriority w:val="0"/>
    <w:pPr>
      <w:spacing w:before="0" w:after="120"/>
      <w:jc w:val="both"/>
    </w:pPr>
    <w:rPr>
      <w:szCs w:val="24"/>
    </w:rPr>
  </w:style>
  <w:style w:type="paragraph" w:customStyle="1" w:styleId="16">
    <w:name w:val="样式4"/>
    <w:basedOn w:val="14"/>
    <w:qFormat/>
    <w:uiPriority w:val="0"/>
    <w:pPr>
      <w:numPr>
        <w:ilvl w:val="0"/>
        <w:numId w:val="1"/>
      </w:numPr>
      <w:tabs>
        <w:tab w:val="left" w:pos="1984"/>
      </w:tabs>
      <w:jc w:val="both"/>
    </w:pPr>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2025-10-10T02:38:00Z</dcterms:created>
  <dc:creator>谭</dc:creator>
  <cp:lastModifiedBy>谭</cp:lastModifiedBy>
  <dcterms:modified xsi:type="dcterms:W3CDTF">2025-10-10T02:39:30Z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5521056118174B91BEF624ED374CAC1B_11</vt:lpwstr>
  </property>
  <property fmtid="{D5CDD505-2E9C-101B-9397-08002B2CF9AE}" pid="4" name="KSOTemplateDocerSaveRecord">
    <vt:lpwstr>eyJoZGlkIjoiZDY4MjdjNzU2ZTJjZGY0NDUwY2Y5OGFjZDI2YTllOTUiLCJ1c2VySWQiOiI1MjQ0OTY3MjYifQ==</vt:lpwstr>
  </property>
</Properties>
</file>