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7C1" w:rsidRPr="004D075C" w:rsidRDefault="00E617C1" w:rsidP="00E617C1">
      <w:pPr>
        <w:spacing w:afterLines="50" w:after="156" w:line="580" w:lineRule="exact"/>
        <w:jc w:val="center"/>
        <w:rPr>
          <w:rFonts w:ascii="彩虹小标宋" w:eastAsia="彩虹小标宋" w:hAnsi="宋体"/>
          <w:b/>
          <w:snapToGrid w:val="0"/>
          <w:sz w:val="44"/>
          <w:szCs w:val="44"/>
        </w:rPr>
      </w:pPr>
      <w:r w:rsidRPr="004D075C">
        <w:rPr>
          <w:rFonts w:ascii="彩虹小标宋" w:eastAsia="彩虹小标宋" w:hAnsi="宋体" w:hint="eastAsia"/>
          <w:b/>
          <w:snapToGrid w:val="0"/>
          <w:sz w:val="44"/>
          <w:szCs w:val="44"/>
        </w:rPr>
        <w:t>关于</w:t>
      </w:r>
      <w:r w:rsidR="00A211FE" w:rsidRPr="00A211FE">
        <w:rPr>
          <w:rFonts w:ascii="彩虹小标宋" w:eastAsia="彩虹小标宋" w:hAnsi="宋体" w:hint="eastAsia"/>
          <w:b/>
          <w:snapToGrid w:val="0"/>
          <w:sz w:val="44"/>
          <w:szCs w:val="44"/>
        </w:rPr>
        <w:t>白山市康宁医院</w:t>
      </w:r>
      <w:r w:rsidRPr="004D075C">
        <w:rPr>
          <w:rFonts w:ascii="彩虹小标宋" w:eastAsia="彩虹小标宋" w:hAnsi="宋体" w:hint="eastAsia"/>
          <w:b/>
          <w:snapToGrid w:val="0"/>
          <w:sz w:val="44"/>
          <w:szCs w:val="44"/>
        </w:rPr>
        <w:t>银</w:t>
      </w:r>
      <w:proofErr w:type="gramStart"/>
      <w:r w:rsidRPr="004D075C">
        <w:rPr>
          <w:rFonts w:ascii="彩虹小标宋" w:eastAsia="彩虹小标宋" w:hAnsi="宋体" w:hint="eastAsia"/>
          <w:b/>
          <w:snapToGrid w:val="0"/>
          <w:sz w:val="44"/>
          <w:szCs w:val="44"/>
        </w:rPr>
        <w:t>医</w:t>
      </w:r>
      <w:proofErr w:type="gramEnd"/>
      <w:r w:rsidRPr="004D075C">
        <w:rPr>
          <w:rFonts w:ascii="彩虹小标宋" w:eastAsia="彩虹小标宋" w:hAnsi="宋体" w:hint="eastAsia"/>
          <w:b/>
          <w:snapToGrid w:val="0"/>
          <w:sz w:val="44"/>
          <w:szCs w:val="44"/>
        </w:rPr>
        <w:t>合作项目采购需求</w:t>
      </w:r>
    </w:p>
    <w:p w:rsidR="00E617C1" w:rsidRPr="004D075C" w:rsidRDefault="00E617C1" w:rsidP="00E617C1">
      <w:pPr>
        <w:adjustRightInd w:val="0"/>
        <w:snapToGrid w:val="0"/>
        <w:ind w:firstLineChars="200" w:firstLine="482"/>
        <w:rPr>
          <w:rFonts w:ascii="彩虹粗仿宋" w:eastAsia="彩虹粗仿宋" w:hAnsi="宋体"/>
          <w:b/>
          <w:snapToGrid w:val="0"/>
          <w:sz w:val="24"/>
          <w:szCs w:val="32"/>
        </w:rPr>
      </w:pPr>
    </w:p>
    <w:p w:rsidR="00E617C1" w:rsidRDefault="00E617C1"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sidRPr="004D075C">
        <w:rPr>
          <w:rFonts w:ascii="彩虹粗仿宋" w:eastAsia="彩虹粗仿宋" w:hAnsi="宋体" w:cs="Times New Roman" w:hint="eastAsia"/>
          <w:b/>
          <w:snapToGrid w:val="0"/>
          <w:kern w:val="0"/>
          <w:sz w:val="32"/>
          <w:szCs w:val="32"/>
        </w:rPr>
        <w:t>一、对于拟采购设备（物品）的要求</w:t>
      </w:r>
    </w:p>
    <w:p w:rsidR="00A211FE" w:rsidRPr="00A211FE" w:rsidRDefault="00A211FE"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sidRPr="00A211FE">
        <w:rPr>
          <w:rFonts w:ascii="彩虹粗仿宋" w:eastAsia="彩虹粗仿宋" w:hAnsi="宋体" w:cs="Times New Roman" w:hint="eastAsia"/>
          <w:b/>
          <w:snapToGrid w:val="0"/>
          <w:kern w:val="0"/>
          <w:sz w:val="32"/>
          <w:szCs w:val="32"/>
        </w:rPr>
        <w:t>（一）白山市康宁医院银</w:t>
      </w:r>
      <w:proofErr w:type="gramStart"/>
      <w:r w:rsidRPr="00A211FE">
        <w:rPr>
          <w:rFonts w:ascii="彩虹粗仿宋" w:eastAsia="彩虹粗仿宋" w:hAnsi="宋体" w:cs="Times New Roman" w:hint="eastAsia"/>
          <w:b/>
          <w:snapToGrid w:val="0"/>
          <w:kern w:val="0"/>
          <w:sz w:val="32"/>
          <w:szCs w:val="32"/>
        </w:rPr>
        <w:t>医</w:t>
      </w:r>
      <w:proofErr w:type="gramEnd"/>
      <w:r w:rsidRPr="00A211FE">
        <w:rPr>
          <w:rFonts w:ascii="彩虹粗仿宋" w:eastAsia="彩虹粗仿宋" w:hAnsi="宋体" w:cs="Times New Roman" w:hint="eastAsia"/>
          <w:b/>
          <w:snapToGrid w:val="0"/>
          <w:kern w:val="0"/>
          <w:sz w:val="32"/>
          <w:szCs w:val="32"/>
        </w:rPr>
        <w:t>合作项目需求清单</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
        <w:gridCol w:w="1220"/>
        <w:gridCol w:w="1133"/>
        <w:gridCol w:w="4936"/>
        <w:gridCol w:w="390"/>
        <w:gridCol w:w="394"/>
      </w:tblGrid>
      <w:tr w:rsidR="005B648B" w:rsidRPr="005B648B" w:rsidTr="005B648B">
        <w:trPr>
          <w:trHeight w:val="709"/>
          <w:jc w:val="center"/>
        </w:trPr>
        <w:tc>
          <w:tcPr>
            <w:tcW w:w="263" w:type="pct"/>
            <w:shd w:val="clear" w:color="auto" w:fill="auto"/>
            <w:vAlign w:val="center"/>
            <w:hideMark/>
          </w:tcPr>
          <w:p w:rsidR="005B648B" w:rsidRPr="00CC444D" w:rsidRDefault="005B648B" w:rsidP="00613E7C">
            <w:pPr>
              <w:widowControl/>
              <w:jc w:val="center"/>
              <w:rPr>
                <w:rFonts w:ascii="宋体" w:eastAsia="宋体" w:hAnsi="宋体" w:cs="Tahoma"/>
                <w:b/>
                <w:bCs/>
                <w:color w:val="000000"/>
                <w:kern w:val="0"/>
                <w:sz w:val="12"/>
                <w:szCs w:val="12"/>
              </w:rPr>
            </w:pPr>
            <w:r w:rsidRPr="00CC444D">
              <w:rPr>
                <w:rFonts w:ascii="宋体" w:eastAsia="宋体" w:hAnsi="宋体" w:cs="Tahoma" w:hint="eastAsia"/>
                <w:b/>
                <w:bCs/>
                <w:color w:val="000000"/>
                <w:kern w:val="0"/>
                <w:sz w:val="12"/>
                <w:szCs w:val="12"/>
              </w:rPr>
              <w:t>建设方式</w:t>
            </w:r>
          </w:p>
        </w:tc>
        <w:tc>
          <w:tcPr>
            <w:tcW w:w="716" w:type="pct"/>
            <w:shd w:val="clear" w:color="auto" w:fill="auto"/>
            <w:vAlign w:val="center"/>
            <w:hideMark/>
          </w:tcPr>
          <w:p w:rsidR="005B648B" w:rsidRPr="00CC444D" w:rsidRDefault="005B648B" w:rsidP="00613E7C">
            <w:pPr>
              <w:widowControl/>
              <w:jc w:val="center"/>
              <w:rPr>
                <w:rFonts w:ascii="宋体" w:eastAsia="宋体" w:hAnsi="宋体" w:cs="Tahoma"/>
                <w:b/>
                <w:bCs/>
                <w:color w:val="000000"/>
                <w:kern w:val="0"/>
                <w:sz w:val="12"/>
                <w:szCs w:val="12"/>
              </w:rPr>
            </w:pPr>
            <w:r w:rsidRPr="00CC444D">
              <w:rPr>
                <w:rFonts w:ascii="宋体" w:eastAsia="宋体" w:hAnsi="宋体" w:cs="Tahoma" w:hint="eastAsia"/>
                <w:b/>
                <w:bCs/>
                <w:color w:val="000000"/>
                <w:kern w:val="0"/>
                <w:sz w:val="12"/>
                <w:szCs w:val="12"/>
              </w:rPr>
              <w:t>分类</w:t>
            </w:r>
          </w:p>
        </w:tc>
        <w:tc>
          <w:tcPr>
            <w:tcW w:w="665" w:type="pct"/>
            <w:shd w:val="clear" w:color="auto" w:fill="auto"/>
            <w:vAlign w:val="center"/>
            <w:hideMark/>
          </w:tcPr>
          <w:p w:rsidR="005B648B" w:rsidRPr="00CC444D" w:rsidRDefault="005B648B" w:rsidP="00613E7C">
            <w:pPr>
              <w:widowControl/>
              <w:jc w:val="center"/>
              <w:rPr>
                <w:rFonts w:ascii="宋体" w:eastAsia="宋体" w:hAnsi="宋体" w:cs="Tahoma"/>
                <w:b/>
                <w:bCs/>
                <w:color w:val="000000"/>
                <w:kern w:val="0"/>
                <w:sz w:val="12"/>
                <w:szCs w:val="12"/>
              </w:rPr>
            </w:pPr>
            <w:r w:rsidRPr="00CC444D">
              <w:rPr>
                <w:rFonts w:ascii="宋体" w:eastAsia="宋体" w:hAnsi="宋体" w:cs="Tahoma" w:hint="eastAsia"/>
                <w:b/>
                <w:bCs/>
                <w:color w:val="000000"/>
                <w:kern w:val="0"/>
                <w:sz w:val="12"/>
                <w:szCs w:val="12"/>
              </w:rPr>
              <w:t>项目</w:t>
            </w:r>
          </w:p>
        </w:tc>
        <w:tc>
          <w:tcPr>
            <w:tcW w:w="2896" w:type="pct"/>
            <w:shd w:val="clear" w:color="auto" w:fill="auto"/>
            <w:vAlign w:val="center"/>
            <w:hideMark/>
          </w:tcPr>
          <w:p w:rsidR="005B648B" w:rsidRPr="00CC444D" w:rsidRDefault="005B648B" w:rsidP="00613E7C">
            <w:pPr>
              <w:widowControl/>
              <w:jc w:val="left"/>
              <w:rPr>
                <w:rFonts w:ascii="宋体" w:eastAsia="宋体" w:hAnsi="宋体" w:cs="Tahoma"/>
                <w:b/>
                <w:bCs/>
                <w:color w:val="000000"/>
                <w:kern w:val="0"/>
                <w:sz w:val="12"/>
                <w:szCs w:val="12"/>
              </w:rPr>
            </w:pPr>
            <w:r w:rsidRPr="00CC444D">
              <w:rPr>
                <w:rFonts w:ascii="宋体" w:eastAsia="宋体" w:hAnsi="宋体" w:cs="Tahoma" w:hint="eastAsia"/>
                <w:b/>
                <w:bCs/>
                <w:color w:val="000000"/>
                <w:kern w:val="0"/>
                <w:sz w:val="12"/>
                <w:szCs w:val="12"/>
              </w:rPr>
              <w:t>功能说明</w:t>
            </w:r>
          </w:p>
        </w:tc>
        <w:tc>
          <w:tcPr>
            <w:tcW w:w="229" w:type="pct"/>
            <w:shd w:val="clear" w:color="auto" w:fill="auto"/>
            <w:vAlign w:val="center"/>
            <w:hideMark/>
          </w:tcPr>
          <w:p w:rsidR="005B648B" w:rsidRPr="00CC444D" w:rsidRDefault="005B648B" w:rsidP="00613E7C">
            <w:pPr>
              <w:widowControl/>
              <w:jc w:val="center"/>
              <w:rPr>
                <w:rFonts w:ascii="宋体" w:eastAsia="宋体" w:hAnsi="宋体" w:cs="Tahoma"/>
                <w:b/>
                <w:bCs/>
                <w:color w:val="000000"/>
                <w:kern w:val="0"/>
                <w:sz w:val="12"/>
                <w:szCs w:val="12"/>
              </w:rPr>
            </w:pPr>
            <w:r w:rsidRPr="00CC444D">
              <w:rPr>
                <w:rFonts w:ascii="宋体" w:eastAsia="宋体" w:hAnsi="宋体" w:cs="Tahoma" w:hint="eastAsia"/>
                <w:b/>
                <w:bCs/>
                <w:color w:val="000000"/>
                <w:kern w:val="0"/>
                <w:sz w:val="12"/>
                <w:szCs w:val="12"/>
              </w:rPr>
              <w:t>数量</w:t>
            </w:r>
          </w:p>
        </w:tc>
        <w:tc>
          <w:tcPr>
            <w:tcW w:w="231" w:type="pct"/>
            <w:shd w:val="clear" w:color="auto" w:fill="auto"/>
            <w:vAlign w:val="center"/>
            <w:hideMark/>
          </w:tcPr>
          <w:p w:rsidR="005B648B" w:rsidRPr="00CC444D" w:rsidRDefault="005B648B" w:rsidP="00613E7C">
            <w:pPr>
              <w:widowControl/>
              <w:jc w:val="center"/>
              <w:rPr>
                <w:rFonts w:ascii="宋体" w:eastAsia="宋体" w:hAnsi="宋体" w:cs="Tahoma"/>
                <w:b/>
                <w:bCs/>
                <w:color w:val="000000"/>
                <w:kern w:val="0"/>
                <w:sz w:val="12"/>
                <w:szCs w:val="12"/>
              </w:rPr>
            </w:pPr>
            <w:r w:rsidRPr="00CC444D">
              <w:rPr>
                <w:rFonts w:ascii="宋体" w:eastAsia="宋体" w:hAnsi="宋体" w:cs="Tahoma" w:hint="eastAsia"/>
                <w:b/>
                <w:bCs/>
                <w:color w:val="000000"/>
                <w:kern w:val="0"/>
                <w:sz w:val="12"/>
                <w:szCs w:val="12"/>
              </w:rPr>
              <w:t>单位</w:t>
            </w:r>
          </w:p>
        </w:tc>
      </w:tr>
      <w:tr w:rsidR="005B648B" w:rsidRPr="005B648B" w:rsidTr="005B648B">
        <w:trPr>
          <w:trHeight w:val="540"/>
          <w:jc w:val="center"/>
        </w:trPr>
        <w:tc>
          <w:tcPr>
            <w:tcW w:w="263" w:type="pct"/>
            <w:vMerge w:val="restar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软件建设</w:t>
            </w:r>
          </w:p>
        </w:tc>
        <w:tc>
          <w:tcPr>
            <w:tcW w:w="716"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HIS</w:t>
            </w:r>
          </w:p>
        </w:tc>
        <w:tc>
          <w:tcPr>
            <w:tcW w:w="665"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医院HIS系统接口升级改造</w:t>
            </w:r>
          </w:p>
        </w:tc>
        <w:tc>
          <w:tcPr>
            <w:tcW w:w="2896" w:type="pct"/>
            <w:shd w:val="clear" w:color="auto" w:fill="auto"/>
            <w:vAlign w:val="center"/>
            <w:hideMark/>
          </w:tcPr>
          <w:p w:rsidR="005B648B" w:rsidRPr="00CC444D" w:rsidRDefault="005B648B" w:rsidP="00613E7C">
            <w:pPr>
              <w:widowControl/>
              <w:jc w:val="left"/>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提供自助终端</w:t>
            </w:r>
            <w:proofErr w:type="gramStart"/>
            <w:r w:rsidRPr="00CC444D">
              <w:rPr>
                <w:rFonts w:ascii="宋体" w:eastAsia="宋体" w:hAnsi="宋体" w:cs="Tahoma" w:hint="eastAsia"/>
                <w:color w:val="000000"/>
                <w:kern w:val="0"/>
                <w:sz w:val="12"/>
                <w:szCs w:val="12"/>
              </w:rPr>
              <w:t>医</w:t>
            </w:r>
            <w:proofErr w:type="gramEnd"/>
            <w:r w:rsidRPr="00CC444D">
              <w:rPr>
                <w:rFonts w:ascii="宋体" w:eastAsia="宋体" w:hAnsi="宋体" w:cs="Tahoma" w:hint="eastAsia"/>
                <w:color w:val="000000"/>
                <w:kern w:val="0"/>
                <w:sz w:val="12"/>
                <w:szCs w:val="12"/>
              </w:rPr>
              <w:t>保缴费接口，电子发票接口，实现自助终端通过</w:t>
            </w:r>
            <w:proofErr w:type="gramStart"/>
            <w:r w:rsidRPr="00CC444D">
              <w:rPr>
                <w:rFonts w:ascii="宋体" w:eastAsia="宋体" w:hAnsi="宋体" w:cs="Tahoma" w:hint="eastAsia"/>
                <w:color w:val="000000"/>
                <w:kern w:val="0"/>
                <w:sz w:val="12"/>
                <w:szCs w:val="12"/>
              </w:rPr>
              <w:t>医保电子</w:t>
            </w:r>
            <w:proofErr w:type="gramEnd"/>
            <w:r w:rsidRPr="00CC444D">
              <w:rPr>
                <w:rFonts w:ascii="宋体" w:eastAsia="宋体" w:hAnsi="宋体" w:cs="Tahoma" w:hint="eastAsia"/>
                <w:color w:val="000000"/>
                <w:kern w:val="0"/>
                <w:sz w:val="12"/>
                <w:szCs w:val="12"/>
              </w:rPr>
              <w:t>凭证、</w:t>
            </w:r>
            <w:proofErr w:type="gramStart"/>
            <w:r w:rsidRPr="00CC444D">
              <w:rPr>
                <w:rFonts w:ascii="宋体" w:eastAsia="宋体" w:hAnsi="宋体" w:cs="Tahoma" w:hint="eastAsia"/>
                <w:color w:val="000000"/>
                <w:kern w:val="0"/>
                <w:sz w:val="12"/>
                <w:szCs w:val="12"/>
              </w:rPr>
              <w:t>医</w:t>
            </w:r>
            <w:proofErr w:type="gramEnd"/>
            <w:r w:rsidRPr="00CC444D">
              <w:rPr>
                <w:rFonts w:ascii="宋体" w:eastAsia="宋体" w:hAnsi="宋体" w:cs="Tahoma" w:hint="eastAsia"/>
                <w:color w:val="000000"/>
                <w:kern w:val="0"/>
                <w:sz w:val="12"/>
                <w:szCs w:val="12"/>
              </w:rPr>
              <w:t>保卡缴费，缴费后实现电子发票开票。</w:t>
            </w:r>
          </w:p>
        </w:tc>
        <w:tc>
          <w:tcPr>
            <w:tcW w:w="229"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1</w:t>
            </w:r>
          </w:p>
        </w:tc>
        <w:tc>
          <w:tcPr>
            <w:tcW w:w="231"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套</w:t>
            </w:r>
          </w:p>
        </w:tc>
      </w:tr>
      <w:tr w:rsidR="005B648B" w:rsidRPr="005B648B" w:rsidTr="005B648B">
        <w:trPr>
          <w:trHeight w:val="360"/>
          <w:jc w:val="center"/>
        </w:trPr>
        <w:tc>
          <w:tcPr>
            <w:tcW w:w="263" w:type="pct"/>
            <w:vMerge/>
            <w:vAlign w:val="center"/>
            <w:hideMark/>
          </w:tcPr>
          <w:p w:rsidR="005B648B" w:rsidRPr="00CC444D" w:rsidRDefault="005B648B" w:rsidP="00613E7C">
            <w:pPr>
              <w:widowControl/>
              <w:jc w:val="left"/>
              <w:rPr>
                <w:rFonts w:ascii="宋体" w:eastAsia="宋体" w:hAnsi="宋体" w:cs="Tahoma"/>
                <w:color w:val="000000"/>
                <w:kern w:val="0"/>
                <w:sz w:val="12"/>
                <w:szCs w:val="12"/>
              </w:rPr>
            </w:pPr>
          </w:p>
        </w:tc>
        <w:tc>
          <w:tcPr>
            <w:tcW w:w="716" w:type="pct"/>
            <w:shd w:val="clear" w:color="auto" w:fill="auto"/>
            <w:vAlign w:val="center"/>
            <w:hideMark/>
          </w:tcPr>
          <w:p w:rsidR="005B648B" w:rsidRPr="00CC444D" w:rsidRDefault="005B648B" w:rsidP="00613E7C">
            <w:pPr>
              <w:widowControl/>
              <w:jc w:val="center"/>
              <w:rPr>
                <w:rFonts w:ascii="宋体" w:eastAsia="宋体" w:hAnsi="宋体" w:cs="Tahoma"/>
                <w:kern w:val="0"/>
                <w:sz w:val="12"/>
                <w:szCs w:val="12"/>
              </w:rPr>
            </w:pPr>
            <w:r w:rsidRPr="00CC444D">
              <w:rPr>
                <w:rFonts w:ascii="宋体" w:eastAsia="宋体" w:hAnsi="宋体" w:cs="Tahoma" w:hint="eastAsia"/>
                <w:kern w:val="0"/>
                <w:sz w:val="12"/>
                <w:szCs w:val="12"/>
              </w:rPr>
              <w:t>自助终端系统二次开发</w:t>
            </w:r>
          </w:p>
        </w:tc>
        <w:tc>
          <w:tcPr>
            <w:tcW w:w="665"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自助终端</w:t>
            </w:r>
            <w:proofErr w:type="gramStart"/>
            <w:r w:rsidRPr="00CC444D">
              <w:rPr>
                <w:rFonts w:ascii="宋体" w:eastAsia="宋体" w:hAnsi="宋体" w:cs="Tahoma" w:hint="eastAsia"/>
                <w:color w:val="000000"/>
                <w:kern w:val="0"/>
                <w:sz w:val="12"/>
                <w:szCs w:val="12"/>
              </w:rPr>
              <w:t>医</w:t>
            </w:r>
            <w:proofErr w:type="gramEnd"/>
            <w:r w:rsidRPr="00CC444D">
              <w:rPr>
                <w:rFonts w:ascii="宋体" w:eastAsia="宋体" w:hAnsi="宋体" w:cs="Tahoma" w:hint="eastAsia"/>
                <w:color w:val="000000"/>
                <w:kern w:val="0"/>
                <w:sz w:val="12"/>
                <w:szCs w:val="12"/>
              </w:rPr>
              <w:t>保缴费管理系统</w:t>
            </w:r>
          </w:p>
        </w:tc>
        <w:tc>
          <w:tcPr>
            <w:tcW w:w="2896" w:type="pct"/>
            <w:shd w:val="clear" w:color="auto" w:fill="auto"/>
            <w:vAlign w:val="center"/>
            <w:hideMark/>
          </w:tcPr>
          <w:p w:rsidR="005B648B" w:rsidRPr="00CC444D" w:rsidRDefault="005B648B" w:rsidP="00613E7C">
            <w:pPr>
              <w:widowControl/>
              <w:jc w:val="left"/>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实现在自助终端</w:t>
            </w:r>
            <w:proofErr w:type="gramStart"/>
            <w:r w:rsidRPr="00CC444D">
              <w:rPr>
                <w:rFonts w:ascii="宋体" w:eastAsia="宋体" w:hAnsi="宋体" w:cs="Tahoma" w:hint="eastAsia"/>
                <w:color w:val="000000"/>
                <w:kern w:val="0"/>
                <w:sz w:val="12"/>
                <w:szCs w:val="12"/>
              </w:rPr>
              <w:t>医</w:t>
            </w:r>
            <w:proofErr w:type="gramEnd"/>
            <w:r w:rsidRPr="00CC444D">
              <w:rPr>
                <w:rFonts w:ascii="宋体" w:eastAsia="宋体" w:hAnsi="宋体" w:cs="Tahoma" w:hint="eastAsia"/>
                <w:color w:val="000000"/>
                <w:kern w:val="0"/>
                <w:sz w:val="12"/>
                <w:szCs w:val="12"/>
              </w:rPr>
              <w:t>保缴费，包括</w:t>
            </w:r>
            <w:proofErr w:type="gramStart"/>
            <w:r w:rsidRPr="00CC444D">
              <w:rPr>
                <w:rFonts w:ascii="宋体" w:eastAsia="宋体" w:hAnsi="宋体" w:cs="Tahoma" w:hint="eastAsia"/>
                <w:color w:val="000000"/>
                <w:kern w:val="0"/>
                <w:sz w:val="12"/>
                <w:szCs w:val="12"/>
              </w:rPr>
              <w:t>医保电子</w:t>
            </w:r>
            <w:proofErr w:type="gramEnd"/>
            <w:r w:rsidRPr="00CC444D">
              <w:rPr>
                <w:rFonts w:ascii="宋体" w:eastAsia="宋体" w:hAnsi="宋体" w:cs="Tahoma" w:hint="eastAsia"/>
                <w:color w:val="000000"/>
                <w:kern w:val="0"/>
                <w:sz w:val="12"/>
                <w:szCs w:val="12"/>
              </w:rPr>
              <w:t>凭证、</w:t>
            </w:r>
            <w:proofErr w:type="gramStart"/>
            <w:r w:rsidRPr="00CC444D">
              <w:rPr>
                <w:rFonts w:ascii="宋体" w:eastAsia="宋体" w:hAnsi="宋体" w:cs="Tahoma" w:hint="eastAsia"/>
                <w:color w:val="000000"/>
                <w:kern w:val="0"/>
                <w:sz w:val="12"/>
                <w:szCs w:val="12"/>
              </w:rPr>
              <w:t>医</w:t>
            </w:r>
            <w:proofErr w:type="gramEnd"/>
            <w:r w:rsidRPr="00CC444D">
              <w:rPr>
                <w:rFonts w:ascii="宋体" w:eastAsia="宋体" w:hAnsi="宋体" w:cs="Tahoma" w:hint="eastAsia"/>
                <w:color w:val="000000"/>
                <w:kern w:val="0"/>
                <w:sz w:val="12"/>
                <w:szCs w:val="12"/>
              </w:rPr>
              <w:t>保卡、人脸核验挂号受理。</w:t>
            </w:r>
          </w:p>
        </w:tc>
        <w:tc>
          <w:tcPr>
            <w:tcW w:w="229"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1</w:t>
            </w:r>
          </w:p>
        </w:tc>
        <w:tc>
          <w:tcPr>
            <w:tcW w:w="231"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套</w:t>
            </w:r>
          </w:p>
        </w:tc>
      </w:tr>
      <w:tr w:rsidR="005B648B" w:rsidRPr="005B648B" w:rsidTr="005B648B">
        <w:trPr>
          <w:trHeight w:val="360"/>
          <w:jc w:val="center"/>
        </w:trPr>
        <w:tc>
          <w:tcPr>
            <w:tcW w:w="263" w:type="pct"/>
            <w:vMerge/>
            <w:vAlign w:val="center"/>
            <w:hideMark/>
          </w:tcPr>
          <w:p w:rsidR="005B648B" w:rsidRPr="00CC444D" w:rsidRDefault="005B648B" w:rsidP="00613E7C">
            <w:pPr>
              <w:widowControl/>
              <w:jc w:val="left"/>
              <w:rPr>
                <w:rFonts w:ascii="宋体" w:eastAsia="宋体" w:hAnsi="宋体" w:cs="Tahoma"/>
                <w:color w:val="000000"/>
                <w:kern w:val="0"/>
                <w:sz w:val="12"/>
                <w:szCs w:val="12"/>
              </w:rPr>
            </w:pPr>
          </w:p>
        </w:tc>
        <w:tc>
          <w:tcPr>
            <w:tcW w:w="716"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电子发票</w:t>
            </w:r>
          </w:p>
        </w:tc>
        <w:tc>
          <w:tcPr>
            <w:tcW w:w="665"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自助终端电子发票</w:t>
            </w:r>
          </w:p>
        </w:tc>
        <w:tc>
          <w:tcPr>
            <w:tcW w:w="2896" w:type="pct"/>
            <w:shd w:val="clear" w:color="auto" w:fill="auto"/>
            <w:vAlign w:val="center"/>
            <w:hideMark/>
          </w:tcPr>
          <w:p w:rsidR="005B648B" w:rsidRPr="00CC444D" w:rsidRDefault="005B648B" w:rsidP="00613E7C">
            <w:pPr>
              <w:widowControl/>
              <w:jc w:val="left"/>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接口集成到自助系统，实现自助终端缴费后生成二维码，</w:t>
            </w:r>
            <w:proofErr w:type="gramStart"/>
            <w:r w:rsidRPr="00CC444D">
              <w:rPr>
                <w:rFonts w:ascii="宋体" w:eastAsia="宋体" w:hAnsi="宋体" w:cs="Tahoma" w:hint="eastAsia"/>
                <w:color w:val="000000"/>
                <w:kern w:val="0"/>
                <w:sz w:val="12"/>
                <w:szCs w:val="12"/>
              </w:rPr>
              <w:t>患者扫码开</w:t>
            </w:r>
            <w:proofErr w:type="gramEnd"/>
            <w:r w:rsidRPr="00CC444D">
              <w:rPr>
                <w:rFonts w:ascii="宋体" w:eastAsia="宋体" w:hAnsi="宋体" w:cs="Tahoma" w:hint="eastAsia"/>
                <w:color w:val="000000"/>
                <w:kern w:val="0"/>
                <w:sz w:val="12"/>
                <w:szCs w:val="12"/>
              </w:rPr>
              <w:t>发票</w:t>
            </w:r>
          </w:p>
        </w:tc>
        <w:tc>
          <w:tcPr>
            <w:tcW w:w="229"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1</w:t>
            </w:r>
          </w:p>
        </w:tc>
        <w:tc>
          <w:tcPr>
            <w:tcW w:w="231"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套</w:t>
            </w:r>
          </w:p>
        </w:tc>
      </w:tr>
      <w:tr w:rsidR="005B648B" w:rsidRPr="005B648B" w:rsidTr="005B648B">
        <w:trPr>
          <w:trHeight w:val="180"/>
          <w:jc w:val="center"/>
        </w:trPr>
        <w:tc>
          <w:tcPr>
            <w:tcW w:w="263" w:type="pct"/>
            <w:vMerge/>
            <w:vAlign w:val="center"/>
            <w:hideMark/>
          </w:tcPr>
          <w:p w:rsidR="005B648B" w:rsidRPr="00CC444D" w:rsidRDefault="005B648B" w:rsidP="00613E7C">
            <w:pPr>
              <w:widowControl/>
              <w:jc w:val="left"/>
              <w:rPr>
                <w:rFonts w:ascii="宋体" w:eastAsia="宋体" w:hAnsi="宋体" w:cs="Tahoma"/>
                <w:color w:val="000000"/>
                <w:kern w:val="0"/>
                <w:sz w:val="12"/>
                <w:szCs w:val="12"/>
              </w:rPr>
            </w:pPr>
          </w:p>
        </w:tc>
        <w:tc>
          <w:tcPr>
            <w:tcW w:w="716"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大数据RPA</w:t>
            </w:r>
          </w:p>
        </w:tc>
        <w:tc>
          <w:tcPr>
            <w:tcW w:w="665"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数据显示业务</w:t>
            </w:r>
          </w:p>
        </w:tc>
        <w:tc>
          <w:tcPr>
            <w:tcW w:w="2896" w:type="pct"/>
            <w:shd w:val="clear" w:color="auto" w:fill="auto"/>
            <w:vAlign w:val="center"/>
            <w:hideMark/>
          </w:tcPr>
          <w:p w:rsidR="005B648B" w:rsidRPr="00CC444D" w:rsidRDefault="005B648B" w:rsidP="00613E7C">
            <w:pPr>
              <w:widowControl/>
              <w:jc w:val="left"/>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数据中台，实现药品等实时显示滚动播放</w:t>
            </w:r>
          </w:p>
        </w:tc>
        <w:tc>
          <w:tcPr>
            <w:tcW w:w="229"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1</w:t>
            </w:r>
          </w:p>
        </w:tc>
        <w:tc>
          <w:tcPr>
            <w:tcW w:w="231"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套</w:t>
            </w:r>
          </w:p>
        </w:tc>
      </w:tr>
      <w:tr w:rsidR="005B648B" w:rsidRPr="005B648B" w:rsidTr="005B648B">
        <w:trPr>
          <w:trHeight w:val="60"/>
          <w:jc w:val="center"/>
        </w:trPr>
        <w:tc>
          <w:tcPr>
            <w:tcW w:w="263" w:type="pct"/>
            <w:vMerge w:val="restart"/>
            <w:shd w:val="clear" w:color="000000" w:fill="FFFFFF"/>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硬件建设</w:t>
            </w:r>
          </w:p>
        </w:tc>
        <w:tc>
          <w:tcPr>
            <w:tcW w:w="716" w:type="pct"/>
            <w:shd w:val="clear" w:color="000000" w:fill="FFFFFF"/>
            <w:noWrap/>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自助终端</w:t>
            </w:r>
          </w:p>
        </w:tc>
        <w:tc>
          <w:tcPr>
            <w:tcW w:w="665" w:type="pct"/>
            <w:shd w:val="clear" w:color="000000" w:fill="FFFFFF"/>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落地式自助终端</w:t>
            </w:r>
          </w:p>
        </w:tc>
        <w:tc>
          <w:tcPr>
            <w:tcW w:w="2896" w:type="pct"/>
            <w:shd w:val="clear" w:color="000000" w:fill="FFFFFF"/>
            <w:vAlign w:val="center"/>
            <w:hideMark/>
          </w:tcPr>
          <w:p w:rsidR="005B648B" w:rsidRPr="00CC444D" w:rsidRDefault="005B648B" w:rsidP="00613E7C">
            <w:pPr>
              <w:widowControl/>
              <w:jc w:val="left"/>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实现受理患者挂号缴费凭条打印化验单打印基础硬件功能,</w:t>
            </w:r>
            <w:r w:rsidRPr="00CC444D">
              <w:rPr>
                <w:rFonts w:ascii="宋体" w:eastAsia="宋体" w:hAnsi="宋体" w:cs="Tahoma" w:hint="eastAsia"/>
                <w:color w:val="000000"/>
                <w:kern w:val="0"/>
                <w:sz w:val="12"/>
                <w:szCs w:val="12"/>
              </w:rPr>
              <w:br/>
              <w:t>"主板：工业级主板;</w:t>
            </w:r>
            <w:r w:rsidRPr="00CC444D">
              <w:rPr>
                <w:rFonts w:ascii="宋体" w:eastAsia="宋体" w:hAnsi="宋体" w:cs="Tahoma" w:hint="eastAsia"/>
                <w:color w:val="000000"/>
                <w:kern w:val="0"/>
                <w:sz w:val="12"/>
                <w:szCs w:val="12"/>
              </w:rPr>
              <w:br/>
              <w:t>CPU：</w:t>
            </w:r>
            <w:proofErr w:type="gramStart"/>
            <w:r w:rsidRPr="00CC444D">
              <w:rPr>
                <w:rFonts w:ascii="宋体" w:eastAsia="宋体" w:hAnsi="宋体" w:cs="Tahoma" w:hint="eastAsia"/>
                <w:color w:val="000000"/>
                <w:kern w:val="0"/>
                <w:sz w:val="12"/>
                <w:szCs w:val="12"/>
              </w:rPr>
              <w:t>四核处理器</w:t>
            </w:r>
            <w:proofErr w:type="gramEnd"/>
            <w:r w:rsidRPr="00CC444D">
              <w:rPr>
                <w:rFonts w:ascii="宋体" w:eastAsia="宋体" w:hAnsi="宋体" w:cs="Tahoma" w:hint="eastAsia"/>
                <w:color w:val="000000"/>
                <w:kern w:val="0"/>
                <w:sz w:val="12"/>
                <w:szCs w:val="12"/>
              </w:rPr>
              <w:t xml:space="preserve"> 3.2GHz;</w:t>
            </w:r>
            <w:r w:rsidRPr="00CC444D">
              <w:rPr>
                <w:rFonts w:ascii="宋体" w:eastAsia="宋体" w:hAnsi="宋体" w:cs="Tahoma" w:hint="eastAsia"/>
                <w:color w:val="000000"/>
                <w:kern w:val="0"/>
                <w:sz w:val="12"/>
                <w:szCs w:val="12"/>
              </w:rPr>
              <w:br/>
              <w:t>内存：4G;</w:t>
            </w:r>
            <w:r w:rsidRPr="00CC444D">
              <w:rPr>
                <w:rFonts w:ascii="宋体" w:eastAsia="宋体" w:hAnsi="宋体" w:cs="Tahoma" w:hint="eastAsia"/>
                <w:color w:val="000000"/>
                <w:kern w:val="0"/>
                <w:sz w:val="12"/>
                <w:szCs w:val="12"/>
              </w:rPr>
              <w:br/>
              <w:t>硬盘：固态128G;</w:t>
            </w:r>
            <w:r w:rsidRPr="00CC444D">
              <w:rPr>
                <w:rFonts w:ascii="宋体" w:eastAsia="宋体" w:hAnsi="宋体" w:cs="Tahoma" w:hint="eastAsia"/>
                <w:color w:val="000000"/>
                <w:kern w:val="0"/>
                <w:sz w:val="12"/>
                <w:szCs w:val="12"/>
              </w:rPr>
              <w:br/>
              <w:t>以太网接口：双千兆网卡;"</w:t>
            </w:r>
            <w:r w:rsidRPr="00CC444D">
              <w:rPr>
                <w:rFonts w:ascii="宋体" w:eastAsia="宋体" w:hAnsi="宋体" w:cs="Tahoma" w:hint="eastAsia"/>
                <w:color w:val="000000"/>
                <w:kern w:val="0"/>
                <w:sz w:val="12"/>
                <w:szCs w:val="12"/>
              </w:rPr>
              <w:br/>
              <w:t>系统兼容自助终端服务相关软件</w:t>
            </w:r>
            <w:r w:rsidRPr="00CC444D">
              <w:rPr>
                <w:rFonts w:ascii="宋体" w:eastAsia="宋体" w:hAnsi="宋体" w:cs="Tahoma" w:hint="eastAsia"/>
                <w:color w:val="000000"/>
                <w:kern w:val="0"/>
                <w:sz w:val="12"/>
                <w:szCs w:val="12"/>
              </w:rPr>
              <w:br/>
              <w:t>"分辨率：1920*1080;</w:t>
            </w:r>
            <w:r w:rsidRPr="00CC444D">
              <w:rPr>
                <w:rFonts w:ascii="宋体" w:eastAsia="宋体" w:hAnsi="宋体" w:cs="Tahoma" w:hint="eastAsia"/>
                <w:color w:val="000000"/>
                <w:kern w:val="0"/>
                <w:sz w:val="12"/>
                <w:szCs w:val="12"/>
              </w:rPr>
              <w:br/>
              <w:t>尺寸：32英寸;"</w:t>
            </w:r>
            <w:r w:rsidRPr="00CC444D">
              <w:rPr>
                <w:rFonts w:ascii="宋体" w:eastAsia="宋体" w:hAnsi="宋体" w:cs="Tahoma" w:hint="eastAsia"/>
                <w:color w:val="000000"/>
                <w:kern w:val="0"/>
                <w:sz w:val="12"/>
                <w:szCs w:val="12"/>
              </w:rPr>
              <w:br/>
              <w:t>"触摸方式：电容；</w:t>
            </w:r>
            <w:r w:rsidRPr="00CC444D">
              <w:rPr>
                <w:rFonts w:ascii="宋体" w:eastAsia="宋体" w:hAnsi="宋体" w:cs="Tahoma" w:hint="eastAsia"/>
                <w:color w:val="000000"/>
                <w:kern w:val="0"/>
                <w:sz w:val="12"/>
                <w:szCs w:val="12"/>
              </w:rPr>
              <w:br/>
              <w:t>校准方式：10点校准；</w:t>
            </w:r>
            <w:r w:rsidRPr="00CC444D">
              <w:rPr>
                <w:rFonts w:ascii="宋体" w:eastAsia="宋体" w:hAnsi="宋体" w:cs="Tahoma" w:hint="eastAsia"/>
                <w:color w:val="000000"/>
                <w:kern w:val="0"/>
                <w:sz w:val="12"/>
                <w:szCs w:val="12"/>
              </w:rPr>
              <w:br/>
              <w:t>响应时间：8TYP，反应速度：≤5ms；</w:t>
            </w:r>
            <w:r w:rsidRPr="00CC444D">
              <w:rPr>
                <w:rFonts w:ascii="宋体" w:eastAsia="宋体" w:hAnsi="宋体" w:cs="Tahoma" w:hint="eastAsia"/>
                <w:color w:val="000000"/>
                <w:kern w:val="0"/>
                <w:sz w:val="12"/>
                <w:szCs w:val="12"/>
              </w:rPr>
              <w:br/>
              <w:t>触摸屏寿命：≥2亿次；</w:t>
            </w:r>
            <w:r w:rsidRPr="00CC444D">
              <w:rPr>
                <w:rFonts w:ascii="宋体" w:eastAsia="宋体" w:hAnsi="宋体" w:cs="Tahoma" w:hint="eastAsia"/>
                <w:color w:val="000000"/>
                <w:kern w:val="0"/>
                <w:sz w:val="12"/>
                <w:szCs w:val="12"/>
              </w:rPr>
              <w:br/>
              <w:t>保护功能：防水、防尘、防暴、防刮擦，定位准确无偏移"</w:t>
            </w:r>
            <w:r w:rsidRPr="00CC444D">
              <w:rPr>
                <w:rFonts w:ascii="宋体" w:eastAsia="宋体" w:hAnsi="宋体" w:cs="Tahoma" w:hint="eastAsia"/>
                <w:color w:val="000000"/>
                <w:kern w:val="0"/>
                <w:sz w:val="12"/>
                <w:szCs w:val="12"/>
              </w:rPr>
              <w:br/>
              <w:t>"打印速度： 250mm/s；</w:t>
            </w:r>
            <w:r w:rsidRPr="00CC444D">
              <w:rPr>
                <w:rFonts w:ascii="宋体" w:eastAsia="宋体" w:hAnsi="宋体" w:cs="Tahoma" w:hint="eastAsia"/>
                <w:color w:val="000000"/>
                <w:kern w:val="0"/>
                <w:sz w:val="12"/>
                <w:szCs w:val="12"/>
              </w:rPr>
              <w:br/>
              <w:t>纸宽： 79.5±0.5mm；</w:t>
            </w:r>
            <w:r w:rsidRPr="00CC444D">
              <w:rPr>
                <w:rFonts w:ascii="宋体" w:eastAsia="宋体" w:hAnsi="宋体" w:cs="Tahoma" w:hint="eastAsia"/>
                <w:color w:val="000000"/>
                <w:kern w:val="0"/>
                <w:sz w:val="12"/>
                <w:szCs w:val="12"/>
              </w:rPr>
              <w:br/>
            </w:r>
            <w:proofErr w:type="gramStart"/>
            <w:r w:rsidRPr="00CC444D">
              <w:rPr>
                <w:rFonts w:ascii="宋体" w:eastAsia="宋体" w:hAnsi="宋体" w:cs="Tahoma" w:hint="eastAsia"/>
                <w:color w:val="000000"/>
                <w:kern w:val="0"/>
                <w:sz w:val="12"/>
                <w:szCs w:val="12"/>
              </w:rPr>
              <w:t>纸处理</w:t>
            </w:r>
            <w:proofErr w:type="gramEnd"/>
            <w:r w:rsidRPr="00CC444D">
              <w:rPr>
                <w:rFonts w:ascii="宋体" w:eastAsia="宋体" w:hAnsi="宋体" w:cs="Tahoma" w:hint="eastAsia"/>
                <w:color w:val="000000"/>
                <w:kern w:val="0"/>
                <w:sz w:val="12"/>
                <w:szCs w:val="12"/>
              </w:rPr>
              <w:t>方式：自动切纸；</w:t>
            </w:r>
            <w:r w:rsidRPr="00CC444D">
              <w:rPr>
                <w:rFonts w:ascii="宋体" w:eastAsia="宋体" w:hAnsi="宋体" w:cs="Tahoma" w:hint="eastAsia"/>
                <w:color w:val="000000"/>
                <w:kern w:val="0"/>
                <w:sz w:val="12"/>
                <w:szCs w:val="12"/>
              </w:rPr>
              <w:br/>
              <w:t>纸张类型：热敏纸；"</w:t>
            </w:r>
            <w:r w:rsidRPr="00CC444D">
              <w:rPr>
                <w:rFonts w:ascii="宋体" w:eastAsia="宋体" w:hAnsi="宋体" w:cs="Tahoma" w:hint="eastAsia"/>
                <w:color w:val="000000"/>
                <w:kern w:val="0"/>
                <w:sz w:val="12"/>
                <w:szCs w:val="12"/>
              </w:rPr>
              <w:br/>
              <w:t>"</w:t>
            </w:r>
            <w:proofErr w:type="gramStart"/>
            <w:r w:rsidRPr="00CC444D">
              <w:rPr>
                <w:rFonts w:ascii="宋体" w:eastAsia="宋体" w:hAnsi="宋体" w:cs="Tahoma" w:hint="eastAsia"/>
                <w:color w:val="000000"/>
                <w:kern w:val="0"/>
                <w:sz w:val="12"/>
                <w:szCs w:val="12"/>
              </w:rPr>
              <w:t>标配250页</w:t>
            </w:r>
            <w:proofErr w:type="gramEnd"/>
            <w:r w:rsidRPr="00CC444D">
              <w:rPr>
                <w:rFonts w:ascii="宋体" w:eastAsia="宋体" w:hAnsi="宋体" w:cs="Tahoma" w:hint="eastAsia"/>
                <w:color w:val="000000"/>
                <w:kern w:val="0"/>
                <w:sz w:val="12"/>
                <w:szCs w:val="12"/>
              </w:rPr>
              <w:t>纸盒，支持拖盒；</w:t>
            </w:r>
            <w:r w:rsidRPr="00CC444D">
              <w:rPr>
                <w:rFonts w:ascii="宋体" w:eastAsia="宋体" w:hAnsi="宋体" w:cs="Tahoma" w:hint="eastAsia"/>
                <w:color w:val="000000"/>
                <w:kern w:val="0"/>
                <w:sz w:val="12"/>
                <w:szCs w:val="12"/>
              </w:rPr>
              <w:br/>
              <w:t>支持双面打印；</w:t>
            </w:r>
            <w:r w:rsidRPr="00CC444D">
              <w:rPr>
                <w:rFonts w:ascii="宋体" w:eastAsia="宋体" w:hAnsi="宋体" w:cs="Tahoma" w:hint="eastAsia"/>
                <w:color w:val="000000"/>
                <w:kern w:val="0"/>
                <w:sz w:val="12"/>
                <w:szCs w:val="12"/>
              </w:rPr>
              <w:br/>
              <w:t>首页打印输出时间:少于7.2秒；</w:t>
            </w:r>
            <w:r w:rsidRPr="00CC444D">
              <w:rPr>
                <w:rFonts w:ascii="宋体" w:eastAsia="宋体" w:hAnsi="宋体" w:cs="Tahoma" w:hint="eastAsia"/>
                <w:color w:val="000000"/>
                <w:kern w:val="0"/>
                <w:sz w:val="12"/>
                <w:szCs w:val="12"/>
              </w:rPr>
              <w:br/>
              <w:t>打印速度：A4 40页/分钟 A5 60页/分钟；</w:t>
            </w:r>
            <w:r w:rsidRPr="00CC444D">
              <w:rPr>
                <w:rFonts w:ascii="宋体" w:eastAsia="宋体" w:hAnsi="宋体" w:cs="Tahoma" w:hint="eastAsia"/>
                <w:color w:val="000000"/>
                <w:kern w:val="0"/>
                <w:sz w:val="12"/>
                <w:szCs w:val="12"/>
              </w:rPr>
              <w:br/>
              <w:t>打印分辨率：分辨率:1200×1200dpi；"</w:t>
            </w:r>
            <w:r w:rsidRPr="00CC444D">
              <w:rPr>
                <w:rFonts w:ascii="宋体" w:eastAsia="宋体" w:hAnsi="宋体" w:cs="Tahoma" w:hint="eastAsia"/>
                <w:color w:val="000000"/>
                <w:kern w:val="0"/>
                <w:sz w:val="12"/>
                <w:szCs w:val="12"/>
              </w:rPr>
              <w:br/>
              <w:t>520页纸盒；</w:t>
            </w:r>
            <w:r w:rsidRPr="00CC444D">
              <w:rPr>
                <w:rFonts w:ascii="宋体" w:eastAsia="宋体" w:hAnsi="宋体" w:cs="Tahoma" w:hint="eastAsia"/>
                <w:color w:val="000000"/>
                <w:kern w:val="0"/>
                <w:sz w:val="12"/>
                <w:szCs w:val="12"/>
              </w:rPr>
              <w:br/>
              <w:t>"支持IC卡/RF卡读写，磁卡只读；</w:t>
            </w:r>
            <w:r w:rsidRPr="00CC444D">
              <w:rPr>
                <w:rFonts w:ascii="宋体" w:eastAsia="宋体" w:hAnsi="宋体" w:cs="Tahoma" w:hint="eastAsia"/>
                <w:color w:val="000000"/>
                <w:kern w:val="0"/>
                <w:sz w:val="12"/>
                <w:szCs w:val="12"/>
              </w:rPr>
              <w:br/>
              <w:t>前后进卡/退卡，支持掉电弹卡，PSAM卡板选择；</w:t>
            </w:r>
            <w:r w:rsidRPr="00CC444D">
              <w:rPr>
                <w:rFonts w:ascii="宋体" w:eastAsia="宋体" w:hAnsi="宋体" w:cs="Tahoma" w:hint="eastAsia"/>
                <w:color w:val="000000"/>
                <w:kern w:val="0"/>
                <w:sz w:val="12"/>
                <w:szCs w:val="12"/>
              </w:rPr>
              <w:br/>
              <w:t>有效防尘，防异物卡扣设计；</w:t>
            </w:r>
            <w:r w:rsidRPr="00CC444D">
              <w:rPr>
                <w:rFonts w:ascii="宋体" w:eastAsia="宋体" w:hAnsi="宋体" w:cs="Tahoma" w:hint="eastAsia"/>
                <w:color w:val="000000"/>
                <w:kern w:val="0"/>
                <w:sz w:val="12"/>
                <w:szCs w:val="12"/>
              </w:rPr>
              <w:br/>
              <w:t>兼容多种通讯协议，银联PBOC2,O&amp;EMV认证；"</w:t>
            </w:r>
            <w:r w:rsidRPr="00CC444D">
              <w:rPr>
                <w:rFonts w:ascii="宋体" w:eastAsia="宋体" w:hAnsi="宋体" w:cs="Tahoma" w:hint="eastAsia"/>
                <w:color w:val="000000"/>
                <w:kern w:val="0"/>
                <w:sz w:val="12"/>
                <w:szCs w:val="12"/>
              </w:rPr>
              <w:br/>
              <w:t xml:space="preserve">"支持IC卡/RF卡读写，磁卡只读； </w:t>
            </w:r>
            <w:r w:rsidRPr="00CC444D">
              <w:rPr>
                <w:rFonts w:ascii="宋体" w:eastAsia="宋体" w:hAnsi="宋体" w:cs="Tahoma" w:hint="eastAsia"/>
                <w:color w:val="000000"/>
                <w:kern w:val="0"/>
                <w:sz w:val="12"/>
                <w:szCs w:val="12"/>
              </w:rPr>
              <w:br/>
              <w:t xml:space="preserve">前后进卡/退卡，支持掉电弹卡，PSAM卡板选择； </w:t>
            </w:r>
            <w:r w:rsidRPr="00CC444D">
              <w:rPr>
                <w:rFonts w:ascii="宋体" w:eastAsia="宋体" w:hAnsi="宋体" w:cs="Tahoma" w:hint="eastAsia"/>
                <w:color w:val="000000"/>
                <w:kern w:val="0"/>
                <w:sz w:val="12"/>
                <w:szCs w:val="12"/>
              </w:rPr>
              <w:br/>
              <w:t xml:space="preserve">有效防尘，防异物卡扣设计； </w:t>
            </w:r>
            <w:r w:rsidRPr="00CC444D">
              <w:rPr>
                <w:rFonts w:ascii="宋体" w:eastAsia="宋体" w:hAnsi="宋体" w:cs="Tahoma" w:hint="eastAsia"/>
                <w:color w:val="000000"/>
                <w:kern w:val="0"/>
                <w:sz w:val="12"/>
                <w:szCs w:val="12"/>
              </w:rPr>
              <w:br/>
              <w:t>兼容多种通讯协议，银联PBOC2,O&amp;EMV认证；"</w:t>
            </w:r>
            <w:r w:rsidRPr="00CC444D">
              <w:rPr>
                <w:rFonts w:ascii="宋体" w:eastAsia="宋体" w:hAnsi="宋体" w:cs="Tahoma" w:hint="eastAsia"/>
                <w:color w:val="000000"/>
                <w:kern w:val="0"/>
                <w:sz w:val="12"/>
                <w:szCs w:val="12"/>
              </w:rPr>
              <w:br/>
              <w:t>"</w:t>
            </w:r>
            <w:proofErr w:type="gramStart"/>
            <w:r w:rsidRPr="00CC444D">
              <w:rPr>
                <w:rFonts w:ascii="宋体" w:eastAsia="宋体" w:hAnsi="宋体" w:cs="Tahoma" w:hint="eastAsia"/>
                <w:color w:val="000000"/>
                <w:kern w:val="0"/>
                <w:sz w:val="12"/>
                <w:szCs w:val="12"/>
              </w:rPr>
              <w:t>建议客供或</w:t>
            </w:r>
            <w:proofErr w:type="gramEnd"/>
            <w:r w:rsidRPr="00CC444D">
              <w:rPr>
                <w:rFonts w:ascii="宋体" w:eastAsia="宋体" w:hAnsi="宋体" w:cs="Tahoma" w:hint="eastAsia"/>
                <w:color w:val="000000"/>
                <w:kern w:val="0"/>
                <w:sz w:val="12"/>
                <w:szCs w:val="12"/>
              </w:rPr>
              <w:t>指定型号；</w:t>
            </w:r>
            <w:r w:rsidRPr="00CC444D">
              <w:rPr>
                <w:rFonts w:ascii="宋体" w:eastAsia="宋体" w:hAnsi="宋体" w:cs="Tahoma" w:hint="eastAsia"/>
                <w:color w:val="000000"/>
                <w:kern w:val="0"/>
                <w:sz w:val="12"/>
                <w:szCs w:val="12"/>
              </w:rPr>
              <w:br/>
              <w:t>根据区域不同，按地区实际使用社保卡配置读卡器；"</w:t>
            </w:r>
            <w:r w:rsidRPr="00CC444D">
              <w:rPr>
                <w:rFonts w:ascii="宋体" w:eastAsia="宋体" w:hAnsi="宋体" w:cs="Tahoma" w:hint="eastAsia"/>
                <w:color w:val="000000"/>
                <w:kern w:val="0"/>
                <w:sz w:val="12"/>
                <w:szCs w:val="12"/>
              </w:rPr>
              <w:br/>
              <w:t>"符合ISO 14443Type B 标准；采用无线传输方式；</w:t>
            </w:r>
            <w:r w:rsidRPr="00CC444D">
              <w:rPr>
                <w:rFonts w:ascii="宋体" w:eastAsia="宋体" w:hAnsi="宋体" w:cs="Tahoma" w:hint="eastAsia"/>
                <w:color w:val="000000"/>
                <w:kern w:val="0"/>
                <w:sz w:val="12"/>
                <w:szCs w:val="12"/>
              </w:rPr>
              <w:br/>
              <w:t>阅读距离：0-5cm；</w:t>
            </w:r>
            <w:r w:rsidRPr="00CC444D">
              <w:rPr>
                <w:rFonts w:ascii="宋体" w:eastAsia="宋体" w:hAnsi="宋体" w:cs="Tahoma" w:hint="eastAsia"/>
                <w:color w:val="000000"/>
                <w:kern w:val="0"/>
                <w:sz w:val="12"/>
                <w:szCs w:val="12"/>
              </w:rPr>
              <w:br/>
              <w:t>阅读时间：&lt;1s；</w:t>
            </w:r>
            <w:r w:rsidRPr="00CC444D">
              <w:rPr>
                <w:rFonts w:ascii="宋体" w:eastAsia="宋体" w:hAnsi="宋体" w:cs="Tahoma" w:hint="eastAsia"/>
                <w:color w:val="000000"/>
                <w:kern w:val="0"/>
                <w:sz w:val="12"/>
                <w:szCs w:val="12"/>
              </w:rPr>
              <w:br/>
              <w:t>身份证识别，通过中国公共安全产品认证；"</w:t>
            </w:r>
            <w:r w:rsidRPr="00CC444D">
              <w:rPr>
                <w:rFonts w:ascii="宋体" w:eastAsia="宋体" w:hAnsi="宋体" w:cs="Tahoma" w:hint="eastAsia"/>
                <w:color w:val="000000"/>
                <w:kern w:val="0"/>
                <w:sz w:val="12"/>
                <w:szCs w:val="12"/>
              </w:rPr>
              <w:br/>
              <w:t>密码键盘符合银联认证；</w:t>
            </w:r>
            <w:r w:rsidRPr="00CC444D">
              <w:rPr>
                <w:rFonts w:ascii="宋体" w:eastAsia="宋体" w:hAnsi="宋体" w:cs="Tahoma" w:hint="eastAsia"/>
                <w:color w:val="000000"/>
                <w:kern w:val="0"/>
                <w:sz w:val="12"/>
                <w:szCs w:val="12"/>
              </w:rPr>
              <w:br/>
              <w:t>键面防尘、防暴、防钻、防泄露、防监听的防护能力；</w:t>
            </w:r>
            <w:r w:rsidRPr="00CC444D">
              <w:rPr>
                <w:rFonts w:ascii="宋体" w:eastAsia="宋体" w:hAnsi="宋体" w:cs="Tahoma" w:hint="eastAsia"/>
                <w:color w:val="000000"/>
                <w:kern w:val="0"/>
                <w:sz w:val="12"/>
                <w:szCs w:val="12"/>
              </w:rPr>
              <w:br/>
              <w:t xml:space="preserve">支持RSA、DES、Triple DES、AES 硬件加密以及SM2/SM3/SM4 </w:t>
            </w:r>
            <w:proofErr w:type="gramStart"/>
            <w:r w:rsidRPr="00CC444D">
              <w:rPr>
                <w:rFonts w:ascii="宋体" w:eastAsia="宋体" w:hAnsi="宋体" w:cs="Tahoma" w:hint="eastAsia"/>
                <w:color w:val="000000"/>
                <w:kern w:val="0"/>
                <w:sz w:val="12"/>
                <w:szCs w:val="12"/>
              </w:rPr>
              <w:t>国密算法</w:t>
            </w:r>
            <w:proofErr w:type="gramEnd"/>
            <w:r w:rsidRPr="00CC444D">
              <w:rPr>
                <w:rFonts w:ascii="宋体" w:eastAsia="宋体" w:hAnsi="宋体" w:cs="Tahoma" w:hint="eastAsia"/>
                <w:color w:val="000000"/>
                <w:kern w:val="0"/>
                <w:sz w:val="12"/>
                <w:szCs w:val="12"/>
              </w:rPr>
              <w:t>功能；"</w:t>
            </w:r>
            <w:r w:rsidRPr="00CC444D">
              <w:rPr>
                <w:rFonts w:ascii="宋体" w:eastAsia="宋体" w:hAnsi="宋体" w:cs="Tahoma" w:hint="eastAsia"/>
                <w:color w:val="000000"/>
                <w:kern w:val="0"/>
                <w:sz w:val="12"/>
                <w:szCs w:val="12"/>
              </w:rPr>
              <w:br/>
              <w:t>"符合国家居民电子</w:t>
            </w:r>
            <w:proofErr w:type="gramStart"/>
            <w:r w:rsidRPr="00CC444D">
              <w:rPr>
                <w:rFonts w:ascii="宋体" w:eastAsia="宋体" w:hAnsi="宋体" w:cs="Tahoma" w:hint="eastAsia"/>
                <w:color w:val="000000"/>
                <w:kern w:val="0"/>
                <w:sz w:val="12"/>
                <w:szCs w:val="12"/>
              </w:rPr>
              <w:t>健康卡</w:t>
            </w:r>
            <w:proofErr w:type="gramEnd"/>
            <w:r w:rsidRPr="00CC444D">
              <w:rPr>
                <w:rFonts w:ascii="宋体" w:eastAsia="宋体" w:hAnsi="宋体" w:cs="Tahoma" w:hint="eastAsia"/>
                <w:color w:val="000000"/>
                <w:kern w:val="0"/>
                <w:sz w:val="12"/>
                <w:szCs w:val="12"/>
              </w:rPr>
              <w:t>管理平台要求；</w:t>
            </w:r>
            <w:r w:rsidRPr="00CC444D">
              <w:rPr>
                <w:rFonts w:ascii="宋体" w:eastAsia="宋体" w:hAnsi="宋体" w:cs="Tahoma" w:hint="eastAsia"/>
                <w:color w:val="000000"/>
                <w:kern w:val="0"/>
                <w:sz w:val="12"/>
                <w:szCs w:val="12"/>
              </w:rPr>
              <w:br/>
              <w:t>视场角: 100° (H) x 90° (V)；</w:t>
            </w:r>
            <w:r w:rsidRPr="00CC444D">
              <w:rPr>
                <w:rFonts w:ascii="宋体" w:eastAsia="宋体" w:hAnsi="宋体" w:cs="Tahoma" w:hint="eastAsia"/>
                <w:color w:val="000000"/>
                <w:kern w:val="0"/>
                <w:sz w:val="12"/>
                <w:szCs w:val="12"/>
              </w:rPr>
              <w:br/>
              <w:t>支持全系一维二维条码；</w:t>
            </w:r>
            <w:r w:rsidRPr="00CC444D">
              <w:rPr>
                <w:rFonts w:ascii="宋体" w:eastAsia="宋体" w:hAnsi="宋体" w:cs="Tahoma" w:hint="eastAsia"/>
                <w:color w:val="000000"/>
                <w:kern w:val="0"/>
                <w:sz w:val="12"/>
                <w:szCs w:val="12"/>
              </w:rPr>
              <w:br/>
              <w:t>支持各类电子屏幕条码识读以及各种票纸类条码识读；</w:t>
            </w:r>
            <w:r w:rsidRPr="00CC444D">
              <w:rPr>
                <w:rFonts w:ascii="宋体" w:eastAsia="宋体" w:hAnsi="宋体" w:cs="Tahoma" w:hint="eastAsia"/>
                <w:color w:val="000000"/>
                <w:kern w:val="0"/>
                <w:sz w:val="12"/>
                <w:szCs w:val="12"/>
              </w:rPr>
              <w:br/>
              <w:t>大视角影像感光器；</w:t>
            </w:r>
            <w:r w:rsidRPr="00CC444D">
              <w:rPr>
                <w:rFonts w:ascii="宋体" w:eastAsia="宋体" w:hAnsi="宋体" w:cs="Tahoma" w:hint="eastAsia"/>
                <w:color w:val="000000"/>
                <w:kern w:val="0"/>
                <w:sz w:val="12"/>
                <w:szCs w:val="12"/>
              </w:rPr>
              <w:br/>
              <w:t>多语言条码信息直传；"</w:t>
            </w:r>
            <w:r w:rsidRPr="00CC444D">
              <w:rPr>
                <w:rFonts w:ascii="宋体" w:eastAsia="宋体" w:hAnsi="宋体" w:cs="Tahoma" w:hint="eastAsia"/>
                <w:color w:val="000000"/>
                <w:kern w:val="0"/>
                <w:sz w:val="12"/>
                <w:szCs w:val="12"/>
              </w:rPr>
              <w:br/>
              <w:t>"检测距离（深度范围）米：0.25-1.0m；</w:t>
            </w:r>
            <w:r w:rsidRPr="00CC444D">
              <w:rPr>
                <w:rFonts w:ascii="宋体" w:eastAsia="宋体" w:hAnsi="宋体" w:cs="Tahoma" w:hint="eastAsia"/>
                <w:color w:val="000000"/>
                <w:kern w:val="0"/>
                <w:sz w:val="12"/>
                <w:szCs w:val="12"/>
              </w:rPr>
              <w:br/>
              <w:t>深度图分辨率：1280*800@7fps   640*400@30fps；</w:t>
            </w:r>
            <w:r w:rsidRPr="00CC444D">
              <w:rPr>
                <w:rFonts w:ascii="宋体" w:eastAsia="宋体" w:hAnsi="宋体" w:cs="Tahoma" w:hint="eastAsia"/>
                <w:color w:val="000000"/>
                <w:kern w:val="0"/>
                <w:sz w:val="12"/>
                <w:szCs w:val="12"/>
              </w:rPr>
              <w:br/>
              <w:t>彩色图分辨率： (2560*1440) @30fps 1080P (1920*1080) @30fps 1280*720@30fps；</w:t>
            </w:r>
            <w:r w:rsidRPr="00CC444D">
              <w:rPr>
                <w:rFonts w:ascii="宋体" w:eastAsia="宋体" w:hAnsi="宋体" w:cs="Tahoma" w:hint="eastAsia"/>
                <w:color w:val="000000"/>
                <w:kern w:val="0"/>
                <w:sz w:val="12"/>
                <w:szCs w:val="12"/>
              </w:rPr>
              <w:br/>
              <w:t>深度 FOV H67.9° V45.3°；</w:t>
            </w:r>
            <w:r w:rsidRPr="00CC444D">
              <w:rPr>
                <w:rFonts w:ascii="宋体" w:eastAsia="宋体" w:hAnsi="宋体" w:cs="Tahoma" w:hint="eastAsia"/>
                <w:color w:val="000000"/>
                <w:kern w:val="0"/>
                <w:sz w:val="12"/>
                <w:szCs w:val="12"/>
              </w:rPr>
              <w:br/>
              <w:t>彩色 FOV H71.5° V56.7°；"</w:t>
            </w:r>
            <w:r w:rsidRPr="00CC444D">
              <w:rPr>
                <w:rFonts w:ascii="宋体" w:eastAsia="宋体" w:hAnsi="宋体" w:cs="Tahoma" w:hint="eastAsia"/>
                <w:color w:val="000000"/>
                <w:kern w:val="0"/>
                <w:sz w:val="12"/>
                <w:szCs w:val="12"/>
              </w:rPr>
              <w:br/>
              <w:t>"测量精度：±2mm@1m；</w:t>
            </w:r>
            <w:r w:rsidRPr="00CC444D">
              <w:rPr>
                <w:rFonts w:ascii="宋体" w:eastAsia="宋体" w:hAnsi="宋体" w:cs="Tahoma" w:hint="eastAsia"/>
                <w:color w:val="000000"/>
                <w:kern w:val="0"/>
                <w:sz w:val="12"/>
                <w:szCs w:val="12"/>
              </w:rPr>
              <w:br/>
              <w:t>深度图像：</w:t>
            </w:r>
            <w:r w:rsidRPr="00CC444D">
              <w:rPr>
                <w:rFonts w:ascii="宋体" w:eastAsia="宋体" w:hAnsi="宋体" w:cs="Tahoma" w:hint="eastAsia"/>
                <w:color w:val="000000"/>
                <w:kern w:val="0"/>
                <w:sz w:val="12"/>
                <w:szCs w:val="12"/>
              </w:rPr>
              <w:br/>
              <w:t>分辨率/</w:t>
            </w:r>
            <w:proofErr w:type="gramStart"/>
            <w:r w:rsidRPr="00CC444D">
              <w:rPr>
                <w:rFonts w:ascii="宋体" w:eastAsia="宋体" w:hAnsi="宋体" w:cs="Tahoma" w:hint="eastAsia"/>
                <w:color w:val="000000"/>
                <w:kern w:val="0"/>
                <w:sz w:val="12"/>
                <w:szCs w:val="12"/>
              </w:rPr>
              <w:t>帧率</w:t>
            </w:r>
            <w:proofErr w:type="gramEnd"/>
            <w:r w:rsidRPr="00CC444D">
              <w:rPr>
                <w:rFonts w:ascii="宋体" w:eastAsia="宋体" w:hAnsi="宋体" w:cs="Tahoma" w:hint="eastAsia"/>
                <w:color w:val="000000"/>
                <w:kern w:val="0"/>
                <w:sz w:val="12"/>
                <w:szCs w:val="12"/>
              </w:rPr>
              <w:br/>
              <w:t>640×400@30fps</w:t>
            </w:r>
            <w:r w:rsidRPr="00CC444D">
              <w:rPr>
                <w:rFonts w:ascii="宋体" w:eastAsia="宋体" w:hAnsi="宋体" w:cs="Tahoma" w:hint="eastAsia"/>
                <w:color w:val="000000"/>
                <w:kern w:val="0"/>
                <w:sz w:val="12"/>
                <w:szCs w:val="12"/>
              </w:rPr>
              <w:br/>
              <w:t>640×400@15fps</w:t>
            </w:r>
            <w:r w:rsidRPr="00CC444D">
              <w:rPr>
                <w:rFonts w:ascii="宋体" w:eastAsia="宋体" w:hAnsi="宋体" w:cs="Tahoma" w:hint="eastAsia"/>
                <w:color w:val="000000"/>
                <w:kern w:val="0"/>
                <w:sz w:val="12"/>
                <w:szCs w:val="12"/>
              </w:rPr>
              <w:br/>
            </w:r>
            <w:r w:rsidRPr="00CC444D">
              <w:rPr>
                <w:rFonts w:ascii="宋体" w:eastAsia="宋体" w:hAnsi="宋体" w:cs="Tahoma" w:hint="eastAsia"/>
                <w:color w:val="000000"/>
                <w:kern w:val="0"/>
                <w:sz w:val="12"/>
                <w:szCs w:val="12"/>
              </w:rPr>
              <w:lastRenderedPageBreak/>
              <w:t>320×200@30fps</w:t>
            </w:r>
            <w:r w:rsidRPr="00CC444D">
              <w:rPr>
                <w:rFonts w:ascii="宋体" w:eastAsia="宋体" w:hAnsi="宋体" w:cs="Tahoma" w:hint="eastAsia"/>
                <w:color w:val="000000"/>
                <w:kern w:val="0"/>
                <w:sz w:val="12"/>
                <w:szCs w:val="12"/>
              </w:rPr>
              <w:br/>
              <w:t>320×200@15fps</w:t>
            </w:r>
            <w:r w:rsidRPr="00CC444D">
              <w:rPr>
                <w:rFonts w:ascii="宋体" w:eastAsia="宋体" w:hAnsi="宋体" w:cs="Tahoma" w:hint="eastAsia"/>
                <w:color w:val="000000"/>
                <w:kern w:val="0"/>
                <w:sz w:val="12"/>
                <w:szCs w:val="12"/>
              </w:rPr>
              <w:br/>
              <w:t>FOV H66°×V44°；</w:t>
            </w:r>
            <w:r w:rsidRPr="00CC444D">
              <w:rPr>
                <w:rFonts w:ascii="宋体" w:eastAsia="宋体" w:hAnsi="宋体" w:cs="Tahoma" w:hint="eastAsia"/>
                <w:color w:val="000000"/>
                <w:kern w:val="0"/>
                <w:sz w:val="12"/>
                <w:szCs w:val="12"/>
              </w:rPr>
              <w:br/>
              <w:t>彩色图像：</w:t>
            </w:r>
            <w:r w:rsidRPr="00CC444D">
              <w:rPr>
                <w:rFonts w:ascii="宋体" w:eastAsia="宋体" w:hAnsi="宋体" w:cs="Tahoma" w:hint="eastAsia"/>
                <w:color w:val="000000"/>
                <w:kern w:val="0"/>
                <w:sz w:val="12"/>
                <w:szCs w:val="12"/>
              </w:rPr>
              <w:br/>
              <w:t>分辨率/</w:t>
            </w:r>
            <w:proofErr w:type="gramStart"/>
            <w:r w:rsidRPr="00CC444D">
              <w:rPr>
                <w:rFonts w:ascii="宋体" w:eastAsia="宋体" w:hAnsi="宋体" w:cs="Tahoma" w:hint="eastAsia"/>
                <w:color w:val="000000"/>
                <w:kern w:val="0"/>
                <w:sz w:val="12"/>
                <w:szCs w:val="12"/>
              </w:rPr>
              <w:t>帧率</w:t>
            </w:r>
            <w:proofErr w:type="gramEnd"/>
            <w:r w:rsidRPr="00CC444D">
              <w:rPr>
                <w:rFonts w:ascii="宋体" w:eastAsia="宋体" w:hAnsi="宋体" w:cs="Tahoma" w:hint="eastAsia"/>
                <w:color w:val="000000"/>
                <w:kern w:val="0"/>
                <w:sz w:val="12"/>
                <w:szCs w:val="12"/>
              </w:rPr>
              <w:br/>
              <w:t>1920×1080@30fps</w:t>
            </w:r>
            <w:r w:rsidRPr="00CC444D">
              <w:rPr>
                <w:rFonts w:ascii="宋体" w:eastAsia="宋体" w:hAnsi="宋体" w:cs="Tahoma" w:hint="eastAsia"/>
                <w:color w:val="000000"/>
                <w:kern w:val="0"/>
                <w:sz w:val="12"/>
                <w:szCs w:val="12"/>
              </w:rPr>
              <w:br/>
              <w:t>1280×720@30fps</w:t>
            </w:r>
            <w:r w:rsidRPr="00CC444D">
              <w:rPr>
                <w:rFonts w:ascii="宋体" w:eastAsia="宋体" w:hAnsi="宋体" w:cs="Tahoma" w:hint="eastAsia"/>
                <w:color w:val="000000"/>
                <w:kern w:val="0"/>
                <w:sz w:val="12"/>
                <w:szCs w:val="12"/>
              </w:rPr>
              <w:br/>
              <w:t>640×480@30fps</w:t>
            </w:r>
            <w:r w:rsidRPr="00CC444D">
              <w:rPr>
                <w:rFonts w:ascii="宋体" w:eastAsia="宋体" w:hAnsi="宋体" w:cs="Tahoma" w:hint="eastAsia"/>
                <w:color w:val="000000"/>
                <w:kern w:val="0"/>
                <w:sz w:val="12"/>
                <w:szCs w:val="12"/>
              </w:rPr>
              <w:br/>
              <w:t>320×240@30fps；"</w:t>
            </w:r>
            <w:r w:rsidRPr="00CC444D">
              <w:rPr>
                <w:rFonts w:ascii="宋体" w:eastAsia="宋体" w:hAnsi="宋体" w:cs="Tahoma" w:hint="eastAsia"/>
                <w:color w:val="000000"/>
                <w:kern w:val="0"/>
                <w:sz w:val="12"/>
                <w:szCs w:val="12"/>
              </w:rPr>
              <w:br/>
              <w:t>指示灯+氛围灯，可上位</w:t>
            </w:r>
            <w:proofErr w:type="gramStart"/>
            <w:r w:rsidRPr="00CC444D">
              <w:rPr>
                <w:rFonts w:ascii="宋体" w:eastAsia="宋体" w:hAnsi="宋体" w:cs="Tahoma" w:hint="eastAsia"/>
                <w:color w:val="000000"/>
                <w:kern w:val="0"/>
                <w:sz w:val="12"/>
                <w:szCs w:val="12"/>
              </w:rPr>
              <w:t>机控制</w:t>
            </w:r>
            <w:proofErr w:type="gramEnd"/>
            <w:r w:rsidRPr="00CC444D">
              <w:rPr>
                <w:rFonts w:ascii="宋体" w:eastAsia="宋体" w:hAnsi="宋体" w:cs="Tahoma" w:hint="eastAsia"/>
                <w:color w:val="000000"/>
                <w:kern w:val="0"/>
                <w:sz w:val="12"/>
                <w:szCs w:val="12"/>
              </w:rPr>
              <w:br/>
              <w:t>"12V 12.5A 7路输出；</w:t>
            </w:r>
            <w:r w:rsidRPr="00CC444D">
              <w:rPr>
                <w:rFonts w:ascii="宋体" w:eastAsia="宋体" w:hAnsi="宋体" w:cs="Tahoma" w:hint="eastAsia"/>
                <w:color w:val="000000"/>
                <w:kern w:val="0"/>
                <w:sz w:val="12"/>
                <w:szCs w:val="12"/>
              </w:rPr>
              <w:br/>
              <w:t>含漏电保护器；"</w:t>
            </w:r>
            <w:r w:rsidRPr="00CC444D">
              <w:rPr>
                <w:rFonts w:ascii="宋体" w:eastAsia="宋体" w:hAnsi="宋体" w:cs="Tahoma" w:hint="eastAsia"/>
                <w:color w:val="000000"/>
                <w:kern w:val="0"/>
                <w:sz w:val="12"/>
                <w:szCs w:val="12"/>
              </w:rPr>
              <w:br/>
              <w:t>"大堂式机柜，外形美观、优雅；</w:t>
            </w:r>
            <w:r w:rsidRPr="00CC444D">
              <w:rPr>
                <w:rFonts w:ascii="宋体" w:eastAsia="宋体" w:hAnsi="宋体" w:cs="Tahoma" w:hint="eastAsia"/>
                <w:color w:val="000000"/>
                <w:kern w:val="0"/>
                <w:sz w:val="12"/>
                <w:szCs w:val="12"/>
              </w:rPr>
              <w:br/>
              <w:t>坚硬厚实，防水、防锈、防腐、耐磨；</w:t>
            </w:r>
            <w:r w:rsidRPr="00CC444D">
              <w:rPr>
                <w:rFonts w:ascii="宋体" w:eastAsia="宋体" w:hAnsi="宋体" w:cs="Tahoma" w:hint="eastAsia"/>
                <w:color w:val="000000"/>
                <w:kern w:val="0"/>
                <w:sz w:val="12"/>
                <w:szCs w:val="12"/>
              </w:rPr>
              <w:br/>
              <w:t>机柜防尘、防热设置，电源安全等级高；</w:t>
            </w:r>
            <w:r w:rsidRPr="00CC444D">
              <w:rPr>
                <w:rFonts w:ascii="宋体" w:eastAsia="宋体" w:hAnsi="宋体" w:cs="Tahoma" w:hint="eastAsia"/>
                <w:color w:val="000000"/>
                <w:kern w:val="0"/>
                <w:sz w:val="12"/>
                <w:szCs w:val="12"/>
              </w:rPr>
              <w:br/>
              <w:t>底部配有移动滑轮，方便移动和固定，抗倾倒设计；"</w:t>
            </w:r>
          </w:p>
        </w:tc>
        <w:tc>
          <w:tcPr>
            <w:tcW w:w="229" w:type="pct"/>
            <w:shd w:val="clear" w:color="000000" w:fill="FFFFFF"/>
            <w:vAlign w:val="center"/>
            <w:hideMark/>
          </w:tcPr>
          <w:p w:rsidR="005B648B" w:rsidRPr="00CC444D" w:rsidRDefault="005B648B" w:rsidP="00613E7C">
            <w:pPr>
              <w:widowControl/>
              <w:jc w:val="center"/>
              <w:rPr>
                <w:rFonts w:ascii="Calibri" w:eastAsia="宋体" w:hAnsi="Calibri" w:cs="Calibri"/>
                <w:color w:val="000000"/>
                <w:kern w:val="0"/>
                <w:sz w:val="12"/>
                <w:szCs w:val="12"/>
              </w:rPr>
            </w:pPr>
            <w:r w:rsidRPr="00CC444D">
              <w:rPr>
                <w:rFonts w:ascii="Calibri" w:eastAsia="宋体" w:hAnsi="Calibri" w:cs="Calibri"/>
                <w:color w:val="000000"/>
                <w:kern w:val="0"/>
                <w:sz w:val="12"/>
                <w:szCs w:val="12"/>
              </w:rPr>
              <w:lastRenderedPageBreak/>
              <w:t>1</w:t>
            </w:r>
          </w:p>
        </w:tc>
        <w:tc>
          <w:tcPr>
            <w:tcW w:w="231" w:type="pct"/>
            <w:shd w:val="clear" w:color="000000" w:fill="FFFFFF"/>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台</w:t>
            </w:r>
          </w:p>
        </w:tc>
      </w:tr>
      <w:tr w:rsidR="005B648B" w:rsidRPr="005B648B" w:rsidTr="005B648B">
        <w:trPr>
          <w:trHeight w:val="5940"/>
          <w:jc w:val="center"/>
        </w:trPr>
        <w:tc>
          <w:tcPr>
            <w:tcW w:w="263" w:type="pct"/>
            <w:vMerge/>
            <w:vAlign w:val="center"/>
            <w:hideMark/>
          </w:tcPr>
          <w:p w:rsidR="005B648B" w:rsidRPr="00CC444D" w:rsidRDefault="005B648B" w:rsidP="00613E7C">
            <w:pPr>
              <w:widowControl/>
              <w:jc w:val="left"/>
              <w:rPr>
                <w:rFonts w:ascii="宋体" w:eastAsia="宋体" w:hAnsi="宋体" w:cs="Tahoma"/>
                <w:color w:val="000000"/>
                <w:kern w:val="0"/>
                <w:sz w:val="12"/>
                <w:szCs w:val="12"/>
              </w:rPr>
            </w:pPr>
          </w:p>
        </w:tc>
        <w:tc>
          <w:tcPr>
            <w:tcW w:w="716" w:type="pct"/>
            <w:shd w:val="clear" w:color="000000" w:fill="FFFFFF"/>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服务器</w:t>
            </w:r>
          </w:p>
        </w:tc>
        <w:tc>
          <w:tcPr>
            <w:tcW w:w="665" w:type="pct"/>
            <w:shd w:val="clear" w:color="000000" w:fill="FFFFFF"/>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自助终端服务器</w:t>
            </w:r>
          </w:p>
        </w:tc>
        <w:tc>
          <w:tcPr>
            <w:tcW w:w="2896" w:type="pct"/>
            <w:shd w:val="clear" w:color="000000" w:fill="FFFFFF"/>
            <w:vAlign w:val="center"/>
            <w:hideMark/>
          </w:tcPr>
          <w:p w:rsidR="005B648B" w:rsidRPr="00CC444D" w:rsidRDefault="005B648B" w:rsidP="00613E7C">
            <w:pPr>
              <w:widowControl/>
              <w:jc w:val="left"/>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2U机架式服务器</w:t>
            </w:r>
            <w:r w:rsidRPr="00CC444D">
              <w:rPr>
                <w:rFonts w:ascii="宋体" w:eastAsia="宋体" w:hAnsi="宋体" w:cs="Tahoma" w:hint="eastAsia"/>
                <w:color w:val="000000"/>
                <w:kern w:val="0"/>
                <w:sz w:val="12"/>
                <w:szCs w:val="12"/>
              </w:rPr>
              <w:br/>
              <w:t>处理器</w:t>
            </w:r>
            <w:r w:rsidRPr="00CC444D">
              <w:rPr>
                <w:rFonts w:ascii="宋体" w:eastAsia="宋体" w:hAnsi="宋体" w:cs="Tahoma" w:hint="eastAsia"/>
                <w:color w:val="000000"/>
                <w:kern w:val="0"/>
                <w:sz w:val="12"/>
                <w:szCs w:val="12"/>
              </w:rPr>
              <w:br/>
              <w:t>支持1颗FT-2000＋处理器，64位，2.2GHz</w:t>
            </w:r>
            <w:r w:rsidRPr="00CC444D">
              <w:rPr>
                <w:rFonts w:ascii="宋体" w:eastAsia="宋体" w:hAnsi="宋体" w:cs="Tahoma" w:hint="eastAsia"/>
                <w:color w:val="000000"/>
                <w:kern w:val="0"/>
                <w:sz w:val="12"/>
                <w:szCs w:val="12"/>
              </w:rPr>
              <w:br/>
              <w:t>内存</w:t>
            </w:r>
            <w:r w:rsidRPr="00CC444D">
              <w:rPr>
                <w:rFonts w:ascii="宋体" w:eastAsia="宋体" w:hAnsi="宋体" w:cs="Tahoma" w:hint="eastAsia"/>
                <w:color w:val="000000"/>
                <w:kern w:val="0"/>
                <w:sz w:val="12"/>
                <w:szCs w:val="12"/>
              </w:rPr>
              <w:br/>
              <w:t>DDR4，RDIMM／UDIMM，8个内存插槽，最大支持512GB</w:t>
            </w:r>
            <w:r w:rsidRPr="00CC444D">
              <w:rPr>
                <w:rFonts w:ascii="宋体" w:eastAsia="宋体" w:hAnsi="宋体" w:cs="Tahoma" w:hint="eastAsia"/>
                <w:color w:val="000000"/>
                <w:kern w:val="0"/>
                <w:sz w:val="12"/>
                <w:szCs w:val="12"/>
              </w:rPr>
              <w:br/>
              <w:t>USB接口</w:t>
            </w:r>
            <w:r w:rsidRPr="00CC444D">
              <w:rPr>
                <w:rFonts w:ascii="宋体" w:eastAsia="宋体" w:hAnsi="宋体" w:cs="Tahoma" w:hint="eastAsia"/>
                <w:color w:val="000000"/>
                <w:kern w:val="0"/>
                <w:sz w:val="12"/>
                <w:szCs w:val="12"/>
              </w:rPr>
              <w:br/>
              <w:t>前置1个USB3.0接口，1个USB2.0接口 后置4个USB3.0接口</w:t>
            </w:r>
            <w:r w:rsidRPr="00CC444D">
              <w:rPr>
                <w:rFonts w:ascii="宋体" w:eastAsia="宋体" w:hAnsi="宋体" w:cs="Tahoma" w:hint="eastAsia"/>
                <w:color w:val="000000"/>
                <w:kern w:val="0"/>
                <w:sz w:val="12"/>
                <w:szCs w:val="12"/>
              </w:rPr>
              <w:br/>
              <w:t>前置：</w:t>
            </w:r>
            <w:r w:rsidRPr="00CC444D">
              <w:rPr>
                <w:rFonts w:ascii="宋体" w:eastAsia="宋体" w:hAnsi="宋体" w:cs="Tahoma" w:hint="eastAsia"/>
                <w:color w:val="000000"/>
                <w:kern w:val="0"/>
                <w:sz w:val="12"/>
                <w:szCs w:val="12"/>
              </w:rPr>
              <w:br/>
              <w:t>12个SATAISAS＼SSD 3.5寸硬盘或</w:t>
            </w:r>
            <w:r w:rsidRPr="00CC444D">
              <w:rPr>
                <w:rFonts w:ascii="宋体" w:eastAsia="宋体" w:hAnsi="宋体" w:cs="Tahoma" w:hint="eastAsia"/>
                <w:color w:val="000000"/>
                <w:kern w:val="0"/>
                <w:sz w:val="12"/>
                <w:szCs w:val="12"/>
              </w:rPr>
              <w:br/>
              <w:t>硬盘数量</w:t>
            </w:r>
            <w:r w:rsidRPr="00CC444D">
              <w:rPr>
                <w:rFonts w:ascii="宋体" w:eastAsia="宋体" w:hAnsi="宋体" w:cs="Tahoma" w:hint="eastAsia"/>
                <w:color w:val="000000"/>
                <w:kern w:val="0"/>
                <w:sz w:val="12"/>
                <w:szCs w:val="12"/>
              </w:rPr>
              <w:br/>
              <w:t>24个SATAISASISSD 2.5寸硬盘</w:t>
            </w:r>
            <w:r w:rsidRPr="00CC444D">
              <w:rPr>
                <w:rFonts w:ascii="宋体" w:eastAsia="宋体" w:hAnsi="宋体" w:cs="Tahoma" w:hint="eastAsia"/>
                <w:color w:val="000000"/>
                <w:kern w:val="0"/>
                <w:sz w:val="12"/>
                <w:szCs w:val="12"/>
              </w:rPr>
              <w:br/>
              <w:t>前置最大4个NVME2.5寸硬盘</w:t>
            </w:r>
            <w:r w:rsidRPr="00CC444D">
              <w:rPr>
                <w:rFonts w:ascii="宋体" w:eastAsia="宋体" w:hAnsi="宋体" w:cs="Tahoma" w:hint="eastAsia"/>
                <w:color w:val="000000"/>
                <w:kern w:val="0"/>
                <w:sz w:val="12"/>
                <w:szCs w:val="12"/>
              </w:rPr>
              <w:br/>
              <w:t>后员：</w:t>
            </w:r>
            <w:r w:rsidRPr="00CC444D">
              <w:rPr>
                <w:rFonts w:ascii="宋体" w:eastAsia="宋体" w:hAnsi="宋体" w:cs="Tahoma" w:hint="eastAsia"/>
                <w:color w:val="000000"/>
                <w:kern w:val="0"/>
                <w:sz w:val="12"/>
                <w:szCs w:val="12"/>
              </w:rPr>
              <w:br/>
              <w:t>2个SATA／SDD 2.5寸硬盘或M．2硬盘</w:t>
            </w:r>
            <w:r w:rsidRPr="00CC444D">
              <w:rPr>
                <w:rFonts w:ascii="宋体" w:eastAsia="宋体" w:hAnsi="宋体" w:cs="Tahoma" w:hint="eastAsia"/>
                <w:color w:val="000000"/>
                <w:kern w:val="0"/>
                <w:sz w:val="12"/>
                <w:szCs w:val="12"/>
              </w:rPr>
              <w:br/>
              <w:t>显示接口</w:t>
            </w:r>
            <w:r w:rsidRPr="00CC444D">
              <w:rPr>
                <w:rFonts w:ascii="宋体" w:eastAsia="宋体" w:hAnsi="宋体" w:cs="Tahoma" w:hint="eastAsia"/>
                <w:color w:val="000000"/>
                <w:kern w:val="0"/>
                <w:sz w:val="12"/>
                <w:szCs w:val="12"/>
              </w:rPr>
              <w:br/>
              <w:t>前置、后置各1个VGA接口</w:t>
            </w:r>
            <w:r w:rsidRPr="00CC444D">
              <w:rPr>
                <w:rFonts w:ascii="宋体" w:eastAsia="宋体" w:hAnsi="宋体" w:cs="Tahoma" w:hint="eastAsia"/>
                <w:color w:val="000000"/>
                <w:kern w:val="0"/>
                <w:sz w:val="12"/>
                <w:szCs w:val="12"/>
              </w:rPr>
              <w:br/>
              <w:t>管理网口</w:t>
            </w:r>
            <w:r w:rsidRPr="00CC444D">
              <w:rPr>
                <w:rFonts w:ascii="宋体" w:eastAsia="宋体" w:hAnsi="宋体" w:cs="Tahoma" w:hint="eastAsia"/>
                <w:color w:val="000000"/>
                <w:kern w:val="0"/>
                <w:sz w:val="12"/>
                <w:szCs w:val="12"/>
              </w:rPr>
              <w:br/>
              <w:t>后置1个独立的RJ45千兆管理端口</w:t>
            </w:r>
            <w:r w:rsidRPr="00CC444D">
              <w:rPr>
                <w:rFonts w:ascii="宋体" w:eastAsia="宋体" w:hAnsi="宋体" w:cs="Tahoma" w:hint="eastAsia"/>
                <w:color w:val="000000"/>
                <w:kern w:val="0"/>
                <w:sz w:val="12"/>
                <w:szCs w:val="12"/>
              </w:rPr>
              <w:br/>
              <w:t>PCIE扩展</w:t>
            </w:r>
            <w:r w:rsidRPr="00CC444D">
              <w:rPr>
                <w:rFonts w:ascii="宋体" w:eastAsia="宋体" w:hAnsi="宋体" w:cs="Tahoma" w:hint="eastAsia"/>
                <w:color w:val="000000"/>
                <w:kern w:val="0"/>
                <w:sz w:val="12"/>
                <w:szCs w:val="12"/>
              </w:rPr>
              <w:br/>
              <w:t>支持7个标准PCIE3.0 Slot</w:t>
            </w:r>
            <w:r w:rsidRPr="00CC444D">
              <w:rPr>
                <w:rFonts w:ascii="宋体" w:eastAsia="宋体" w:hAnsi="宋体" w:cs="Tahoma" w:hint="eastAsia"/>
                <w:color w:val="000000"/>
                <w:kern w:val="0"/>
                <w:sz w:val="12"/>
                <w:szCs w:val="12"/>
              </w:rPr>
              <w:br/>
              <w:t>RAID支持</w:t>
            </w:r>
            <w:r w:rsidRPr="00CC444D">
              <w:rPr>
                <w:rFonts w:ascii="宋体" w:eastAsia="宋体" w:hAnsi="宋体" w:cs="Tahoma" w:hint="eastAsia"/>
                <w:color w:val="000000"/>
                <w:kern w:val="0"/>
                <w:sz w:val="12"/>
                <w:szCs w:val="12"/>
              </w:rPr>
              <w:br/>
              <w:t>支持RAIDO、1、5、10、50等，提供RAID配置记亿，状态保护功能</w:t>
            </w:r>
            <w:r w:rsidRPr="00CC444D">
              <w:rPr>
                <w:rFonts w:ascii="宋体" w:eastAsia="宋体" w:hAnsi="宋体" w:cs="Tahoma" w:hint="eastAsia"/>
                <w:color w:val="000000"/>
                <w:kern w:val="0"/>
                <w:sz w:val="12"/>
                <w:szCs w:val="12"/>
              </w:rPr>
              <w:br/>
              <w:t>网络</w:t>
            </w:r>
            <w:r w:rsidRPr="00CC444D">
              <w:rPr>
                <w:rFonts w:ascii="宋体" w:eastAsia="宋体" w:hAnsi="宋体" w:cs="Tahoma" w:hint="eastAsia"/>
                <w:color w:val="000000"/>
                <w:kern w:val="0"/>
                <w:sz w:val="12"/>
                <w:szCs w:val="12"/>
              </w:rPr>
              <w:br/>
              <w:t>2个千兆网络，2个万兆网络接口</w:t>
            </w:r>
            <w:r w:rsidRPr="00CC444D">
              <w:rPr>
                <w:rFonts w:ascii="宋体" w:eastAsia="宋体" w:hAnsi="宋体" w:cs="Tahoma" w:hint="eastAsia"/>
                <w:color w:val="000000"/>
                <w:kern w:val="0"/>
                <w:sz w:val="12"/>
                <w:szCs w:val="12"/>
              </w:rPr>
              <w:br/>
              <w:t>操作系统</w:t>
            </w:r>
            <w:r w:rsidRPr="00CC444D">
              <w:rPr>
                <w:rFonts w:ascii="宋体" w:eastAsia="宋体" w:hAnsi="宋体" w:cs="Tahoma" w:hint="eastAsia"/>
                <w:color w:val="000000"/>
                <w:kern w:val="0"/>
                <w:sz w:val="12"/>
                <w:szCs w:val="12"/>
              </w:rPr>
              <w:br/>
              <w:t>银河麒麟（试用版）</w:t>
            </w:r>
            <w:r w:rsidRPr="00CC444D">
              <w:rPr>
                <w:rFonts w:ascii="宋体" w:eastAsia="宋体" w:hAnsi="宋体" w:cs="Tahoma" w:hint="eastAsia"/>
                <w:color w:val="000000"/>
                <w:kern w:val="0"/>
                <w:sz w:val="12"/>
                <w:szCs w:val="12"/>
              </w:rPr>
              <w:br/>
              <w:t>电源</w:t>
            </w:r>
            <w:r w:rsidRPr="00CC444D">
              <w:rPr>
                <w:rFonts w:ascii="宋体" w:eastAsia="宋体" w:hAnsi="宋体" w:cs="Tahoma" w:hint="eastAsia"/>
                <w:color w:val="000000"/>
                <w:kern w:val="0"/>
                <w:sz w:val="12"/>
                <w:szCs w:val="12"/>
              </w:rPr>
              <w:br/>
              <w:t>支持550W／800W输出功率：</w:t>
            </w:r>
            <w:r w:rsidRPr="00CC444D">
              <w:rPr>
                <w:rFonts w:ascii="宋体" w:eastAsia="宋体" w:hAnsi="宋体" w:cs="Tahoma" w:hint="eastAsia"/>
                <w:color w:val="000000"/>
                <w:kern w:val="0"/>
                <w:sz w:val="12"/>
                <w:szCs w:val="12"/>
              </w:rPr>
              <w:br/>
              <w:t>1＋1</w:t>
            </w:r>
            <w:proofErr w:type="gramStart"/>
            <w:r w:rsidRPr="00CC444D">
              <w:rPr>
                <w:rFonts w:ascii="宋体" w:eastAsia="宋体" w:hAnsi="宋体" w:cs="Tahoma" w:hint="eastAsia"/>
                <w:color w:val="000000"/>
                <w:kern w:val="0"/>
                <w:sz w:val="12"/>
                <w:szCs w:val="12"/>
              </w:rPr>
              <w:t>几</w:t>
            </w:r>
            <w:proofErr w:type="gramEnd"/>
            <w:r w:rsidRPr="00CC444D">
              <w:rPr>
                <w:rFonts w:ascii="宋体" w:eastAsia="宋体" w:hAnsi="宋体" w:cs="Tahoma" w:hint="eastAsia"/>
                <w:color w:val="000000"/>
                <w:kern w:val="0"/>
                <w:sz w:val="12"/>
                <w:szCs w:val="12"/>
              </w:rPr>
              <w:t>余电源：</w:t>
            </w:r>
            <w:r w:rsidRPr="00CC444D">
              <w:rPr>
                <w:rFonts w:ascii="宋体" w:eastAsia="宋体" w:hAnsi="宋体" w:cs="Tahoma" w:hint="eastAsia"/>
                <w:color w:val="000000"/>
                <w:kern w:val="0"/>
                <w:sz w:val="12"/>
                <w:szCs w:val="12"/>
              </w:rPr>
              <w:br/>
              <w:t>尺寸</w:t>
            </w:r>
            <w:r w:rsidRPr="00CC444D">
              <w:rPr>
                <w:rFonts w:ascii="宋体" w:eastAsia="宋体" w:hAnsi="宋体" w:cs="Tahoma" w:hint="eastAsia"/>
                <w:color w:val="000000"/>
                <w:kern w:val="0"/>
                <w:sz w:val="12"/>
                <w:szCs w:val="12"/>
              </w:rPr>
              <w:br/>
              <w:t>主机尺寸447mm（Wx87mm（H）x720mm（D）（2U）</w:t>
            </w:r>
          </w:p>
        </w:tc>
        <w:tc>
          <w:tcPr>
            <w:tcW w:w="229" w:type="pct"/>
            <w:shd w:val="clear" w:color="000000" w:fill="FFFFFF"/>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1</w:t>
            </w:r>
          </w:p>
        </w:tc>
        <w:tc>
          <w:tcPr>
            <w:tcW w:w="231" w:type="pct"/>
            <w:shd w:val="clear" w:color="000000" w:fill="FFFFFF"/>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台</w:t>
            </w:r>
          </w:p>
        </w:tc>
      </w:tr>
      <w:tr w:rsidR="005B648B" w:rsidRPr="00CC444D" w:rsidTr="005B648B">
        <w:trPr>
          <w:trHeight w:val="4680"/>
          <w:jc w:val="center"/>
        </w:trPr>
        <w:tc>
          <w:tcPr>
            <w:tcW w:w="263" w:type="pct"/>
            <w:shd w:val="clear" w:color="000000" w:fill="FFFFFF"/>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 xml:space="preserve">　</w:t>
            </w:r>
          </w:p>
        </w:tc>
        <w:tc>
          <w:tcPr>
            <w:tcW w:w="716"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多媒体电视</w:t>
            </w:r>
          </w:p>
        </w:tc>
        <w:tc>
          <w:tcPr>
            <w:tcW w:w="665"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数据显示业务</w:t>
            </w:r>
          </w:p>
        </w:tc>
        <w:tc>
          <w:tcPr>
            <w:tcW w:w="2896" w:type="pct"/>
            <w:shd w:val="clear" w:color="auto" w:fill="auto"/>
            <w:vAlign w:val="center"/>
            <w:hideMark/>
          </w:tcPr>
          <w:p w:rsidR="005B648B" w:rsidRPr="00CC444D" w:rsidRDefault="005B648B" w:rsidP="00613E7C">
            <w:pPr>
              <w:widowControl/>
              <w:jc w:val="left"/>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智能液晶电视 120寸</w:t>
            </w:r>
            <w:r w:rsidRPr="00CC444D">
              <w:rPr>
                <w:rFonts w:ascii="宋体" w:eastAsia="宋体" w:hAnsi="宋体" w:cs="Tahoma" w:hint="eastAsia"/>
                <w:color w:val="000000"/>
                <w:kern w:val="0"/>
                <w:sz w:val="12"/>
                <w:szCs w:val="12"/>
              </w:rPr>
              <w:br/>
              <w:t>超高清 4K  钢化玻璃防爆屏</w:t>
            </w:r>
            <w:r w:rsidRPr="00CC444D">
              <w:rPr>
                <w:rFonts w:ascii="宋体" w:eastAsia="宋体" w:hAnsi="宋体" w:cs="Tahoma" w:hint="eastAsia"/>
                <w:color w:val="000000"/>
                <w:kern w:val="0"/>
                <w:sz w:val="12"/>
                <w:szCs w:val="12"/>
              </w:rPr>
              <w:br/>
              <w:t>性能参数</w:t>
            </w:r>
            <w:r w:rsidRPr="00CC444D">
              <w:rPr>
                <w:rFonts w:ascii="宋体" w:eastAsia="宋体" w:hAnsi="宋体" w:cs="Tahoma" w:hint="eastAsia"/>
                <w:color w:val="000000"/>
                <w:kern w:val="0"/>
                <w:sz w:val="12"/>
                <w:szCs w:val="12"/>
              </w:rPr>
              <w:br/>
              <w:t xml:space="preserve">8＋128g超大内存  </w:t>
            </w:r>
            <w:proofErr w:type="gramStart"/>
            <w:r w:rsidRPr="00CC444D">
              <w:rPr>
                <w:rFonts w:ascii="宋体" w:eastAsia="宋体" w:hAnsi="宋体" w:cs="Tahoma" w:hint="eastAsia"/>
                <w:color w:val="000000"/>
                <w:kern w:val="0"/>
                <w:sz w:val="12"/>
                <w:szCs w:val="12"/>
              </w:rPr>
              <w:t>快运行</w:t>
            </w:r>
            <w:proofErr w:type="gramEnd"/>
            <w:r w:rsidRPr="00CC444D">
              <w:rPr>
                <w:rFonts w:ascii="宋体" w:eastAsia="宋体" w:hAnsi="宋体" w:cs="Tahoma" w:hint="eastAsia"/>
                <w:color w:val="000000"/>
                <w:kern w:val="0"/>
                <w:sz w:val="12"/>
                <w:szCs w:val="12"/>
              </w:rPr>
              <w:t>+大容量 运行畅快无需等待</w:t>
            </w:r>
            <w:r w:rsidRPr="00CC444D">
              <w:rPr>
                <w:rFonts w:ascii="宋体" w:eastAsia="宋体" w:hAnsi="宋体" w:cs="Tahoma" w:hint="eastAsia"/>
                <w:color w:val="000000"/>
                <w:kern w:val="0"/>
                <w:sz w:val="12"/>
                <w:szCs w:val="12"/>
              </w:rPr>
              <w:br/>
              <w:t>CPU A53架构 ;8核心1.5 GPU图像处理</w:t>
            </w:r>
            <w:proofErr w:type="gramStart"/>
            <w:r w:rsidRPr="00CC444D">
              <w:rPr>
                <w:rFonts w:ascii="宋体" w:eastAsia="宋体" w:hAnsi="宋体" w:cs="Tahoma" w:hint="eastAsia"/>
                <w:color w:val="000000"/>
                <w:kern w:val="0"/>
                <w:sz w:val="12"/>
                <w:szCs w:val="12"/>
              </w:rPr>
              <w:t>器核心数</w:t>
            </w:r>
            <w:proofErr w:type="gramEnd"/>
            <w:r w:rsidRPr="00CC444D">
              <w:rPr>
                <w:rFonts w:ascii="宋体" w:eastAsia="宋体" w:hAnsi="宋体" w:cs="Tahoma" w:hint="eastAsia"/>
                <w:color w:val="000000"/>
                <w:kern w:val="0"/>
                <w:sz w:val="12"/>
                <w:szCs w:val="12"/>
              </w:rPr>
              <w:t>：8核心 协处理器32核</w:t>
            </w:r>
            <w:r w:rsidRPr="00CC444D">
              <w:rPr>
                <w:rFonts w:ascii="宋体" w:eastAsia="宋体" w:hAnsi="宋体" w:cs="Tahoma" w:hint="eastAsia"/>
                <w:color w:val="000000"/>
                <w:kern w:val="0"/>
                <w:sz w:val="12"/>
                <w:szCs w:val="12"/>
              </w:rPr>
              <w:br/>
              <w:t>亮度800cd/m2</w:t>
            </w:r>
            <w:r w:rsidRPr="00CC444D">
              <w:rPr>
                <w:rFonts w:ascii="宋体" w:eastAsia="宋体" w:hAnsi="宋体" w:cs="Tahoma" w:hint="eastAsia"/>
                <w:color w:val="000000"/>
                <w:kern w:val="0"/>
                <w:sz w:val="12"/>
                <w:szCs w:val="12"/>
              </w:rPr>
              <w:br/>
              <w:t>刷新率：120Hz</w:t>
            </w:r>
            <w:r w:rsidRPr="00CC444D">
              <w:rPr>
                <w:rFonts w:ascii="宋体" w:eastAsia="宋体" w:hAnsi="宋体" w:cs="Tahoma" w:hint="eastAsia"/>
                <w:color w:val="000000"/>
                <w:kern w:val="0"/>
                <w:sz w:val="12"/>
                <w:szCs w:val="12"/>
              </w:rPr>
              <w:br/>
              <w:t>屏幕比例16:9</w:t>
            </w:r>
            <w:r w:rsidRPr="00CC444D">
              <w:rPr>
                <w:rFonts w:ascii="宋体" w:eastAsia="宋体" w:hAnsi="宋体" w:cs="Tahoma" w:hint="eastAsia"/>
                <w:color w:val="000000"/>
                <w:kern w:val="0"/>
                <w:sz w:val="12"/>
                <w:szCs w:val="12"/>
              </w:rPr>
              <w:br/>
              <w:t>分辨率　3840*2160</w:t>
            </w:r>
            <w:r w:rsidRPr="00CC444D">
              <w:rPr>
                <w:rFonts w:ascii="宋体" w:eastAsia="宋体" w:hAnsi="宋体" w:cs="Tahoma" w:hint="eastAsia"/>
                <w:color w:val="000000"/>
                <w:kern w:val="0"/>
                <w:sz w:val="12"/>
                <w:szCs w:val="12"/>
              </w:rPr>
              <w:br/>
              <w:t>HDR动态补偿 防抖动</w:t>
            </w:r>
            <w:r w:rsidRPr="00CC444D">
              <w:rPr>
                <w:rFonts w:ascii="宋体" w:eastAsia="宋体" w:hAnsi="宋体" w:cs="Tahoma" w:hint="eastAsia"/>
                <w:color w:val="000000"/>
                <w:kern w:val="0"/>
                <w:sz w:val="12"/>
                <w:szCs w:val="12"/>
              </w:rPr>
              <w:br/>
              <w:t>【健康护眼】光学防蓝光、护眼无频闪、光强突变保护</w:t>
            </w:r>
            <w:r w:rsidRPr="00CC444D">
              <w:rPr>
                <w:rFonts w:ascii="宋体" w:eastAsia="宋体" w:hAnsi="宋体" w:cs="Tahoma" w:hint="eastAsia"/>
                <w:color w:val="000000"/>
                <w:kern w:val="0"/>
                <w:sz w:val="12"/>
                <w:szCs w:val="12"/>
              </w:rPr>
              <w:br/>
              <w:t>【功能配置】远场语音、智能投屏系统、长辈模式、儿童模式，功能齐全</w:t>
            </w:r>
            <w:r w:rsidRPr="00CC444D">
              <w:rPr>
                <w:rFonts w:ascii="宋体" w:eastAsia="宋体" w:hAnsi="宋体" w:cs="Tahoma" w:hint="eastAsia"/>
                <w:color w:val="000000"/>
                <w:kern w:val="0"/>
                <w:sz w:val="12"/>
                <w:szCs w:val="12"/>
              </w:rPr>
              <w:br/>
              <w:t>内置WIFI，（AV输入接口）（电视TV接口）（HDMI2.0高清接口）(USB数据接口）音频输出+同轴输出+LAN网线端口+耳机孔+有线端口+闭路线接口，接口丰富，支持各种设备，功能齐全，可连接机顶盒、VCD、有线闭路模拟、锅盖、天线、</w:t>
            </w:r>
            <w:proofErr w:type="gramStart"/>
            <w:r w:rsidRPr="00CC444D">
              <w:rPr>
                <w:rFonts w:ascii="宋体" w:eastAsia="宋体" w:hAnsi="宋体" w:cs="Tahoma" w:hint="eastAsia"/>
                <w:color w:val="000000"/>
                <w:kern w:val="0"/>
                <w:sz w:val="12"/>
                <w:szCs w:val="12"/>
              </w:rPr>
              <w:t>优盘</w:t>
            </w:r>
            <w:proofErr w:type="gramEnd"/>
            <w:r w:rsidRPr="00CC444D">
              <w:rPr>
                <w:rFonts w:ascii="宋体" w:eastAsia="宋体" w:hAnsi="宋体" w:cs="Tahoma" w:hint="eastAsia"/>
                <w:color w:val="000000"/>
                <w:kern w:val="0"/>
                <w:sz w:val="12"/>
                <w:szCs w:val="12"/>
              </w:rPr>
              <w:t>USB、电脑、音响等。连网支持：网络插口、无线网、热点等。     同时支持连接闭路线 数字电视 卫星锅  有限信号等功能   支持有线/无线连接、</w:t>
            </w:r>
            <w:proofErr w:type="spellStart"/>
            <w:r w:rsidRPr="00CC444D">
              <w:rPr>
                <w:rFonts w:ascii="宋体" w:eastAsia="宋体" w:hAnsi="宋体" w:cs="Tahoma" w:hint="eastAsia"/>
                <w:color w:val="000000"/>
                <w:kern w:val="0"/>
                <w:sz w:val="12"/>
                <w:szCs w:val="12"/>
              </w:rPr>
              <w:t>wifi</w:t>
            </w:r>
            <w:proofErr w:type="spellEnd"/>
            <w:r w:rsidRPr="00CC444D">
              <w:rPr>
                <w:rFonts w:ascii="宋体" w:eastAsia="宋体" w:hAnsi="宋体" w:cs="Tahoma" w:hint="eastAsia"/>
                <w:color w:val="000000"/>
                <w:kern w:val="0"/>
                <w:sz w:val="12"/>
                <w:szCs w:val="12"/>
              </w:rPr>
              <w:t>，手机热点，U盘，手机投屏，电脑投屏，监控屏，支持语音遥控控制 电脑主机显示器、软件商店下载海量内容</w:t>
            </w:r>
          </w:p>
        </w:tc>
        <w:tc>
          <w:tcPr>
            <w:tcW w:w="229"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2</w:t>
            </w:r>
          </w:p>
        </w:tc>
        <w:tc>
          <w:tcPr>
            <w:tcW w:w="231" w:type="pct"/>
            <w:shd w:val="clear" w:color="auto" w:fill="auto"/>
            <w:vAlign w:val="center"/>
            <w:hideMark/>
          </w:tcPr>
          <w:p w:rsidR="005B648B" w:rsidRPr="00CC444D" w:rsidRDefault="005B648B" w:rsidP="00613E7C">
            <w:pPr>
              <w:widowControl/>
              <w:jc w:val="center"/>
              <w:rPr>
                <w:rFonts w:ascii="宋体" w:eastAsia="宋体" w:hAnsi="宋体" w:cs="Tahoma"/>
                <w:color w:val="000000"/>
                <w:kern w:val="0"/>
                <w:sz w:val="12"/>
                <w:szCs w:val="12"/>
              </w:rPr>
            </w:pPr>
            <w:r w:rsidRPr="00CC444D">
              <w:rPr>
                <w:rFonts w:ascii="宋体" w:eastAsia="宋体" w:hAnsi="宋体" w:cs="Tahoma" w:hint="eastAsia"/>
                <w:color w:val="000000"/>
                <w:kern w:val="0"/>
                <w:sz w:val="12"/>
                <w:szCs w:val="12"/>
              </w:rPr>
              <w:t>台</w:t>
            </w:r>
          </w:p>
        </w:tc>
      </w:tr>
    </w:tbl>
    <w:p w:rsidR="00A211FE" w:rsidRDefault="00A211FE" w:rsidP="00A211FE">
      <w:pPr>
        <w:ind w:firstLineChars="196" w:firstLine="630"/>
        <w:rPr>
          <w:rFonts w:ascii="彩虹粗仿宋" w:eastAsia="彩虹粗仿宋" w:hAnsi="宋体" w:cs="Times New Roman"/>
          <w:b/>
          <w:snapToGrid w:val="0"/>
          <w:kern w:val="0"/>
          <w:sz w:val="32"/>
          <w:szCs w:val="32"/>
        </w:rPr>
      </w:pPr>
    </w:p>
    <w:p w:rsidR="00E617C1" w:rsidRPr="000E66DE" w:rsidRDefault="00E617C1" w:rsidP="00A211FE">
      <w:pPr>
        <w:ind w:firstLineChars="196" w:firstLine="630"/>
        <w:rPr>
          <w:rFonts w:ascii="彩虹粗仿宋" w:eastAsia="彩虹粗仿宋" w:hAnsi="宋体" w:cs="Times New Roman"/>
          <w:b/>
          <w:snapToGrid w:val="0"/>
          <w:kern w:val="0"/>
          <w:sz w:val="32"/>
          <w:szCs w:val="32"/>
        </w:rPr>
      </w:pPr>
      <w:r w:rsidRPr="000E66DE">
        <w:rPr>
          <w:rFonts w:ascii="彩虹粗仿宋" w:eastAsia="彩虹粗仿宋" w:hAnsi="宋体" w:cs="Times New Roman" w:hint="eastAsia"/>
          <w:b/>
          <w:snapToGrid w:val="0"/>
          <w:kern w:val="0"/>
          <w:sz w:val="32"/>
          <w:szCs w:val="32"/>
        </w:rPr>
        <w:lastRenderedPageBreak/>
        <w:t>（二）产品质量要求</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color w:val="000000" w:themeColor="text1"/>
          <w:kern w:val="0"/>
          <w:sz w:val="32"/>
          <w:szCs w:val="32"/>
        </w:rPr>
      </w:pPr>
      <w:r w:rsidRPr="000E66DE">
        <w:rPr>
          <w:rFonts w:ascii="彩虹粗仿宋" w:eastAsia="彩虹粗仿宋" w:hAnsi="宋体" w:cs="Times New Roman" w:hint="eastAsia"/>
          <w:snapToGrid w:val="0"/>
          <w:color w:val="000000" w:themeColor="text1"/>
          <w:kern w:val="0"/>
          <w:sz w:val="32"/>
          <w:szCs w:val="32"/>
        </w:rPr>
        <w:t>供应商所提供的产品（</w:t>
      </w:r>
      <w:proofErr w:type="gramStart"/>
      <w:r w:rsidRPr="000E66DE">
        <w:rPr>
          <w:rFonts w:ascii="彩虹粗仿宋" w:eastAsia="彩虹粗仿宋" w:hAnsi="宋体" w:cs="Times New Roman" w:hint="eastAsia"/>
          <w:snapToGrid w:val="0"/>
          <w:color w:val="000000" w:themeColor="text1"/>
          <w:kern w:val="0"/>
          <w:sz w:val="32"/>
          <w:szCs w:val="32"/>
        </w:rPr>
        <w:t>含软件</w:t>
      </w:r>
      <w:proofErr w:type="gramEnd"/>
      <w:r w:rsidRPr="000E66DE">
        <w:rPr>
          <w:rFonts w:ascii="彩虹粗仿宋" w:eastAsia="彩虹粗仿宋" w:hAnsi="宋体" w:cs="Times New Roman" w:hint="eastAsia"/>
          <w:snapToGrid w:val="0"/>
          <w:color w:val="000000" w:themeColor="text1"/>
          <w:kern w:val="0"/>
          <w:sz w:val="32"/>
          <w:szCs w:val="32"/>
        </w:rPr>
        <w:t>系统）及服务应符合采购人要求及现行国家有关规定，相关质量标准按</w:t>
      </w:r>
      <w:r w:rsidRPr="004D075C">
        <w:rPr>
          <w:rFonts w:ascii="彩虹粗仿宋" w:eastAsia="彩虹粗仿宋" w:hAnsi="宋体" w:cs="Times New Roman" w:hint="eastAsia"/>
          <w:snapToGrid w:val="0"/>
          <w:color w:val="000000" w:themeColor="text1"/>
          <w:kern w:val="0"/>
          <w:sz w:val="32"/>
          <w:szCs w:val="32"/>
        </w:rPr>
        <w:t>照国家标准或行业标准或企业标准确定。没有国家标准、行业标准和企业标准的，按照通常标准或者符合招标要求的特定标准确定。</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color w:val="000000" w:themeColor="text1"/>
          <w:kern w:val="0"/>
          <w:sz w:val="32"/>
          <w:szCs w:val="32"/>
        </w:rPr>
      </w:pPr>
      <w:r w:rsidRPr="004D075C">
        <w:rPr>
          <w:rFonts w:ascii="彩虹粗仿宋" w:eastAsia="彩虹粗仿宋" w:hAnsi="宋体" w:cs="Times New Roman" w:hint="eastAsia"/>
          <w:snapToGrid w:val="0"/>
          <w:color w:val="000000" w:themeColor="text1"/>
          <w:kern w:val="0"/>
          <w:sz w:val="32"/>
          <w:szCs w:val="32"/>
        </w:rPr>
        <w:t>供应商保证在项目实施的过程当中严格遵守保密制度和管理制度，在不影响正常业务的情况下严格按照项目实施计划和施工进度进行施工。在规定时间内完成项目并交付使用。</w:t>
      </w:r>
    </w:p>
    <w:p w:rsidR="00E617C1" w:rsidRPr="004D075C" w:rsidRDefault="00E617C1"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sidRPr="004D075C">
        <w:rPr>
          <w:rFonts w:ascii="彩虹粗仿宋" w:eastAsia="彩虹粗仿宋" w:hAnsi="宋体" w:cs="Times New Roman" w:hint="eastAsia"/>
          <w:b/>
          <w:snapToGrid w:val="0"/>
          <w:kern w:val="0"/>
          <w:sz w:val="32"/>
          <w:szCs w:val="32"/>
        </w:rPr>
        <w:t>（三）生产、供货要求</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color w:val="000000" w:themeColor="text1"/>
          <w:kern w:val="0"/>
          <w:sz w:val="32"/>
          <w:szCs w:val="32"/>
        </w:rPr>
      </w:pPr>
      <w:r w:rsidRPr="004D075C">
        <w:rPr>
          <w:rFonts w:ascii="彩虹粗仿宋" w:eastAsia="彩虹粗仿宋" w:hAnsi="宋体" w:cs="Times New Roman" w:hint="eastAsia"/>
          <w:snapToGrid w:val="0"/>
          <w:color w:val="000000" w:themeColor="text1"/>
          <w:kern w:val="0"/>
          <w:sz w:val="32"/>
          <w:szCs w:val="32"/>
        </w:rPr>
        <w:t>供应商需具备合法有效的营业执照、相关产品的生产或销售资质，确保所供硬件设备符合国家相关标准和行业规范，通过必要的质量检测和认证。</w:t>
      </w:r>
    </w:p>
    <w:p w:rsidR="00E617C1" w:rsidRPr="004D075C" w:rsidRDefault="00E617C1" w:rsidP="00E617C1">
      <w:pPr>
        <w:ind w:firstLineChars="200" w:firstLine="640"/>
        <w:rPr>
          <w:rFonts w:ascii="新宋体" w:eastAsia="新宋体" w:hAnsi="新宋体" w:cs="新宋体"/>
          <w:kern w:val="0"/>
          <w:sz w:val="16"/>
          <w:szCs w:val="16"/>
          <w:lang w:bidi="ar"/>
        </w:rPr>
      </w:pPr>
      <w:r w:rsidRPr="004D075C">
        <w:rPr>
          <w:rFonts w:ascii="彩虹粗仿宋" w:eastAsia="彩虹粗仿宋" w:hAnsi="宋体" w:cs="Times New Roman" w:hint="eastAsia"/>
          <w:snapToGrid w:val="0"/>
          <w:color w:val="000000" w:themeColor="text1"/>
          <w:kern w:val="0"/>
          <w:sz w:val="32"/>
          <w:szCs w:val="32"/>
        </w:rPr>
        <w:t>具备稳定的供货能力，能够按照我方的要求及时、足量供应所需硬件设备。在合同签订后，根据双方协商的交付时间表，按时完成设备的生产、安装调试和交付使用。对于紧急订单或特殊需求，应具备灵活调整生产计划的能力，确保设备供应不受影响。</w:t>
      </w:r>
    </w:p>
    <w:p w:rsidR="00E617C1" w:rsidRPr="004D075C" w:rsidRDefault="00E617C1"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sidRPr="004D075C">
        <w:rPr>
          <w:rFonts w:ascii="彩虹粗仿宋" w:eastAsia="彩虹粗仿宋" w:hAnsi="宋体" w:cs="Times New Roman" w:hint="eastAsia"/>
          <w:b/>
          <w:snapToGrid w:val="0"/>
          <w:kern w:val="0"/>
          <w:sz w:val="32"/>
          <w:szCs w:val="32"/>
        </w:rPr>
        <w:t>（四）各类服务要求（包括供货周期、安装服务、售后服务等各类要求）</w:t>
      </w:r>
    </w:p>
    <w:p w:rsidR="00E617C1" w:rsidRPr="004D075C"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sidRPr="004D075C">
        <w:rPr>
          <w:rFonts w:ascii="彩虹粗仿宋" w:eastAsia="彩虹粗仿宋" w:hAnsi="仿宋" w:cs="Times New Roman" w:hint="eastAsia"/>
          <w:sz w:val="32"/>
          <w:szCs w:val="32"/>
        </w:rPr>
        <w:t>1.质量保证期：提供五年免费质保服务；项目上线后，中标供应商需提供7×24小时技术支持，每季度巡检。供</w:t>
      </w:r>
      <w:r w:rsidRPr="004D075C">
        <w:rPr>
          <w:rFonts w:ascii="彩虹粗仿宋" w:eastAsia="彩虹粗仿宋" w:hAnsi="仿宋" w:cs="Times New Roman" w:hint="eastAsia"/>
          <w:sz w:val="32"/>
          <w:szCs w:val="32"/>
        </w:rPr>
        <w:lastRenderedPageBreak/>
        <w:t xml:space="preserve">应商应安排专人负责产品的技术支持、维护与升级；质保期期满后，供应商应继续提供维护服务，并根据维修报告成本收费。 </w:t>
      </w:r>
    </w:p>
    <w:p w:rsidR="00E617C1" w:rsidRPr="004D075C"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sidRPr="004D075C">
        <w:rPr>
          <w:rFonts w:ascii="彩虹粗仿宋" w:eastAsia="彩虹粗仿宋" w:hAnsi="仿宋" w:cs="Times New Roman" w:hint="eastAsia"/>
          <w:sz w:val="32"/>
          <w:szCs w:val="32"/>
        </w:rPr>
        <w:t>2.入场时间：合同签署之日起7日内入场。</w:t>
      </w:r>
    </w:p>
    <w:p w:rsidR="00E617C1" w:rsidRPr="004D075C"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sidRPr="004D075C">
        <w:rPr>
          <w:rFonts w:ascii="彩虹粗仿宋" w:eastAsia="彩虹粗仿宋" w:hAnsi="仿宋" w:cs="Times New Roman" w:hint="eastAsia"/>
          <w:sz w:val="32"/>
          <w:szCs w:val="32"/>
        </w:rPr>
        <w:t>2.交货期限：合同签署之日起</w:t>
      </w:r>
      <w:r>
        <w:rPr>
          <w:rFonts w:ascii="彩虹粗仿宋" w:eastAsia="彩虹粗仿宋" w:hAnsi="仿宋" w:cs="Times New Roman" w:hint="eastAsia"/>
          <w:sz w:val="32"/>
          <w:szCs w:val="32"/>
        </w:rPr>
        <w:t>30</w:t>
      </w:r>
      <w:r w:rsidRPr="004D075C">
        <w:rPr>
          <w:rFonts w:ascii="彩虹粗仿宋" w:eastAsia="彩虹粗仿宋" w:hAnsi="仿宋" w:cs="Times New Roman" w:hint="eastAsia"/>
          <w:sz w:val="32"/>
          <w:szCs w:val="32"/>
        </w:rPr>
        <w:t>天内交付。</w:t>
      </w:r>
    </w:p>
    <w:p w:rsidR="00E617C1" w:rsidRPr="004D075C"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sidRPr="004D075C">
        <w:rPr>
          <w:rFonts w:ascii="彩虹粗仿宋" w:eastAsia="彩虹粗仿宋" w:hAnsi="仿宋" w:cs="Times New Roman" w:hint="eastAsia"/>
          <w:sz w:val="32"/>
          <w:szCs w:val="32"/>
        </w:rPr>
        <w:t>3.交货地点：</w:t>
      </w:r>
      <w:r w:rsidR="00A211FE" w:rsidRPr="00A211FE">
        <w:rPr>
          <w:rFonts w:ascii="彩虹粗仿宋" w:eastAsia="彩虹粗仿宋" w:hAnsi="仿宋" w:cs="Times New Roman" w:hint="eastAsia"/>
          <w:sz w:val="32"/>
          <w:szCs w:val="32"/>
        </w:rPr>
        <w:t>白山市康宁医院</w:t>
      </w:r>
      <w:r w:rsidRPr="004D075C">
        <w:rPr>
          <w:rFonts w:ascii="彩虹粗仿宋" w:eastAsia="彩虹粗仿宋" w:hAnsi="仿宋" w:cs="Times New Roman" w:hint="eastAsia"/>
          <w:sz w:val="32"/>
          <w:szCs w:val="32"/>
        </w:rPr>
        <w:t>指定地点。</w:t>
      </w:r>
    </w:p>
    <w:p w:rsidR="00E617C1" w:rsidRPr="004D075C"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sidRPr="004D075C">
        <w:rPr>
          <w:rFonts w:ascii="彩虹粗仿宋" w:eastAsia="彩虹粗仿宋" w:hAnsi="仿宋" w:cs="Times New Roman" w:hint="eastAsia"/>
          <w:sz w:val="32"/>
          <w:szCs w:val="32"/>
        </w:rPr>
        <w:t>4.交货方式：供应商负责按合同要求完成相应功能，安装部署到位，并保证验收合格。</w:t>
      </w:r>
    </w:p>
    <w:p w:rsidR="00E617C1"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sidRPr="004D075C">
        <w:rPr>
          <w:rFonts w:ascii="彩虹粗仿宋" w:eastAsia="彩虹粗仿宋" w:hAnsi="仿宋" w:cs="Times New Roman" w:hint="eastAsia"/>
          <w:sz w:val="32"/>
          <w:szCs w:val="32"/>
        </w:rPr>
        <w:t xml:space="preserve">5.服务期限：5年。 </w:t>
      </w:r>
      <w:r w:rsidRPr="004D075C">
        <w:rPr>
          <w:rFonts w:ascii="彩虹粗仿宋" w:eastAsia="彩虹粗仿宋" w:hAnsi="仿宋" w:cs="Times New Roman" w:hint="eastAsia"/>
          <w:sz w:val="32"/>
          <w:szCs w:val="32"/>
        </w:rPr>
        <w:tab/>
      </w:r>
    </w:p>
    <w:p w:rsidR="00E617C1"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Pr>
          <w:rFonts w:ascii="彩虹粗仿宋" w:eastAsia="彩虹粗仿宋" w:hAnsi="仿宋" w:cs="Times New Roman" w:hint="eastAsia"/>
          <w:sz w:val="32"/>
          <w:szCs w:val="32"/>
        </w:rPr>
        <w:t>6.其他要求：</w:t>
      </w:r>
    </w:p>
    <w:p w:rsidR="00E617C1"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Pr>
          <w:rFonts w:ascii="彩虹粗仿宋" w:eastAsia="彩虹粗仿宋" w:hAnsi="仿宋" w:cs="Times New Roman" w:hint="eastAsia"/>
          <w:sz w:val="32"/>
          <w:szCs w:val="32"/>
        </w:rPr>
        <w:t>（1）供应商应具备所供产品完整的软硬件研发、集成与持续运维能力，并对产品质量承担全部直接责任，严禁任何形式的转包。</w:t>
      </w:r>
    </w:p>
    <w:p w:rsidR="00E617C1" w:rsidRPr="00C95B9E"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Pr>
          <w:rFonts w:ascii="彩虹粗仿宋" w:eastAsia="彩虹粗仿宋" w:hAnsi="仿宋" w:cs="Times New Roman" w:hint="eastAsia"/>
          <w:sz w:val="32"/>
          <w:szCs w:val="32"/>
        </w:rPr>
        <w:t>（2）</w:t>
      </w:r>
      <w:r w:rsidRPr="00C95B9E">
        <w:rPr>
          <w:rFonts w:ascii="彩虹粗仿宋" w:eastAsia="彩虹粗仿宋" w:hAnsi="仿宋" w:cs="Times New Roman" w:hint="eastAsia"/>
          <w:sz w:val="32"/>
          <w:szCs w:val="32"/>
        </w:rPr>
        <w:t>本项目需与医院现有HIS、LIS、PACS、</w:t>
      </w:r>
      <w:r>
        <w:rPr>
          <w:rFonts w:ascii="彩虹粗仿宋" w:eastAsia="彩虹粗仿宋" w:hAnsi="仿宋" w:cs="Times New Roman" w:hint="eastAsia"/>
          <w:sz w:val="32"/>
          <w:szCs w:val="32"/>
        </w:rPr>
        <w:t>EMR</w:t>
      </w:r>
      <w:r w:rsidRPr="00C95B9E">
        <w:rPr>
          <w:rFonts w:ascii="彩虹粗仿宋" w:eastAsia="彩虹粗仿宋" w:hAnsi="仿宋" w:cs="Times New Roman" w:hint="eastAsia"/>
          <w:sz w:val="32"/>
          <w:szCs w:val="32"/>
        </w:rPr>
        <w:t>、</w:t>
      </w:r>
      <w:proofErr w:type="gramStart"/>
      <w:r w:rsidRPr="00C95B9E">
        <w:rPr>
          <w:rFonts w:ascii="彩虹粗仿宋" w:eastAsia="彩虹粗仿宋" w:hAnsi="仿宋" w:cs="Times New Roman" w:hint="eastAsia"/>
          <w:sz w:val="32"/>
          <w:szCs w:val="32"/>
        </w:rPr>
        <w:t>医</w:t>
      </w:r>
      <w:proofErr w:type="gramEnd"/>
      <w:r w:rsidRPr="00C95B9E">
        <w:rPr>
          <w:rFonts w:ascii="彩虹粗仿宋" w:eastAsia="彩虹粗仿宋" w:hAnsi="仿宋" w:cs="Times New Roman" w:hint="eastAsia"/>
          <w:sz w:val="32"/>
          <w:szCs w:val="32"/>
        </w:rPr>
        <w:t>保系统、</w:t>
      </w:r>
      <w:r>
        <w:rPr>
          <w:rFonts w:ascii="彩虹粗仿宋" w:eastAsia="彩虹粗仿宋" w:hAnsi="仿宋" w:cs="Times New Roman" w:hint="eastAsia"/>
          <w:sz w:val="32"/>
          <w:szCs w:val="32"/>
        </w:rPr>
        <w:t>电子票据接口、数据加密、接口标准化、聚合支付接口进行</w:t>
      </w:r>
      <w:r w:rsidRPr="00C95B9E">
        <w:rPr>
          <w:rFonts w:ascii="彩虹粗仿宋" w:eastAsia="彩虹粗仿宋" w:hAnsi="仿宋" w:cs="Times New Roman" w:hint="eastAsia"/>
          <w:sz w:val="32"/>
          <w:szCs w:val="32"/>
        </w:rPr>
        <w:t>对接，供应商不得因与相关软件供应商因接口问题影响本项目的实施进度。</w:t>
      </w:r>
    </w:p>
    <w:p w:rsidR="00E617C1" w:rsidRPr="004D075C" w:rsidRDefault="00E617C1"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sidRPr="004D075C">
        <w:rPr>
          <w:rFonts w:ascii="彩虹粗仿宋" w:eastAsia="彩虹粗仿宋" w:hAnsi="宋体" w:cs="Times New Roman" w:hint="eastAsia"/>
          <w:b/>
          <w:snapToGrid w:val="0"/>
          <w:kern w:val="0"/>
          <w:sz w:val="32"/>
          <w:szCs w:val="32"/>
        </w:rPr>
        <w:t>（五）报价要求</w:t>
      </w:r>
    </w:p>
    <w:p w:rsidR="00E617C1" w:rsidRPr="004D075C" w:rsidRDefault="00E617C1" w:rsidP="00E617C1">
      <w:pPr>
        <w:adjustRightInd w:val="0"/>
        <w:snapToGrid w:val="0"/>
        <w:jc w:val="left"/>
        <w:rPr>
          <w:rFonts w:ascii="彩虹粗仿宋" w:eastAsia="彩虹粗仿宋" w:hAnsi="仿宋" w:cs="Times New Roman"/>
          <w:sz w:val="32"/>
          <w:szCs w:val="32"/>
        </w:rPr>
      </w:pPr>
      <w:r w:rsidRPr="004D075C">
        <w:rPr>
          <w:rFonts w:ascii="彩虹粗仿宋" w:eastAsia="彩虹粗仿宋" w:hAnsi="宋体" w:hint="eastAsia"/>
          <w:snapToGrid w:val="0"/>
          <w:sz w:val="32"/>
          <w:szCs w:val="32"/>
        </w:rPr>
        <w:t xml:space="preserve">   本项目报价需要按照下述表格进行报价。</w:t>
      </w:r>
    </w:p>
    <w:p w:rsidR="00E617C1" w:rsidRPr="004D075C" w:rsidRDefault="00E617C1" w:rsidP="00E617C1">
      <w:pPr>
        <w:tabs>
          <w:tab w:val="center" w:pos="4153"/>
          <w:tab w:val="left" w:pos="5475"/>
        </w:tabs>
        <w:adjustRightInd w:val="0"/>
        <w:snapToGrid w:val="0"/>
        <w:jc w:val="left"/>
        <w:rPr>
          <w:rFonts w:ascii="彩虹粗仿宋" w:eastAsia="彩虹粗仿宋" w:hAnsi="宋体" w:cs="Times New Roman"/>
          <w:snapToGrid w:val="0"/>
          <w:kern w:val="0"/>
          <w:sz w:val="32"/>
          <w:szCs w:val="32"/>
        </w:rPr>
      </w:pPr>
      <w:r w:rsidRPr="004D075C">
        <w:rPr>
          <w:rFonts w:ascii="彩虹粗仿宋" w:eastAsia="彩虹粗仿宋" w:hAnsi="宋体" w:cs="Times New Roman" w:hint="eastAsia"/>
          <w:snapToGrid w:val="0"/>
          <w:kern w:val="0"/>
          <w:sz w:val="32"/>
          <w:szCs w:val="32"/>
        </w:rPr>
        <w:tab/>
      </w:r>
      <w:r w:rsidRPr="004D075C">
        <w:rPr>
          <w:rFonts w:ascii="彩虹粗仿宋" w:eastAsia="彩虹粗仿宋" w:hAnsi="宋体" w:cs="Times New Roman" w:hint="eastAsia"/>
          <w:snapToGrid w:val="0"/>
          <w:kern w:val="0"/>
          <w:sz w:val="32"/>
          <w:szCs w:val="32"/>
        </w:rPr>
        <w:tab/>
      </w:r>
    </w:p>
    <w:p w:rsidR="00CA7FDA" w:rsidRPr="00CA7FDA" w:rsidRDefault="00E617C1" w:rsidP="00CA7FDA">
      <w:pPr>
        <w:autoSpaceDE w:val="0"/>
        <w:autoSpaceDN w:val="0"/>
        <w:adjustRightInd w:val="0"/>
        <w:spacing w:line="360" w:lineRule="auto"/>
        <w:ind w:firstLineChars="200" w:firstLine="640"/>
        <w:jc w:val="center"/>
        <w:rPr>
          <w:rFonts w:ascii="彩虹粗仿宋" w:eastAsia="彩虹粗仿宋" w:hAnsi="仿宋" w:cs="Times New Roman"/>
          <w:sz w:val="32"/>
          <w:szCs w:val="32"/>
        </w:rPr>
      </w:pPr>
      <w:r w:rsidRPr="004D075C">
        <w:rPr>
          <w:rFonts w:ascii="彩虹粗仿宋" w:eastAsia="彩虹粗仿宋" w:hAnsi="仿宋" w:cs="Times New Roman" w:hint="eastAsia"/>
          <w:sz w:val="32"/>
          <w:szCs w:val="32"/>
        </w:rPr>
        <w:t>报价单</w:t>
      </w:r>
      <w:bookmarkStart w:id="0" w:name="_GoBack"/>
      <w:bookmarkEnd w:id="0"/>
    </w:p>
    <w:tbl>
      <w:tblPr>
        <w:tblW w:w="4375" w:type="pct"/>
        <w:tblLook w:val="04A0" w:firstRow="1" w:lastRow="0" w:firstColumn="1" w:lastColumn="0" w:noHBand="0" w:noVBand="1"/>
      </w:tblPr>
      <w:tblGrid>
        <w:gridCol w:w="1066"/>
        <w:gridCol w:w="1066"/>
        <w:gridCol w:w="1065"/>
        <w:gridCol w:w="1065"/>
        <w:gridCol w:w="1065"/>
        <w:gridCol w:w="1065"/>
        <w:gridCol w:w="1065"/>
      </w:tblGrid>
      <w:tr w:rsidR="00A27954" w:rsidRPr="000F4ADB" w:rsidTr="00A27954">
        <w:trPr>
          <w:trHeight w:val="692"/>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产品名称</w:t>
            </w:r>
          </w:p>
        </w:tc>
        <w:tc>
          <w:tcPr>
            <w:tcW w:w="715" w:type="pct"/>
            <w:tcBorders>
              <w:top w:val="single" w:sz="4" w:space="0" w:color="auto"/>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数量</w:t>
            </w:r>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含</w:t>
            </w:r>
            <w:proofErr w:type="gramStart"/>
            <w:r w:rsidRPr="000F4ADB">
              <w:rPr>
                <w:rFonts w:ascii="彩虹粗仿宋" w:eastAsia="彩虹粗仿宋" w:hAnsi="宋体" w:cs="宋体" w:hint="eastAsia"/>
                <w:b/>
                <w:bCs/>
                <w:color w:val="000000"/>
                <w:kern w:val="0"/>
                <w:sz w:val="16"/>
                <w:szCs w:val="16"/>
              </w:rPr>
              <w:t>税单价</w:t>
            </w:r>
            <w:proofErr w:type="gramEnd"/>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不含</w:t>
            </w:r>
            <w:proofErr w:type="gramStart"/>
            <w:r w:rsidRPr="000F4ADB">
              <w:rPr>
                <w:rFonts w:ascii="彩虹粗仿宋" w:eastAsia="彩虹粗仿宋" w:hAnsi="宋体" w:cs="宋体" w:hint="eastAsia"/>
                <w:b/>
                <w:bCs/>
                <w:color w:val="000000"/>
                <w:kern w:val="0"/>
                <w:sz w:val="16"/>
                <w:szCs w:val="16"/>
              </w:rPr>
              <w:t>税单价</w:t>
            </w:r>
            <w:proofErr w:type="gramEnd"/>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含税总价</w:t>
            </w:r>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不含税总价</w:t>
            </w:r>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税率</w:t>
            </w:r>
          </w:p>
        </w:tc>
      </w:tr>
      <w:tr w:rsidR="00A27954" w:rsidRPr="000F4ADB" w:rsidTr="00A27954">
        <w:trPr>
          <w:trHeight w:val="704"/>
        </w:trPr>
        <w:tc>
          <w:tcPr>
            <w:tcW w:w="715" w:type="pct"/>
            <w:tcBorders>
              <w:top w:val="nil"/>
              <w:left w:val="single" w:sz="4" w:space="0" w:color="auto"/>
              <w:bottom w:val="single" w:sz="4" w:space="0" w:color="auto"/>
              <w:right w:val="single" w:sz="4" w:space="0" w:color="auto"/>
            </w:tcBorders>
            <w:shd w:val="clear" w:color="auto" w:fill="auto"/>
            <w:vAlign w:val="center"/>
            <w:hideMark/>
          </w:tcPr>
          <w:p w:rsidR="00A27954" w:rsidRPr="000F4ADB" w:rsidRDefault="00A211FE" w:rsidP="005A1614">
            <w:pPr>
              <w:widowControl/>
              <w:jc w:val="center"/>
              <w:rPr>
                <w:rFonts w:ascii="彩虹粗仿宋" w:eastAsia="彩虹粗仿宋" w:hAnsi="宋体" w:cs="宋体"/>
                <w:b/>
                <w:bCs/>
                <w:color w:val="000000"/>
                <w:kern w:val="0"/>
                <w:sz w:val="16"/>
                <w:szCs w:val="16"/>
              </w:rPr>
            </w:pPr>
            <w:r>
              <w:rPr>
                <w:rFonts w:ascii="彩虹粗仿宋" w:eastAsia="彩虹粗仿宋" w:hAnsi="宋体" w:cs="宋体" w:hint="eastAsia"/>
                <w:b/>
                <w:bCs/>
                <w:color w:val="000000"/>
                <w:kern w:val="0"/>
                <w:sz w:val="16"/>
                <w:szCs w:val="16"/>
              </w:rPr>
              <w:t>软件+硬件</w:t>
            </w:r>
          </w:p>
        </w:tc>
        <w:tc>
          <w:tcPr>
            <w:tcW w:w="715" w:type="pct"/>
            <w:tcBorders>
              <w:top w:val="nil"/>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p>
        </w:tc>
        <w:tc>
          <w:tcPr>
            <w:tcW w:w="714" w:type="pct"/>
            <w:tcBorders>
              <w:top w:val="nil"/>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 xml:space="preserve">　</w:t>
            </w:r>
          </w:p>
        </w:tc>
        <w:tc>
          <w:tcPr>
            <w:tcW w:w="714" w:type="pct"/>
            <w:tcBorders>
              <w:top w:val="nil"/>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 xml:space="preserve">　</w:t>
            </w:r>
          </w:p>
        </w:tc>
        <w:tc>
          <w:tcPr>
            <w:tcW w:w="714" w:type="pct"/>
            <w:tcBorders>
              <w:top w:val="nil"/>
              <w:left w:val="nil"/>
              <w:bottom w:val="single" w:sz="4" w:space="0" w:color="auto"/>
              <w:right w:val="single" w:sz="4" w:space="0" w:color="auto"/>
            </w:tcBorders>
            <w:shd w:val="clear" w:color="auto" w:fill="auto"/>
            <w:vAlign w:val="center"/>
            <w:hideMark/>
          </w:tcPr>
          <w:p w:rsidR="00A27954" w:rsidRPr="000F4ADB" w:rsidRDefault="00A27954" w:rsidP="000247FE">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 xml:space="preserve">　</w:t>
            </w:r>
          </w:p>
        </w:tc>
        <w:tc>
          <w:tcPr>
            <w:tcW w:w="714" w:type="pct"/>
            <w:tcBorders>
              <w:top w:val="nil"/>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 xml:space="preserve">　</w:t>
            </w:r>
          </w:p>
        </w:tc>
        <w:tc>
          <w:tcPr>
            <w:tcW w:w="714" w:type="pct"/>
            <w:tcBorders>
              <w:top w:val="nil"/>
              <w:left w:val="nil"/>
              <w:bottom w:val="single" w:sz="4" w:space="0" w:color="auto"/>
              <w:right w:val="single" w:sz="4" w:space="0" w:color="auto"/>
            </w:tcBorders>
            <w:shd w:val="clear" w:color="auto" w:fill="auto"/>
            <w:vAlign w:val="center"/>
            <w:hideMark/>
          </w:tcPr>
          <w:p w:rsidR="00A27954" w:rsidRPr="000F4ADB" w:rsidRDefault="00A27954" w:rsidP="005A1614">
            <w:pPr>
              <w:widowControl/>
              <w:jc w:val="center"/>
              <w:rPr>
                <w:rFonts w:ascii="彩虹粗仿宋" w:eastAsia="彩虹粗仿宋" w:hAnsi="宋体" w:cs="宋体"/>
                <w:b/>
                <w:bCs/>
                <w:color w:val="000000"/>
                <w:kern w:val="0"/>
                <w:sz w:val="16"/>
                <w:szCs w:val="16"/>
              </w:rPr>
            </w:pPr>
            <w:r w:rsidRPr="000F4ADB">
              <w:rPr>
                <w:rFonts w:ascii="彩虹粗仿宋" w:eastAsia="彩虹粗仿宋" w:hAnsi="宋体" w:cs="宋体" w:hint="eastAsia"/>
                <w:b/>
                <w:bCs/>
                <w:color w:val="000000"/>
                <w:kern w:val="0"/>
                <w:sz w:val="16"/>
                <w:szCs w:val="16"/>
              </w:rPr>
              <w:t xml:space="preserve">　</w:t>
            </w:r>
          </w:p>
        </w:tc>
      </w:tr>
    </w:tbl>
    <w:p w:rsidR="00E617C1" w:rsidRPr="004D075C" w:rsidRDefault="00E617C1" w:rsidP="00E617C1">
      <w:pPr>
        <w:adjustRightInd w:val="0"/>
        <w:snapToGrid w:val="0"/>
        <w:spacing w:line="560" w:lineRule="exact"/>
        <w:ind w:firstLineChars="200" w:firstLine="640"/>
        <w:jc w:val="left"/>
        <w:rPr>
          <w:rFonts w:ascii="彩虹粗仿宋" w:eastAsia="彩虹粗仿宋" w:hAnsi="新宋体" w:cs="新宋体"/>
          <w:kern w:val="0"/>
          <w:sz w:val="32"/>
          <w:szCs w:val="32"/>
          <w:lang w:bidi="ar"/>
        </w:rPr>
      </w:pPr>
      <w:r w:rsidRPr="004D075C">
        <w:rPr>
          <w:rFonts w:ascii="彩虹粗仿宋" w:eastAsia="彩虹粗仿宋" w:hAnsi="新宋体" w:cs="新宋体" w:hint="eastAsia"/>
          <w:kern w:val="0"/>
          <w:sz w:val="32"/>
          <w:szCs w:val="32"/>
          <w:lang w:bidi="ar"/>
        </w:rPr>
        <w:t>如遇国家税率调整，入选供应商须保证我</w:t>
      </w:r>
      <w:proofErr w:type="gramStart"/>
      <w:r w:rsidRPr="004D075C">
        <w:rPr>
          <w:rFonts w:ascii="彩虹粗仿宋" w:eastAsia="彩虹粗仿宋" w:hAnsi="新宋体" w:cs="新宋体" w:hint="eastAsia"/>
          <w:kern w:val="0"/>
          <w:sz w:val="32"/>
          <w:szCs w:val="32"/>
          <w:lang w:bidi="ar"/>
        </w:rPr>
        <w:t>行成本</w:t>
      </w:r>
      <w:proofErr w:type="gramEnd"/>
      <w:r w:rsidRPr="004D075C">
        <w:rPr>
          <w:rFonts w:ascii="彩虹粗仿宋" w:eastAsia="彩虹粗仿宋" w:hAnsi="新宋体" w:cs="新宋体" w:hint="eastAsia"/>
          <w:kern w:val="0"/>
          <w:sz w:val="32"/>
          <w:szCs w:val="32"/>
          <w:lang w:bidi="ar"/>
        </w:rPr>
        <w:t>金额</w:t>
      </w:r>
      <w:r w:rsidRPr="004D075C">
        <w:rPr>
          <w:rFonts w:ascii="彩虹粗仿宋" w:eastAsia="彩虹粗仿宋" w:hAnsi="新宋体" w:cs="新宋体" w:hint="eastAsia"/>
          <w:kern w:val="0"/>
          <w:sz w:val="32"/>
          <w:szCs w:val="32"/>
          <w:lang w:bidi="ar"/>
        </w:rPr>
        <w:lastRenderedPageBreak/>
        <w:t>不变。所有报价单位均为人民币（元），报价均为专用增值税发票含税价。所有设备需要原厂5年免费质保，供货商需负责设备的安装调试。</w:t>
      </w:r>
    </w:p>
    <w:p w:rsidR="00E617C1" w:rsidRPr="004D075C" w:rsidRDefault="00E617C1"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sidRPr="004D075C">
        <w:rPr>
          <w:rFonts w:ascii="彩虹粗仿宋" w:eastAsia="彩虹粗仿宋" w:hAnsi="宋体" w:cs="Times New Roman" w:hint="eastAsia"/>
          <w:b/>
          <w:snapToGrid w:val="0"/>
          <w:kern w:val="0"/>
          <w:sz w:val="32"/>
          <w:szCs w:val="32"/>
        </w:rPr>
        <w:t>（六）款项支付要求</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color w:val="000000" w:themeColor="text1"/>
          <w:kern w:val="0"/>
          <w:sz w:val="32"/>
          <w:szCs w:val="32"/>
        </w:rPr>
      </w:pPr>
      <w:r w:rsidRPr="004D075C">
        <w:rPr>
          <w:rFonts w:ascii="彩虹粗仿宋" w:eastAsia="彩虹粗仿宋" w:hAnsi="宋体" w:cs="Times New Roman" w:hint="eastAsia"/>
          <w:snapToGrid w:val="0"/>
          <w:color w:val="000000" w:themeColor="text1"/>
          <w:kern w:val="0"/>
          <w:sz w:val="32"/>
          <w:szCs w:val="32"/>
        </w:rPr>
        <w:t>合同签署完成，投标人需要提供增值税专用发票。硬件到货且软件开发完成并出具符合规定的证明文件后30日内支付合同总金额的50%，项目整体验收合格并出具符合我行规定的验收报告后30日内支付合同总金额的45%，系统验收合格满一年后30日内支付合同总价款的4%，项目维保期结束后30日内支付合同总金额的1%。</w:t>
      </w:r>
    </w:p>
    <w:p w:rsidR="00E617C1" w:rsidRPr="004D075C" w:rsidRDefault="00E617C1"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sidRPr="004D075C">
        <w:rPr>
          <w:rFonts w:ascii="彩虹粗仿宋" w:eastAsia="彩虹粗仿宋" w:hAnsi="宋体" w:cs="Times New Roman" w:hint="eastAsia"/>
          <w:b/>
          <w:snapToGrid w:val="0"/>
          <w:kern w:val="0"/>
          <w:sz w:val="32"/>
          <w:szCs w:val="32"/>
        </w:rPr>
        <w:t>（七）发票要求</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kern w:val="0"/>
          <w:sz w:val="32"/>
          <w:szCs w:val="32"/>
        </w:rPr>
      </w:pPr>
      <w:r w:rsidRPr="004D075C">
        <w:rPr>
          <w:rFonts w:ascii="彩虹粗仿宋" w:eastAsia="彩虹粗仿宋" w:hAnsi="宋体" w:cs="Times New Roman" w:hint="eastAsia"/>
          <w:snapToGrid w:val="0"/>
          <w:color w:val="000000" w:themeColor="text1"/>
          <w:kern w:val="0"/>
          <w:sz w:val="32"/>
          <w:szCs w:val="32"/>
        </w:rPr>
        <w:t>在收到甲方支付的款项前五个工作日开具(或通过税务机关</w:t>
      </w:r>
      <w:r w:rsidRPr="004D075C">
        <w:rPr>
          <w:rFonts w:ascii="彩虹粗仿宋" w:eastAsia="彩虹粗仿宋" w:hAnsi="宋体" w:cs="Times New Roman" w:hint="eastAsia"/>
          <w:snapToGrid w:val="0"/>
          <w:kern w:val="0"/>
          <w:sz w:val="32"/>
          <w:szCs w:val="32"/>
        </w:rPr>
        <w:t>代开）合同总金额的符合规定的增值税专用发票 。</w:t>
      </w:r>
    </w:p>
    <w:p w:rsidR="00E617C1" w:rsidRPr="004D075C" w:rsidRDefault="00E617C1"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sidRPr="004D075C">
        <w:rPr>
          <w:rFonts w:ascii="彩虹粗仿宋" w:eastAsia="彩虹粗仿宋" w:hAnsi="宋体" w:cs="Times New Roman" w:hint="eastAsia"/>
          <w:b/>
          <w:snapToGrid w:val="0"/>
          <w:kern w:val="0"/>
          <w:sz w:val="32"/>
          <w:szCs w:val="32"/>
        </w:rPr>
        <w:t>（八）合同期限</w:t>
      </w:r>
    </w:p>
    <w:p w:rsidR="00E617C1" w:rsidRDefault="00E617C1" w:rsidP="00E617C1">
      <w:pPr>
        <w:pStyle w:val="a5"/>
        <w:spacing w:line="580" w:lineRule="exact"/>
        <w:ind w:firstLine="640"/>
        <w:rPr>
          <w:rFonts w:ascii="彩虹粗仿宋" w:eastAsia="彩虹粗仿宋" w:hAnsi="宋体"/>
          <w:snapToGrid w:val="0"/>
          <w:color w:val="000000" w:themeColor="text1"/>
          <w:sz w:val="32"/>
          <w:szCs w:val="32"/>
        </w:rPr>
      </w:pPr>
      <w:r w:rsidRPr="004D075C">
        <w:rPr>
          <w:rFonts w:ascii="彩虹粗仿宋" w:eastAsia="彩虹粗仿宋" w:hAnsi="宋体" w:hint="eastAsia"/>
          <w:snapToGrid w:val="0"/>
          <w:color w:val="000000" w:themeColor="text1"/>
          <w:sz w:val="32"/>
          <w:szCs w:val="32"/>
        </w:rPr>
        <w:t>设备软、硬件</w:t>
      </w:r>
      <w:proofErr w:type="gramStart"/>
      <w:r w:rsidRPr="004D075C">
        <w:rPr>
          <w:rFonts w:ascii="彩虹粗仿宋" w:eastAsia="彩虹粗仿宋" w:hAnsi="宋体" w:hint="eastAsia"/>
          <w:snapToGrid w:val="0"/>
          <w:color w:val="000000" w:themeColor="text1"/>
          <w:sz w:val="32"/>
          <w:szCs w:val="32"/>
        </w:rPr>
        <w:t>免费维保期限</w:t>
      </w:r>
      <w:proofErr w:type="gramEnd"/>
      <w:r w:rsidRPr="004D075C">
        <w:rPr>
          <w:rFonts w:ascii="彩虹粗仿宋" w:eastAsia="彩虹粗仿宋" w:hAnsi="宋体" w:hint="eastAsia"/>
          <w:snapToGrid w:val="0"/>
          <w:color w:val="000000" w:themeColor="text1"/>
          <w:sz w:val="32"/>
          <w:szCs w:val="32"/>
        </w:rPr>
        <w:t>5年，合同有效期限5年。</w:t>
      </w:r>
    </w:p>
    <w:p w:rsidR="00373FE9" w:rsidRPr="004D075C" w:rsidRDefault="00373FE9" w:rsidP="00E617C1">
      <w:pPr>
        <w:pStyle w:val="a5"/>
        <w:spacing w:line="580" w:lineRule="exact"/>
        <w:ind w:firstLine="640"/>
        <w:rPr>
          <w:rFonts w:ascii="彩虹粗仿宋" w:eastAsia="彩虹粗仿宋" w:hAnsi="宋体"/>
          <w:snapToGrid w:val="0"/>
          <w:color w:val="000000" w:themeColor="text1"/>
          <w:sz w:val="32"/>
          <w:szCs w:val="32"/>
        </w:rPr>
      </w:pPr>
    </w:p>
    <w:p w:rsidR="00673DF2" w:rsidRPr="00E617C1" w:rsidRDefault="00673DF2" w:rsidP="009E275F">
      <w:pPr>
        <w:spacing w:line="580" w:lineRule="exact"/>
        <w:ind w:firstLineChars="200" w:firstLine="420"/>
      </w:pPr>
    </w:p>
    <w:sectPr w:rsidR="00673DF2" w:rsidRPr="00E617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7C5B" w:rsidRDefault="00DD7C5B" w:rsidP="009774E4">
      <w:r>
        <w:separator/>
      </w:r>
    </w:p>
  </w:endnote>
  <w:endnote w:type="continuationSeparator" w:id="0">
    <w:p w:rsidR="00DD7C5B" w:rsidRDefault="00DD7C5B" w:rsidP="00977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7C5B" w:rsidRDefault="00DD7C5B" w:rsidP="009774E4">
      <w:r>
        <w:separator/>
      </w:r>
    </w:p>
  </w:footnote>
  <w:footnote w:type="continuationSeparator" w:id="0">
    <w:p w:rsidR="00DD7C5B" w:rsidRDefault="00DD7C5B" w:rsidP="009774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1AA"/>
    <w:rsid w:val="000247FE"/>
    <w:rsid w:val="000E66DE"/>
    <w:rsid w:val="000F01E6"/>
    <w:rsid w:val="00215B5B"/>
    <w:rsid w:val="00216AF2"/>
    <w:rsid w:val="0023315C"/>
    <w:rsid w:val="00373FE9"/>
    <w:rsid w:val="003A12EB"/>
    <w:rsid w:val="004D3EBA"/>
    <w:rsid w:val="00580BA1"/>
    <w:rsid w:val="005B648B"/>
    <w:rsid w:val="005E4F4E"/>
    <w:rsid w:val="00673DF2"/>
    <w:rsid w:val="006C3DFE"/>
    <w:rsid w:val="007D6DA2"/>
    <w:rsid w:val="008436FE"/>
    <w:rsid w:val="008822BC"/>
    <w:rsid w:val="009774E4"/>
    <w:rsid w:val="009E275F"/>
    <w:rsid w:val="00A211FE"/>
    <w:rsid w:val="00A27954"/>
    <w:rsid w:val="00AD3C11"/>
    <w:rsid w:val="00B504CA"/>
    <w:rsid w:val="00C95182"/>
    <w:rsid w:val="00CA78FA"/>
    <w:rsid w:val="00CA7FDA"/>
    <w:rsid w:val="00D21D68"/>
    <w:rsid w:val="00DD7C5B"/>
    <w:rsid w:val="00DF1E55"/>
    <w:rsid w:val="00E54331"/>
    <w:rsid w:val="00E617C1"/>
    <w:rsid w:val="00EB31AA"/>
    <w:rsid w:val="00ED26E9"/>
    <w:rsid w:val="00EF757F"/>
    <w:rsid w:val="00F47A99"/>
    <w:rsid w:val="00FA54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74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774E4"/>
    <w:rPr>
      <w:sz w:val="18"/>
      <w:szCs w:val="18"/>
    </w:rPr>
  </w:style>
  <w:style w:type="paragraph" w:styleId="a4">
    <w:name w:val="footer"/>
    <w:basedOn w:val="a"/>
    <w:link w:val="Char0"/>
    <w:uiPriority w:val="99"/>
    <w:unhideWhenUsed/>
    <w:rsid w:val="009774E4"/>
    <w:pPr>
      <w:tabs>
        <w:tab w:val="center" w:pos="4153"/>
        <w:tab w:val="right" w:pos="8306"/>
      </w:tabs>
      <w:snapToGrid w:val="0"/>
      <w:jc w:val="left"/>
    </w:pPr>
    <w:rPr>
      <w:sz w:val="18"/>
      <w:szCs w:val="18"/>
    </w:rPr>
  </w:style>
  <w:style w:type="character" w:customStyle="1" w:styleId="Char0">
    <w:name w:val="页脚 Char"/>
    <w:basedOn w:val="a0"/>
    <w:link w:val="a4"/>
    <w:uiPriority w:val="99"/>
    <w:rsid w:val="009774E4"/>
    <w:rPr>
      <w:sz w:val="18"/>
      <w:szCs w:val="18"/>
    </w:rPr>
  </w:style>
  <w:style w:type="paragraph" w:styleId="a5">
    <w:name w:val="List Paragraph"/>
    <w:basedOn w:val="a"/>
    <w:uiPriority w:val="34"/>
    <w:qFormat/>
    <w:rsid w:val="00E617C1"/>
    <w:pPr>
      <w:ind w:firstLineChars="200" w:firstLine="420"/>
    </w:pPr>
  </w:style>
  <w:style w:type="paragraph" w:styleId="a6">
    <w:name w:val="Balloon Text"/>
    <w:basedOn w:val="a"/>
    <w:link w:val="Char1"/>
    <w:uiPriority w:val="99"/>
    <w:semiHidden/>
    <w:unhideWhenUsed/>
    <w:rsid w:val="00D21D68"/>
    <w:rPr>
      <w:sz w:val="18"/>
      <w:szCs w:val="18"/>
    </w:rPr>
  </w:style>
  <w:style w:type="character" w:customStyle="1" w:styleId="Char1">
    <w:name w:val="批注框文本 Char"/>
    <w:basedOn w:val="a0"/>
    <w:link w:val="a6"/>
    <w:uiPriority w:val="99"/>
    <w:semiHidden/>
    <w:rsid w:val="00D21D68"/>
    <w:rPr>
      <w:sz w:val="18"/>
      <w:szCs w:val="18"/>
    </w:rPr>
  </w:style>
  <w:style w:type="table" w:styleId="a7">
    <w:name w:val="Table Grid"/>
    <w:basedOn w:val="a1"/>
    <w:uiPriority w:val="59"/>
    <w:rsid w:val="00A211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74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774E4"/>
    <w:rPr>
      <w:sz w:val="18"/>
      <w:szCs w:val="18"/>
    </w:rPr>
  </w:style>
  <w:style w:type="paragraph" w:styleId="a4">
    <w:name w:val="footer"/>
    <w:basedOn w:val="a"/>
    <w:link w:val="Char0"/>
    <w:uiPriority w:val="99"/>
    <w:unhideWhenUsed/>
    <w:rsid w:val="009774E4"/>
    <w:pPr>
      <w:tabs>
        <w:tab w:val="center" w:pos="4153"/>
        <w:tab w:val="right" w:pos="8306"/>
      </w:tabs>
      <w:snapToGrid w:val="0"/>
      <w:jc w:val="left"/>
    </w:pPr>
    <w:rPr>
      <w:sz w:val="18"/>
      <w:szCs w:val="18"/>
    </w:rPr>
  </w:style>
  <w:style w:type="character" w:customStyle="1" w:styleId="Char0">
    <w:name w:val="页脚 Char"/>
    <w:basedOn w:val="a0"/>
    <w:link w:val="a4"/>
    <w:uiPriority w:val="99"/>
    <w:rsid w:val="009774E4"/>
    <w:rPr>
      <w:sz w:val="18"/>
      <w:szCs w:val="18"/>
    </w:rPr>
  </w:style>
  <w:style w:type="paragraph" w:styleId="a5">
    <w:name w:val="List Paragraph"/>
    <w:basedOn w:val="a"/>
    <w:uiPriority w:val="34"/>
    <w:qFormat/>
    <w:rsid w:val="00E617C1"/>
    <w:pPr>
      <w:ind w:firstLineChars="200" w:firstLine="420"/>
    </w:pPr>
  </w:style>
  <w:style w:type="paragraph" w:styleId="a6">
    <w:name w:val="Balloon Text"/>
    <w:basedOn w:val="a"/>
    <w:link w:val="Char1"/>
    <w:uiPriority w:val="99"/>
    <w:semiHidden/>
    <w:unhideWhenUsed/>
    <w:rsid w:val="00D21D68"/>
    <w:rPr>
      <w:sz w:val="18"/>
      <w:szCs w:val="18"/>
    </w:rPr>
  </w:style>
  <w:style w:type="character" w:customStyle="1" w:styleId="Char1">
    <w:name w:val="批注框文本 Char"/>
    <w:basedOn w:val="a0"/>
    <w:link w:val="a6"/>
    <w:uiPriority w:val="99"/>
    <w:semiHidden/>
    <w:rsid w:val="00D21D68"/>
    <w:rPr>
      <w:sz w:val="18"/>
      <w:szCs w:val="18"/>
    </w:rPr>
  </w:style>
  <w:style w:type="table" w:styleId="a7">
    <w:name w:val="Table Grid"/>
    <w:basedOn w:val="a1"/>
    <w:uiPriority w:val="59"/>
    <w:rsid w:val="00A211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938928">
      <w:bodyDiv w:val="1"/>
      <w:marLeft w:val="0"/>
      <w:marRight w:val="0"/>
      <w:marTop w:val="0"/>
      <w:marBottom w:val="0"/>
      <w:divBdr>
        <w:top w:val="none" w:sz="0" w:space="0" w:color="auto"/>
        <w:left w:val="none" w:sz="0" w:space="0" w:color="auto"/>
        <w:bottom w:val="none" w:sz="0" w:space="0" w:color="auto"/>
        <w:right w:val="none" w:sz="0" w:space="0" w:color="auto"/>
      </w:divBdr>
    </w:div>
    <w:div w:id="1242714176">
      <w:bodyDiv w:val="1"/>
      <w:marLeft w:val="0"/>
      <w:marRight w:val="0"/>
      <w:marTop w:val="0"/>
      <w:marBottom w:val="0"/>
      <w:divBdr>
        <w:top w:val="none" w:sz="0" w:space="0" w:color="auto"/>
        <w:left w:val="none" w:sz="0" w:space="0" w:color="auto"/>
        <w:bottom w:val="none" w:sz="0" w:space="0" w:color="auto"/>
        <w:right w:val="none" w:sz="0" w:space="0" w:color="auto"/>
      </w:divBdr>
    </w:div>
    <w:div w:id="1289043264">
      <w:bodyDiv w:val="1"/>
      <w:marLeft w:val="0"/>
      <w:marRight w:val="0"/>
      <w:marTop w:val="0"/>
      <w:marBottom w:val="0"/>
      <w:divBdr>
        <w:top w:val="none" w:sz="0" w:space="0" w:color="auto"/>
        <w:left w:val="none" w:sz="0" w:space="0" w:color="auto"/>
        <w:bottom w:val="none" w:sz="0" w:space="0" w:color="auto"/>
        <w:right w:val="none" w:sz="0" w:space="0" w:color="auto"/>
      </w:divBdr>
    </w:div>
    <w:div w:id="1350915954">
      <w:bodyDiv w:val="1"/>
      <w:marLeft w:val="0"/>
      <w:marRight w:val="0"/>
      <w:marTop w:val="0"/>
      <w:marBottom w:val="0"/>
      <w:divBdr>
        <w:top w:val="none" w:sz="0" w:space="0" w:color="auto"/>
        <w:left w:val="none" w:sz="0" w:space="0" w:color="auto"/>
        <w:bottom w:val="none" w:sz="0" w:space="0" w:color="auto"/>
        <w:right w:val="none" w:sz="0" w:space="0" w:color="auto"/>
      </w:divBdr>
    </w:div>
    <w:div w:id="1371951589">
      <w:bodyDiv w:val="1"/>
      <w:marLeft w:val="0"/>
      <w:marRight w:val="0"/>
      <w:marTop w:val="0"/>
      <w:marBottom w:val="0"/>
      <w:divBdr>
        <w:top w:val="none" w:sz="0" w:space="0" w:color="auto"/>
        <w:left w:val="none" w:sz="0" w:space="0" w:color="auto"/>
        <w:bottom w:val="none" w:sz="0" w:space="0" w:color="auto"/>
        <w:right w:val="none" w:sz="0" w:space="0" w:color="auto"/>
      </w:divBdr>
    </w:div>
    <w:div w:id="1378553678">
      <w:bodyDiv w:val="1"/>
      <w:marLeft w:val="0"/>
      <w:marRight w:val="0"/>
      <w:marTop w:val="0"/>
      <w:marBottom w:val="0"/>
      <w:divBdr>
        <w:top w:val="none" w:sz="0" w:space="0" w:color="auto"/>
        <w:left w:val="none" w:sz="0" w:space="0" w:color="auto"/>
        <w:bottom w:val="none" w:sz="0" w:space="0" w:color="auto"/>
        <w:right w:val="none" w:sz="0" w:space="0" w:color="auto"/>
      </w:divBdr>
    </w:div>
    <w:div w:id="1831434867">
      <w:bodyDiv w:val="1"/>
      <w:marLeft w:val="0"/>
      <w:marRight w:val="0"/>
      <w:marTop w:val="0"/>
      <w:marBottom w:val="0"/>
      <w:divBdr>
        <w:top w:val="none" w:sz="0" w:space="0" w:color="auto"/>
        <w:left w:val="none" w:sz="0" w:space="0" w:color="auto"/>
        <w:bottom w:val="none" w:sz="0" w:space="0" w:color="auto"/>
        <w:right w:val="none" w:sz="0" w:space="0" w:color="auto"/>
      </w:divBdr>
    </w:div>
    <w:div w:id="1885555698">
      <w:bodyDiv w:val="1"/>
      <w:marLeft w:val="0"/>
      <w:marRight w:val="0"/>
      <w:marTop w:val="0"/>
      <w:marBottom w:val="0"/>
      <w:divBdr>
        <w:top w:val="none" w:sz="0" w:space="0" w:color="auto"/>
        <w:left w:val="none" w:sz="0" w:space="0" w:color="auto"/>
        <w:bottom w:val="none" w:sz="0" w:space="0" w:color="auto"/>
        <w:right w:val="none" w:sz="0" w:space="0" w:color="auto"/>
      </w:divBdr>
    </w:div>
    <w:div w:id="1901481353">
      <w:bodyDiv w:val="1"/>
      <w:marLeft w:val="0"/>
      <w:marRight w:val="0"/>
      <w:marTop w:val="0"/>
      <w:marBottom w:val="0"/>
      <w:divBdr>
        <w:top w:val="none" w:sz="0" w:space="0" w:color="auto"/>
        <w:left w:val="none" w:sz="0" w:space="0" w:color="auto"/>
        <w:bottom w:val="none" w:sz="0" w:space="0" w:color="auto"/>
        <w:right w:val="none" w:sz="0" w:space="0" w:color="auto"/>
      </w:divBdr>
    </w:div>
    <w:div w:id="20859487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569</Words>
  <Characters>3249</Characters>
  <Application>Microsoft Office Word</Application>
  <DocSecurity>0</DocSecurity>
  <Lines>27</Lines>
  <Paragraphs>7</Paragraphs>
  <ScaleCrop>false</ScaleCrop>
  <Company>Microsoft</Company>
  <LinksUpToDate>false</LinksUpToDate>
  <CharactersWithSpaces>3811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孙悦</cp:lastModifiedBy>
  <cp:revision>3</cp:revision>
  <cp:lastPrinted>2025-09-30T00:58:00Z</cp:lastPrinted>
  <dcterms:created xsi:type="dcterms:W3CDTF">2025-11-07T02:39:00Z</dcterms:created>
  <dcterms:modified xsi:type="dcterms:W3CDTF">2025-11-10T05:57:00Z</dcterms:modified>
</cp:coreProperties>
</file>