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F8C" w:rsidRDefault="00677F8C" w:rsidP="00677F8C">
      <w:pPr>
        <w:adjustRightInd w:val="0"/>
        <w:snapToGrid w:val="0"/>
        <w:spacing w:line="560" w:lineRule="exact"/>
        <w:jc w:val="center"/>
        <w:rPr>
          <w:rFonts w:ascii="彩虹小标宋" w:eastAsia="彩虹小标宋" w:hAnsi="彩虹小标宋" w:cs="彩虹小标宋"/>
          <w:bCs/>
          <w:snapToGrid w:val="0"/>
          <w:kern w:val="0"/>
          <w:sz w:val="44"/>
          <w:szCs w:val="44"/>
        </w:rPr>
      </w:pPr>
      <w:bookmarkStart w:id="0" w:name="_GoBack"/>
      <w:bookmarkEnd w:id="0"/>
      <w:r w:rsidRPr="00677F8C">
        <w:rPr>
          <w:rFonts w:ascii="彩虹小标宋" w:eastAsia="彩虹小标宋" w:hAnsi="彩虹小标宋" w:cs="彩虹小标宋" w:hint="eastAsia"/>
          <w:bCs/>
          <w:snapToGrid w:val="0"/>
          <w:kern w:val="0"/>
          <w:sz w:val="44"/>
          <w:szCs w:val="44"/>
        </w:rPr>
        <w:t>中国建设银行河南省分行安阳分行</w:t>
      </w:r>
    </w:p>
    <w:p w:rsidR="00677F8C" w:rsidRDefault="00677F8C" w:rsidP="00677F8C">
      <w:pPr>
        <w:adjustRightInd w:val="0"/>
        <w:snapToGrid w:val="0"/>
        <w:spacing w:line="560" w:lineRule="exact"/>
        <w:jc w:val="center"/>
        <w:rPr>
          <w:rFonts w:ascii="彩虹小标宋" w:eastAsia="彩虹小标宋" w:hAnsi="彩虹小标宋" w:cs="彩虹小标宋"/>
          <w:bCs/>
          <w:snapToGrid w:val="0"/>
          <w:kern w:val="0"/>
          <w:sz w:val="44"/>
          <w:szCs w:val="44"/>
        </w:rPr>
      </w:pPr>
      <w:r w:rsidRPr="00677F8C">
        <w:rPr>
          <w:rFonts w:ascii="彩虹小标宋" w:eastAsia="彩虹小标宋" w:hAnsi="彩虹小标宋" w:cs="彩虹小标宋" w:hint="eastAsia"/>
          <w:bCs/>
          <w:snapToGrid w:val="0"/>
          <w:kern w:val="0"/>
          <w:sz w:val="44"/>
          <w:szCs w:val="44"/>
        </w:rPr>
        <w:t>安保类服务（保安值守服务）</w:t>
      </w:r>
      <w:r w:rsidR="00A12BCC" w:rsidRPr="00677F8C">
        <w:rPr>
          <w:rFonts w:ascii="彩虹小标宋" w:eastAsia="彩虹小标宋" w:hAnsi="彩虹小标宋" w:cs="彩虹小标宋" w:hint="eastAsia"/>
          <w:bCs/>
          <w:snapToGrid w:val="0"/>
          <w:kern w:val="0"/>
          <w:sz w:val="44"/>
          <w:szCs w:val="44"/>
        </w:rPr>
        <w:t>采购</w:t>
      </w:r>
      <w:r w:rsidRPr="00677F8C">
        <w:rPr>
          <w:rFonts w:ascii="彩虹小标宋" w:eastAsia="彩虹小标宋" w:hAnsi="彩虹小标宋" w:cs="彩虹小标宋" w:hint="eastAsia"/>
          <w:bCs/>
          <w:snapToGrid w:val="0"/>
          <w:kern w:val="0"/>
          <w:sz w:val="44"/>
          <w:szCs w:val="44"/>
        </w:rPr>
        <w:t>项目</w:t>
      </w:r>
    </w:p>
    <w:p w:rsidR="00677F8C" w:rsidRDefault="00677F8C" w:rsidP="00677F8C">
      <w:pPr>
        <w:adjustRightInd w:val="0"/>
        <w:snapToGrid w:val="0"/>
        <w:spacing w:line="560" w:lineRule="exact"/>
        <w:jc w:val="center"/>
        <w:rPr>
          <w:rFonts w:ascii="彩虹小标宋" w:eastAsia="彩虹小标宋" w:hAnsi="彩虹小标宋" w:cs="彩虹小标宋"/>
          <w:bCs/>
          <w:snapToGrid w:val="0"/>
          <w:kern w:val="0"/>
          <w:sz w:val="44"/>
          <w:szCs w:val="44"/>
        </w:rPr>
      </w:pPr>
      <w:r>
        <w:rPr>
          <w:rFonts w:ascii="彩虹小标宋" w:eastAsia="彩虹小标宋" w:hAnsi="彩虹小标宋" w:cs="彩虹小标宋" w:hint="eastAsia"/>
          <w:bCs/>
          <w:snapToGrid w:val="0"/>
          <w:kern w:val="0"/>
          <w:sz w:val="44"/>
          <w:szCs w:val="44"/>
        </w:rPr>
        <w:t>需求正文</w:t>
      </w:r>
    </w:p>
    <w:p w:rsidR="00677F8C" w:rsidRDefault="00677F8C" w:rsidP="00677F8C">
      <w:pPr>
        <w:adjustRightInd w:val="0"/>
        <w:snapToGrid w:val="0"/>
        <w:spacing w:line="560" w:lineRule="exact"/>
        <w:ind w:firstLineChars="200" w:firstLine="640"/>
        <w:rPr>
          <w:rFonts w:ascii="彩虹黑体" w:eastAsia="彩虹黑体" w:hAnsi="宋体" w:cs="Times New Roman"/>
          <w:snapToGrid w:val="0"/>
          <w:kern w:val="0"/>
          <w:sz w:val="32"/>
          <w:szCs w:val="32"/>
        </w:rPr>
      </w:pPr>
    </w:p>
    <w:p w:rsidR="00E372AC" w:rsidRDefault="00E372AC" w:rsidP="00677F8C">
      <w:pPr>
        <w:adjustRightInd w:val="0"/>
        <w:snapToGrid w:val="0"/>
        <w:spacing w:line="560" w:lineRule="exact"/>
        <w:ind w:firstLineChars="200" w:firstLine="640"/>
        <w:rPr>
          <w:rFonts w:ascii="彩虹黑体" w:eastAsia="彩虹黑体" w:hAnsi="宋体" w:cs="Times New Roman"/>
          <w:snapToGrid w:val="0"/>
          <w:kern w:val="0"/>
          <w:sz w:val="32"/>
          <w:szCs w:val="32"/>
        </w:rPr>
      </w:pPr>
      <w:r>
        <w:rPr>
          <w:rFonts w:ascii="彩虹黑体" w:eastAsia="彩虹黑体" w:hAnsi="宋体" w:cs="Times New Roman" w:hint="eastAsia"/>
          <w:snapToGrid w:val="0"/>
          <w:kern w:val="0"/>
          <w:sz w:val="32"/>
          <w:szCs w:val="32"/>
        </w:rPr>
        <w:t>一、候选供应商的要求</w:t>
      </w:r>
    </w:p>
    <w:p w:rsidR="00E372AC" w:rsidRDefault="00E372AC"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（一）具有独立法人资格，能独立承担民事责任，具备有效的营业执照。</w:t>
      </w:r>
    </w:p>
    <w:p w:rsidR="00E372AC" w:rsidRDefault="00E372AC" w:rsidP="00E372AC">
      <w:pPr>
        <w:adjustRightInd w:val="0"/>
        <w:snapToGrid w:val="0"/>
        <w:spacing w:line="560" w:lineRule="atLeast"/>
        <w:ind w:firstLineChars="200" w:firstLine="640"/>
        <w:rPr>
          <w:rFonts w:ascii="彩虹粗仿宋" w:eastAsia="彩虹粗仿宋" w:hAnsi="微软雅黑" w:cs="宋体"/>
          <w:b/>
          <w:kern w:val="0"/>
          <w:sz w:val="32"/>
          <w:szCs w:val="32"/>
        </w:rPr>
      </w:pPr>
      <w:r>
        <w:rPr>
          <w:rFonts w:ascii="彩虹粗仿宋" w:eastAsia="彩虹粗仿宋" w:hint="eastAsia"/>
          <w:sz w:val="32"/>
        </w:rPr>
        <w:t>（二）取得合法有效的</w:t>
      </w:r>
      <w:r>
        <w:rPr>
          <w:rFonts w:ascii="彩虹粗仿宋" w:eastAsia="彩虹粗仿宋" w:hAnsi="Times New Roman" w:hint="eastAsia"/>
          <w:kern w:val="0"/>
          <w:sz w:val="32"/>
          <w:szCs w:val="20"/>
        </w:rPr>
        <w:t>保安服务许可证</w:t>
      </w:r>
      <w:r>
        <w:rPr>
          <w:rFonts w:ascii="彩虹粗仿宋" w:eastAsia="彩虹粗仿宋" w:hint="eastAsia"/>
          <w:sz w:val="32"/>
        </w:rPr>
        <w:t>。</w:t>
      </w:r>
    </w:p>
    <w:p w:rsidR="00E372AC" w:rsidRDefault="00E372AC"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（三）财务状况良好，</w:t>
      </w:r>
      <w:r>
        <w:rPr>
          <w:rFonts w:ascii="彩虹粗仿宋" w:eastAsia="彩虹粗仿宋" w:hint="eastAsia"/>
          <w:sz w:val="32"/>
          <w:szCs w:val="32"/>
        </w:rPr>
        <w:t>提供近三年（2020年-2022年）的经审计的财务报告或财务报表（新成立企业从成立日计算）</w:t>
      </w:r>
      <w:r>
        <w:rPr>
          <w:rFonts w:ascii="彩虹粗仿宋" w:eastAsia="彩虹粗仿宋" w:hint="eastAsia"/>
          <w:sz w:val="32"/>
        </w:rPr>
        <w:t>；</w:t>
      </w:r>
    </w:p>
    <w:p w:rsidR="00E372AC" w:rsidRPr="00AB2212" w:rsidRDefault="00E372AC"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（四）2021年1月1日以来具有同类银行</w:t>
      </w:r>
      <w:r w:rsidRPr="006939AE">
        <w:rPr>
          <w:rFonts w:ascii="彩虹粗仿宋" w:eastAsia="彩虹粗仿宋" w:hint="eastAsia"/>
          <w:sz w:val="32"/>
        </w:rPr>
        <w:t>保安值守服务</w:t>
      </w:r>
      <w:r>
        <w:rPr>
          <w:rFonts w:ascii="彩虹粗仿宋" w:eastAsia="彩虹粗仿宋" w:hint="eastAsia"/>
          <w:sz w:val="32"/>
        </w:rPr>
        <w:t>、监控值守服务项目业绩；</w:t>
      </w:r>
    </w:p>
    <w:p w:rsidR="00E372AC" w:rsidRDefault="00BF3717"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（五</w:t>
      </w:r>
      <w:r w:rsidR="00E372AC">
        <w:rPr>
          <w:rFonts w:ascii="彩虹粗仿宋" w:eastAsia="彩虹粗仿宋" w:hint="eastAsia"/>
          <w:sz w:val="32"/>
        </w:rPr>
        <w:t>）</w:t>
      </w:r>
      <w:r w:rsidR="00E372AC" w:rsidRPr="00AB2212">
        <w:rPr>
          <w:rFonts w:ascii="彩虹粗仿宋" w:eastAsia="彩虹粗仿宋" w:hint="eastAsia"/>
          <w:sz w:val="32"/>
          <w:szCs w:val="32"/>
        </w:rPr>
        <w:t>供应</w:t>
      </w:r>
      <w:proofErr w:type="gramStart"/>
      <w:r w:rsidR="00E372AC" w:rsidRPr="00AB2212">
        <w:rPr>
          <w:rFonts w:ascii="彩虹粗仿宋" w:eastAsia="彩虹粗仿宋" w:hint="eastAsia"/>
          <w:sz w:val="32"/>
          <w:szCs w:val="32"/>
        </w:rPr>
        <w:t>商当前</w:t>
      </w:r>
      <w:proofErr w:type="gramEnd"/>
      <w:r w:rsidR="00E372AC" w:rsidRPr="00AB2212">
        <w:rPr>
          <w:rFonts w:ascii="彩虹粗仿宋" w:eastAsia="彩虹粗仿宋" w:hint="eastAsia"/>
          <w:sz w:val="32"/>
          <w:szCs w:val="32"/>
        </w:rPr>
        <w:t>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w:t>
      </w:r>
      <w:proofErr w:type="gramStart"/>
      <w:r w:rsidR="00E372AC" w:rsidRPr="00AB2212">
        <w:rPr>
          <w:rFonts w:ascii="彩虹粗仿宋" w:eastAsia="彩虹粗仿宋" w:hint="eastAsia"/>
          <w:sz w:val="32"/>
          <w:szCs w:val="32"/>
        </w:rPr>
        <w:t>”</w:t>
      </w:r>
      <w:proofErr w:type="gramEnd"/>
      <w:r w:rsidR="00E372AC" w:rsidRPr="00AB2212">
        <w:rPr>
          <w:rFonts w:ascii="彩虹粗仿宋" w:eastAsia="彩虹粗仿宋" w:hint="eastAsia"/>
          <w:sz w:val="32"/>
          <w:szCs w:val="32"/>
        </w:rPr>
        <w:t>网站列入严重违法失信名单（黑名单）http://www.gsxt.gov.cn/index.html）（投标人出具网页截图）；</w:t>
      </w:r>
    </w:p>
    <w:p w:rsidR="00E372AC" w:rsidRDefault="00E372AC"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lastRenderedPageBreak/>
        <w:t>（</w:t>
      </w:r>
      <w:r w:rsidR="00BF3717">
        <w:rPr>
          <w:rFonts w:ascii="彩虹粗仿宋" w:eastAsia="彩虹粗仿宋" w:hint="eastAsia"/>
          <w:sz w:val="32"/>
        </w:rPr>
        <w:t>六</w:t>
      </w:r>
      <w:r>
        <w:rPr>
          <w:rFonts w:ascii="彩虹粗仿宋" w:eastAsia="彩虹粗仿宋" w:hint="eastAsia"/>
          <w:sz w:val="32"/>
        </w:rPr>
        <w:t>）本项目不允许联合体投标，不允许分包或转包。</w:t>
      </w:r>
    </w:p>
    <w:p w:rsidR="00E372AC" w:rsidRDefault="00E372AC" w:rsidP="00E372AC">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w:t>
      </w:r>
      <w:r w:rsidR="00BF3717">
        <w:rPr>
          <w:rFonts w:ascii="彩虹粗仿宋" w:eastAsia="彩虹粗仿宋" w:hint="eastAsia"/>
          <w:sz w:val="32"/>
        </w:rPr>
        <w:t>七</w:t>
      </w:r>
      <w:r>
        <w:rPr>
          <w:rFonts w:ascii="彩虹粗仿宋" w:eastAsia="彩虹粗仿宋" w:hint="eastAsia"/>
          <w:sz w:val="32"/>
        </w:rPr>
        <w:t>）外商独资、中外合资、中外合作的保安公司不得参与（根据保安服务管理条例第二十二条规定）。</w:t>
      </w:r>
    </w:p>
    <w:p w:rsidR="00E372AC" w:rsidRDefault="00E372AC" w:rsidP="008555DE">
      <w:pPr>
        <w:pStyle w:val="a4"/>
        <w:spacing w:line="560" w:lineRule="exact"/>
        <w:ind w:firstLineChars="200" w:firstLine="640"/>
        <w:rPr>
          <w:rFonts w:ascii="彩虹粗仿宋" w:eastAsia="彩虹粗仿宋" w:hAnsiTheme="minorHAnsi" w:cstheme="minorBidi"/>
          <w:sz w:val="32"/>
          <w:szCs w:val="22"/>
        </w:rPr>
      </w:pPr>
      <w:r>
        <w:rPr>
          <w:rFonts w:ascii="彩虹粗仿宋" w:eastAsia="彩虹粗仿宋" w:hAnsiTheme="minorHAnsi" w:cstheme="minorBidi" w:hint="eastAsia"/>
          <w:sz w:val="32"/>
        </w:rPr>
        <w:t>（</w:t>
      </w:r>
      <w:r w:rsidR="00BF3717">
        <w:rPr>
          <w:rFonts w:ascii="彩虹粗仿宋" w:eastAsia="彩虹粗仿宋" w:hAnsiTheme="minorHAnsi" w:cstheme="minorBidi" w:hint="eastAsia"/>
          <w:sz w:val="32"/>
        </w:rPr>
        <w:t>八</w:t>
      </w:r>
      <w:r>
        <w:rPr>
          <w:rFonts w:ascii="彩虹粗仿宋" w:eastAsia="彩虹粗仿宋" w:hAnsiTheme="minorHAnsi" w:cstheme="minorBidi" w:hint="eastAsia"/>
          <w:sz w:val="32"/>
        </w:rPr>
        <w:t>）</w:t>
      </w:r>
      <w:r>
        <w:rPr>
          <w:rFonts w:ascii="彩虹粗仿宋" w:eastAsia="彩虹粗仿宋" w:hAnsiTheme="minorHAnsi" w:cstheme="minorBidi" w:hint="eastAsia"/>
          <w:sz w:val="32"/>
          <w:szCs w:val="22"/>
        </w:rPr>
        <w:t>注册地在安阳境内。</w:t>
      </w:r>
    </w:p>
    <w:p w:rsidR="00E372AC" w:rsidRDefault="00E372AC" w:rsidP="00E372AC">
      <w:pPr>
        <w:adjustRightInd w:val="0"/>
        <w:snapToGrid w:val="0"/>
        <w:spacing w:line="560" w:lineRule="exact"/>
        <w:ind w:firstLineChars="200" w:firstLine="640"/>
        <w:rPr>
          <w:rFonts w:ascii="彩虹黑体" w:eastAsia="彩虹黑体" w:hAnsi="宋体" w:cs="Times New Roman"/>
          <w:snapToGrid w:val="0"/>
          <w:kern w:val="0"/>
          <w:sz w:val="32"/>
          <w:szCs w:val="32"/>
        </w:rPr>
      </w:pPr>
      <w:r>
        <w:rPr>
          <w:rFonts w:ascii="彩虹黑体" w:eastAsia="彩虹黑体" w:hAnsi="宋体" w:cs="Times New Roman" w:hint="eastAsia"/>
          <w:snapToGrid w:val="0"/>
          <w:kern w:val="0"/>
          <w:sz w:val="32"/>
          <w:szCs w:val="32"/>
        </w:rPr>
        <w:t>二、服务基本内容</w:t>
      </w:r>
    </w:p>
    <w:p w:rsidR="00E372AC" w:rsidRDefault="00E372AC" w:rsidP="00E372AC">
      <w:pPr>
        <w:adjustRightInd w:val="0"/>
        <w:snapToGrid w:val="0"/>
        <w:spacing w:line="600" w:lineRule="exact"/>
        <w:ind w:firstLineChars="200" w:firstLine="640"/>
        <w:rPr>
          <w:rFonts w:ascii="彩虹粗仿宋" w:eastAsia="彩虹粗仿宋" w:hAnsi="宋体" w:cs="Times New Roman"/>
          <w:snapToGrid w:val="0"/>
          <w:kern w:val="0"/>
          <w:sz w:val="32"/>
          <w:szCs w:val="32"/>
        </w:rPr>
      </w:pPr>
      <w:r>
        <w:rPr>
          <w:rFonts w:ascii="彩虹粗仿宋" w:eastAsia="彩虹粗仿宋" w:hAnsi="宋体" w:cs="Times New Roman" w:hint="eastAsia"/>
          <w:snapToGrid w:val="0"/>
          <w:kern w:val="0"/>
          <w:sz w:val="32"/>
          <w:szCs w:val="32"/>
        </w:rPr>
        <w:t>（一）商品品类</w:t>
      </w:r>
    </w:p>
    <w:tbl>
      <w:tblPr>
        <w:tblStyle w:val="a5"/>
        <w:tblW w:w="9438" w:type="dxa"/>
        <w:jc w:val="center"/>
        <w:tblLook w:val="04A0" w:firstRow="1" w:lastRow="0" w:firstColumn="1" w:lastColumn="0" w:noHBand="0" w:noVBand="1"/>
      </w:tblPr>
      <w:tblGrid>
        <w:gridCol w:w="1853"/>
        <w:gridCol w:w="3240"/>
        <w:gridCol w:w="1659"/>
        <w:gridCol w:w="2686"/>
      </w:tblGrid>
      <w:tr w:rsidR="00E372AC" w:rsidTr="00813B95">
        <w:trPr>
          <w:trHeight w:val="503"/>
          <w:jc w:val="center"/>
        </w:trPr>
        <w:tc>
          <w:tcPr>
            <w:tcW w:w="1853"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品类编码</w:t>
            </w:r>
          </w:p>
        </w:tc>
        <w:tc>
          <w:tcPr>
            <w:tcW w:w="3240"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品类</w:t>
            </w:r>
          </w:p>
        </w:tc>
        <w:tc>
          <w:tcPr>
            <w:tcW w:w="1659"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品类编码</w:t>
            </w:r>
          </w:p>
        </w:tc>
        <w:tc>
          <w:tcPr>
            <w:tcW w:w="2686"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品类</w:t>
            </w:r>
          </w:p>
        </w:tc>
      </w:tr>
      <w:tr w:rsidR="00E372AC" w:rsidTr="00813B95">
        <w:trPr>
          <w:trHeight w:val="780"/>
          <w:jc w:val="center"/>
        </w:trPr>
        <w:tc>
          <w:tcPr>
            <w:tcW w:w="1853"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C2102</w:t>
            </w:r>
          </w:p>
        </w:tc>
        <w:tc>
          <w:tcPr>
            <w:tcW w:w="3240" w:type="dxa"/>
            <w:vAlign w:val="center"/>
          </w:tcPr>
          <w:p w:rsidR="00E372AC" w:rsidRDefault="00E372AC" w:rsidP="00813B95">
            <w:pPr>
              <w:adjustRightInd w:val="0"/>
              <w:snapToGrid w:val="0"/>
              <w:spacing w:line="560" w:lineRule="exact"/>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保安服务</w:t>
            </w:r>
          </w:p>
        </w:tc>
        <w:tc>
          <w:tcPr>
            <w:tcW w:w="1659"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C210203</w:t>
            </w:r>
          </w:p>
        </w:tc>
        <w:tc>
          <w:tcPr>
            <w:tcW w:w="2686"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营业办公楼保安执勤</w:t>
            </w:r>
          </w:p>
        </w:tc>
      </w:tr>
      <w:tr w:rsidR="00E372AC" w:rsidTr="00813B95">
        <w:trPr>
          <w:trHeight w:val="780"/>
          <w:jc w:val="center"/>
        </w:trPr>
        <w:tc>
          <w:tcPr>
            <w:tcW w:w="1853"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C2103</w:t>
            </w:r>
          </w:p>
        </w:tc>
        <w:tc>
          <w:tcPr>
            <w:tcW w:w="3240" w:type="dxa"/>
            <w:vAlign w:val="center"/>
          </w:tcPr>
          <w:p w:rsidR="00E372AC" w:rsidRDefault="00E372AC" w:rsidP="00813B95">
            <w:pPr>
              <w:adjustRightInd w:val="0"/>
              <w:snapToGrid w:val="0"/>
              <w:spacing w:line="560" w:lineRule="exact"/>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监控值守服务</w:t>
            </w:r>
          </w:p>
        </w:tc>
        <w:tc>
          <w:tcPr>
            <w:tcW w:w="1659"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w:t>
            </w:r>
          </w:p>
        </w:tc>
        <w:tc>
          <w:tcPr>
            <w:tcW w:w="2686" w:type="dxa"/>
            <w:vAlign w:val="center"/>
          </w:tcPr>
          <w:p w:rsidR="00E372AC" w:rsidRDefault="00E372AC" w:rsidP="00813B95">
            <w:pPr>
              <w:adjustRightInd w:val="0"/>
              <w:snapToGrid w:val="0"/>
              <w:spacing w:line="560" w:lineRule="exact"/>
              <w:jc w:val="center"/>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w:t>
            </w:r>
          </w:p>
        </w:tc>
      </w:tr>
    </w:tbl>
    <w:p w:rsidR="00E372AC" w:rsidRDefault="00E372AC" w:rsidP="00E372AC">
      <w:pPr>
        <w:adjustRightInd w:val="0"/>
        <w:snapToGrid w:val="0"/>
        <w:spacing w:line="600" w:lineRule="exact"/>
        <w:ind w:firstLineChars="200" w:firstLine="640"/>
        <w:jc w:val="left"/>
        <w:rPr>
          <w:rFonts w:ascii="彩虹粗仿宋" w:eastAsia="彩虹粗仿宋" w:hAnsi="彩虹粗仿宋" w:cs="彩虹粗仿宋"/>
          <w:snapToGrid w:val="0"/>
          <w:kern w:val="0"/>
          <w:sz w:val="32"/>
          <w:szCs w:val="32"/>
        </w:rPr>
      </w:pPr>
      <w:r>
        <w:rPr>
          <w:rFonts w:ascii="彩虹粗仿宋" w:eastAsia="彩虹粗仿宋" w:hAnsi="彩虹粗仿宋" w:cs="彩虹粗仿宋" w:hint="eastAsia"/>
          <w:snapToGrid w:val="0"/>
          <w:kern w:val="0"/>
          <w:sz w:val="32"/>
          <w:szCs w:val="32"/>
        </w:rPr>
        <w:t>（二）服务内容</w:t>
      </w:r>
    </w:p>
    <w:p w:rsidR="00E372AC" w:rsidRDefault="00E372AC" w:rsidP="00E372AC">
      <w:pPr>
        <w:spacing w:line="560" w:lineRule="exact"/>
        <w:ind w:firstLineChars="200" w:firstLine="640"/>
        <w:rPr>
          <w:rFonts w:ascii="彩虹粗仿宋" w:eastAsia="彩虹粗仿宋" w:hAnsi="宋体" w:cs="Times New Roman"/>
          <w:snapToGrid w:val="0"/>
          <w:kern w:val="0"/>
          <w:sz w:val="32"/>
          <w:szCs w:val="32"/>
        </w:rPr>
      </w:pPr>
      <w:r>
        <w:rPr>
          <w:rFonts w:ascii="彩虹粗仿宋" w:eastAsia="彩虹粗仿宋" w:hint="eastAsia"/>
          <w:sz w:val="32"/>
          <w:szCs w:val="32"/>
        </w:rPr>
        <w:t>市行本部</w:t>
      </w:r>
      <w:r>
        <w:rPr>
          <w:rFonts w:ascii="彩虹粗仿宋" w:eastAsia="彩虹粗仿宋" w:hAnsi="宋体"/>
          <w:snapToGrid w:val="0"/>
          <w:sz w:val="32"/>
          <w:szCs w:val="32"/>
        </w:rPr>
        <w:t>门卫、远程监控室值班勤务</w:t>
      </w:r>
      <w:r w:rsidR="00AE4EB4">
        <w:rPr>
          <w:rFonts w:ascii="彩虹粗仿宋" w:eastAsia="彩虹粗仿宋" w:hAnsi="宋体"/>
          <w:snapToGrid w:val="0"/>
          <w:sz w:val="32"/>
          <w:szCs w:val="32"/>
        </w:rPr>
        <w:t>及远程授权</w:t>
      </w:r>
      <w:r>
        <w:rPr>
          <w:rFonts w:ascii="彩虹粗仿宋" w:eastAsia="彩虹粗仿宋" w:hAnsi="宋体" w:hint="eastAsia"/>
          <w:snapToGrid w:val="0"/>
          <w:sz w:val="32"/>
          <w:szCs w:val="32"/>
        </w:rPr>
        <w:t>、</w:t>
      </w:r>
      <w:r>
        <w:rPr>
          <w:rFonts w:ascii="彩虹粗仿宋" w:eastAsia="彩虹粗仿宋" w:hAnsi="宋体"/>
          <w:snapToGrid w:val="0"/>
          <w:sz w:val="32"/>
          <w:szCs w:val="32"/>
        </w:rPr>
        <w:t>金库</w:t>
      </w:r>
      <w:r>
        <w:rPr>
          <w:rFonts w:ascii="彩虹粗仿宋" w:eastAsia="彩虹粗仿宋" w:hAnsi="宋体" w:hint="eastAsia"/>
          <w:snapToGrid w:val="0"/>
          <w:sz w:val="32"/>
          <w:szCs w:val="32"/>
        </w:rPr>
        <w:t>出入</w:t>
      </w:r>
      <w:r>
        <w:rPr>
          <w:rFonts w:ascii="彩虹粗仿宋" w:eastAsia="彩虹粗仿宋" w:hAnsi="宋体"/>
          <w:snapToGrid w:val="0"/>
          <w:sz w:val="32"/>
          <w:szCs w:val="32"/>
        </w:rPr>
        <w:t>物品查验和所辖营业场所</w:t>
      </w:r>
      <w:r>
        <w:rPr>
          <w:rFonts w:ascii="彩虹粗仿宋" w:eastAsia="彩虹粗仿宋" w:hint="eastAsia"/>
          <w:sz w:val="32"/>
          <w:szCs w:val="32"/>
        </w:rPr>
        <w:t>（含汤阴、内黄、水冶支行）35个机构保安值守</w:t>
      </w:r>
      <w:r>
        <w:rPr>
          <w:rFonts w:ascii="宋体" w:eastAsia="宋体" w:hAnsi="宋体" w:cs="宋体" w:hint="eastAsia"/>
          <w:sz w:val="32"/>
          <w:szCs w:val="32"/>
        </w:rPr>
        <w:t>。</w:t>
      </w:r>
      <w:r>
        <w:rPr>
          <w:rFonts w:ascii="彩虹粗仿宋" w:eastAsia="彩虹粗仿宋" w:hAnsi="宋体" w:cs="Times New Roman" w:hint="eastAsia"/>
          <w:snapToGrid w:val="0"/>
          <w:kern w:val="0"/>
          <w:sz w:val="32"/>
          <w:szCs w:val="32"/>
        </w:rPr>
        <w:t>具体如下：</w:t>
      </w:r>
    </w:p>
    <w:p w:rsidR="00E372AC" w:rsidRDefault="00E372AC" w:rsidP="00E372AC">
      <w:pPr>
        <w:adjustRightInd w:val="0"/>
        <w:snapToGrid w:val="0"/>
        <w:spacing w:line="560" w:lineRule="exact"/>
        <w:ind w:firstLineChars="200" w:firstLine="640"/>
        <w:rPr>
          <w:rFonts w:ascii="彩虹楷体" w:eastAsia="彩虹楷体" w:hAnsi="宋体" w:cs="Times New Roman"/>
          <w:snapToGrid w:val="0"/>
          <w:kern w:val="0"/>
          <w:sz w:val="32"/>
          <w:szCs w:val="32"/>
        </w:rPr>
      </w:pPr>
      <w:r>
        <w:rPr>
          <w:rFonts w:ascii="彩虹楷体" w:eastAsia="彩虹楷体" w:hAnsi="宋体" w:cs="Times New Roman" w:hint="eastAsia"/>
          <w:snapToGrid w:val="0"/>
          <w:kern w:val="0"/>
          <w:sz w:val="32"/>
          <w:szCs w:val="32"/>
        </w:rPr>
        <w:t>1.服务范围</w:t>
      </w:r>
    </w:p>
    <w:p w:rsidR="00E372AC" w:rsidRDefault="00E372AC" w:rsidP="00E372AC">
      <w:pPr>
        <w:spacing w:line="560" w:lineRule="exact"/>
        <w:ind w:firstLineChars="200" w:firstLine="640"/>
        <w:rPr>
          <w:rFonts w:ascii="彩虹粗仿宋" w:eastAsia="彩虹粗仿宋"/>
          <w:sz w:val="32"/>
          <w:szCs w:val="32"/>
        </w:rPr>
      </w:pPr>
      <w:r>
        <w:rPr>
          <w:rFonts w:ascii="彩虹粗仿宋" w:eastAsia="彩虹粗仿宋" w:hint="eastAsia"/>
          <w:sz w:val="32"/>
          <w:szCs w:val="32"/>
        </w:rPr>
        <w:t>汤阴支行2个机构、内黄支行2个机构、水冶支行1个机构、本部门岗1个机构24小时警卫值守、市区营业网点27个机构（含私人银行、房金部）、监控值守及远程授权1个机构24小时值守、金库出入物品查验1个机构。</w:t>
      </w:r>
    </w:p>
    <w:p w:rsidR="00E372AC" w:rsidRDefault="00E372AC" w:rsidP="00E372AC">
      <w:pPr>
        <w:spacing w:line="560" w:lineRule="exact"/>
        <w:ind w:firstLineChars="200" w:firstLine="640"/>
        <w:rPr>
          <w:rFonts w:ascii="彩虹粗仿宋" w:eastAsia="彩虹粗仿宋" w:hAnsi="宋体" w:cs="Times New Roman"/>
          <w:snapToGrid w:val="0"/>
          <w:sz w:val="32"/>
          <w:szCs w:val="32"/>
        </w:rPr>
      </w:pPr>
      <w:r>
        <w:rPr>
          <w:rFonts w:ascii="彩虹粗仿宋" w:eastAsia="彩虹粗仿宋" w:hAnsi="宋体" w:cs="Times New Roman" w:hint="eastAsia"/>
          <w:snapToGrid w:val="0"/>
          <w:color w:val="000000" w:themeColor="text1"/>
          <w:kern w:val="0"/>
          <w:sz w:val="32"/>
          <w:szCs w:val="32"/>
        </w:rPr>
        <w:t>办公楼保安服务岗需完成对</w:t>
      </w:r>
      <w:r>
        <w:rPr>
          <w:rFonts w:ascii="彩虹粗仿宋" w:eastAsia="彩虹粗仿宋" w:hAnsi="宋体" w:cs="Times New Roman" w:hint="eastAsia"/>
          <w:snapToGrid w:val="0"/>
          <w:sz w:val="32"/>
          <w:szCs w:val="32"/>
        </w:rPr>
        <w:t>进出人员、车辆和物品进行检查；参与处置发生在的上访和闹访、治安案件和事件、盗抢和暴恐、人身安全和自然灾害等突发事件，维护正常办公秩序；组建义务消防队，处置办公楼范围内的初起火灾并配合消防部门开展火灾扑救和消防救援；配合安全生</w:t>
      </w:r>
      <w:r>
        <w:rPr>
          <w:rFonts w:ascii="彩虹粗仿宋" w:eastAsia="彩虹粗仿宋" w:hAnsi="宋体" w:cs="Times New Roman" w:hint="eastAsia"/>
          <w:snapToGrid w:val="0"/>
          <w:sz w:val="32"/>
          <w:szCs w:val="32"/>
        </w:rPr>
        <w:lastRenderedPageBreak/>
        <w:t>产工作牵头部门进行安全生产检查等相关工作。</w:t>
      </w:r>
    </w:p>
    <w:p w:rsidR="00E372AC" w:rsidRDefault="00E372AC" w:rsidP="00E372AC">
      <w:pPr>
        <w:adjustRightInd w:val="0"/>
        <w:snapToGrid w:val="0"/>
        <w:spacing w:line="560" w:lineRule="exact"/>
        <w:ind w:firstLine="600"/>
        <w:rPr>
          <w:rFonts w:ascii="彩虹粗仿宋" w:eastAsia="彩虹粗仿宋" w:hAnsi="宋体" w:cs="Times New Roman"/>
          <w:snapToGrid w:val="0"/>
          <w:sz w:val="32"/>
          <w:szCs w:val="32"/>
        </w:rPr>
      </w:pPr>
      <w:r>
        <w:rPr>
          <w:rFonts w:ascii="彩虹粗仿宋" w:eastAsia="彩虹粗仿宋" w:hAnsi="宋体" w:cs="Times New Roman" w:hint="eastAsia"/>
          <w:snapToGrid w:val="0"/>
          <w:sz w:val="32"/>
          <w:szCs w:val="32"/>
        </w:rPr>
        <w:t>营业网点保安</w:t>
      </w:r>
      <w:r>
        <w:rPr>
          <w:rFonts w:ascii="彩虹粗仿宋" w:eastAsia="彩虹粗仿宋" w:hAnsi="Times New Roman" w:cs="Times New Roman" w:hint="eastAsia"/>
          <w:sz w:val="32"/>
          <w:szCs w:val="32"/>
        </w:rPr>
        <w:t>服务岗</w:t>
      </w:r>
      <w:r>
        <w:rPr>
          <w:rFonts w:ascii="彩虹粗仿宋" w:eastAsia="彩虹粗仿宋" w:cs="CHCFS" w:hint="eastAsia"/>
          <w:kern w:val="0"/>
          <w:sz w:val="32"/>
          <w:szCs w:val="32"/>
        </w:rPr>
        <w:t>负责</w:t>
      </w:r>
      <w:r>
        <w:rPr>
          <w:rFonts w:ascii="彩虹粗仿宋" w:eastAsia="彩虹粗仿宋" w:hAnsi="Times New Roman" w:cs="Times New Roman" w:hint="eastAsia"/>
          <w:sz w:val="32"/>
          <w:szCs w:val="32"/>
        </w:rPr>
        <w:t>安阳分（支）行</w:t>
      </w:r>
      <w:r>
        <w:rPr>
          <w:rFonts w:ascii="Times New Roman" w:eastAsia="彩虹粗仿宋" w:hAnsi="Calibri" w:cs="宋体" w:hint="eastAsia"/>
          <w:kern w:val="0"/>
          <w:sz w:val="32"/>
          <w:szCs w:val="32"/>
        </w:rPr>
        <w:t>的营业网点正常营业期间驻点值守，</w:t>
      </w:r>
      <w:r>
        <w:rPr>
          <w:rFonts w:ascii="彩虹粗仿宋" w:eastAsia="彩虹粗仿宋" w:hAnsi="宋体" w:cs="Times New Roman" w:hint="eastAsia"/>
          <w:snapToGrid w:val="0"/>
          <w:sz w:val="32"/>
          <w:szCs w:val="32"/>
        </w:rPr>
        <w:t>处置发生在营业网点范围内的人员非正常聚集和挤兑、治安案件和事件、盗抢和暴恐、人身安全和自然灾害以及消防火灾及安全生产事故等突发事件，维护营业网点的正常营业秩序；配合安全员进行营业网点日常安全检查和接送款的清场警戒等相关工作。</w:t>
      </w:r>
    </w:p>
    <w:p w:rsidR="00E372AC" w:rsidRDefault="00E372AC" w:rsidP="00E372AC">
      <w:pPr>
        <w:adjustRightInd w:val="0"/>
        <w:snapToGrid w:val="0"/>
        <w:spacing w:line="560" w:lineRule="exact"/>
        <w:ind w:firstLine="600"/>
        <w:rPr>
          <w:rFonts w:ascii="彩虹粗仿宋" w:eastAsia="彩虹粗仿宋"/>
          <w:sz w:val="32"/>
          <w:szCs w:val="32"/>
        </w:rPr>
      </w:pPr>
      <w:r>
        <w:rPr>
          <w:rFonts w:ascii="彩虹粗仿宋" w:eastAsia="彩虹粗仿宋" w:hAnsi="宋体" w:cs="Times New Roman" w:hint="eastAsia"/>
          <w:snapToGrid w:val="0"/>
          <w:sz w:val="32"/>
          <w:szCs w:val="32"/>
        </w:rPr>
        <w:t>金库看守保安主要工作是</w:t>
      </w:r>
      <w:r>
        <w:rPr>
          <w:rFonts w:ascii="彩虹粗仿宋" w:eastAsia="彩虹粗仿宋" w:hint="eastAsia"/>
          <w:sz w:val="32"/>
          <w:szCs w:val="32"/>
        </w:rPr>
        <w:t>金库出入物品查验。</w:t>
      </w:r>
    </w:p>
    <w:p w:rsidR="00E372AC" w:rsidRDefault="00E372AC" w:rsidP="00E372AC">
      <w:pPr>
        <w:spacing w:line="560" w:lineRule="exact"/>
        <w:ind w:firstLine="645"/>
        <w:rPr>
          <w:rFonts w:ascii="彩虹粗仿宋" w:eastAsia="彩虹粗仿宋" w:hAnsi="宋体" w:cs="Times New Roman"/>
          <w:kern w:val="0"/>
          <w:sz w:val="32"/>
          <w:szCs w:val="32"/>
        </w:rPr>
      </w:pPr>
      <w:r>
        <w:rPr>
          <w:rFonts w:ascii="彩虹粗仿宋" w:eastAsia="彩虹粗仿宋" w:hint="eastAsia"/>
          <w:color w:val="000000" w:themeColor="text1"/>
          <w:sz w:val="32"/>
          <w:szCs w:val="32"/>
        </w:rPr>
        <w:t>监控指挥中心值守及远程授权值守保安负责</w:t>
      </w:r>
      <w:r>
        <w:rPr>
          <w:rFonts w:ascii="彩虹粗仿宋" w:eastAsia="彩虹粗仿宋" w:hAnsi="宋体" w:cs="Times New Roman" w:hint="eastAsia"/>
          <w:kern w:val="0"/>
          <w:sz w:val="32"/>
          <w:szCs w:val="32"/>
        </w:rPr>
        <w:t>严密注视平台监控区域的情况，对不同时段、不同重点部位采用实时监控、轮巡监控、抽检监控等三种不同的监控模式。（1）负责远程监控报警联网系统的值守工作，按照我行的相关规章制度、安全管理、操作规范等要求，对我行全市（含县区）的所有营业场所、自助设备、金库、运钞车、办公楼、设备间等重要单位（部位）实时全程监控，并对发现的有关情况和问题及时处理或报告。（2）按照我行相关要求，负责金库远程验证信息工作。（3）负责对有关部门（内部）和外部单位对监控录像资料的查询和复制事项进行处理并进行登记存档。（4）负责对远程监控报警系统的设备进行巡检，发现问题及时处理或报告。（5）按照监控中心工作要求，完成每日值守工作，并做好值班交接。（6）我行安排的其它临时性工作。</w:t>
      </w:r>
    </w:p>
    <w:p w:rsidR="00E372AC" w:rsidRDefault="00E372AC" w:rsidP="00E372AC">
      <w:pPr>
        <w:autoSpaceDE w:val="0"/>
        <w:autoSpaceDN w:val="0"/>
        <w:adjustRightInd w:val="0"/>
        <w:snapToGrid w:val="0"/>
        <w:spacing w:line="560" w:lineRule="atLeast"/>
        <w:ind w:firstLineChars="200" w:firstLine="640"/>
        <w:rPr>
          <w:rFonts w:ascii="彩虹黑体" w:eastAsia="彩虹黑体" w:hAnsi="宋体" w:cs="Times New Roman"/>
          <w:snapToGrid w:val="0"/>
          <w:color w:val="000000" w:themeColor="text1"/>
          <w:kern w:val="0"/>
          <w:sz w:val="32"/>
          <w:szCs w:val="32"/>
        </w:rPr>
      </w:pPr>
      <w:r>
        <w:rPr>
          <w:rFonts w:ascii="彩虹黑体" w:eastAsia="彩虹黑体" w:hAnsi="宋体" w:cs="Times New Roman" w:hint="eastAsia"/>
          <w:snapToGrid w:val="0"/>
          <w:color w:val="000000" w:themeColor="text1"/>
          <w:kern w:val="0"/>
          <w:sz w:val="32"/>
          <w:szCs w:val="32"/>
        </w:rPr>
        <w:t>三、服务团队要求</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供应商指定团队负责1名负责驻行人员的管理，定期与</w:t>
      </w:r>
      <w:r>
        <w:rPr>
          <w:rFonts w:ascii="彩虹粗仿宋" w:eastAsia="彩虹粗仿宋" w:hAnsi="微软雅黑" w:cs="Times New Roman" w:hint="eastAsia"/>
          <w:sz w:val="32"/>
          <w:szCs w:val="32"/>
        </w:rPr>
        <w:lastRenderedPageBreak/>
        <w:t>我行进行沟通，了解各服务岗位的服务情况。</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（一）按照我行的工作需求，配备和提供服务人员应具备五官端正、体态协调、举止大方、身体健康基本条件，其中：</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1.营业网点值守岗：年龄18-58周岁，初中以上文化程度，身高1.65米以上。</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2.办公区域值守岗：年龄18-58周岁，初中以上文化程度，身高1.65米以上。</w:t>
      </w:r>
    </w:p>
    <w:p w:rsidR="00E372AC" w:rsidRDefault="00E372AC" w:rsidP="00E372AC">
      <w:pPr>
        <w:spacing w:line="560" w:lineRule="exact"/>
        <w:ind w:firstLine="645"/>
        <w:rPr>
          <w:rFonts w:ascii="彩虹粗仿宋" w:eastAsia="彩虹粗仿宋" w:hAnsi="微软雅黑" w:cs="Times New Roman"/>
          <w:sz w:val="32"/>
          <w:szCs w:val="32"/>
        </w:rPr>
      </w:pPr>
      <w:r>
        <w:rPr>
          <w:rFonts w:ascii="彩虹粗仿宋" w:eastAsia="彩虹粗仿宋" w:hAnsi="微软雅黑" w:cs="Times New Roman" w:hint="eastAsia"/>
          <w:sz w:val="32"/>
          <w:szCs w:val="32"/>
        </w:rPr>
        <w:t xml:space="preserve">3.办公楼人员出入口值守岗：年龄18-38周岁，高中（相当高中）以上文化程度，身高1.72米以上。 </w:t>
      </w:r>
    </w:p>
    <w:p w:rsidR="00E372AC" w:rsidRDefault="00E372AC" w:rsidP="00E372AC">
      <w:pPr>
        <w:adjustRightInd w:val="0"/>
        <w:snapToGrid w:val="0"/>
        <w:spacing w:line="560" w:lineRule="exact"/>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cs="Times New Roman" w:hint="eastAsia"/>
          <w:snapToGrid w:val="0"/>
          <w:color w:val="000000" w:themeColor="text1"/>
          <w:kern w:val="0"/>
          <w:sz w:val="32"/>
          <w:szCs w:val="32"/>
        </w:rPr>
        <w:t>（二）具备一定的专业技能，能正确处理服务中出现的各种情况并进行有效处置。</w:t>
      </w:r>
    </w:p>
    <w:p w:rsidR="00E372AC" w:rsidRDefault="00E372AC" w:rsidP="00E372AC">
      <w:pPr>
        <w:adjustRightInd w:val="0"/>
        <w:snapToGrid w:val="0"/>
        <w:spacing w:line="560" w:lineRule="exact"/>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cs="Times New Roman" w:hint="eastAsia"/>
          <w:snapToGrid w:val="0"/>
          <w:color w:val="000000" w:themeColor="text1"/>
          <w:kern w:val="0"/>
          <w:sz w:val="32"/>
          <w:szCs w:val="32"/>
        </w:rPr>
        <w:t>（三）所派人员须按国家规定持保安员证上岗，必须认真执行国家有关规定及要求。如由于所派人员违反规定，造成财产损失和人员伤亡的，供应商负全部责任。</w:t>
      </w:r>
    </w:p>
    <w:p w:rsidR="00E372AC" w:rsidRDefault="00E372AC" w:rsidP="00E372AC">
      <w:pPr>
        <w:adjustRightInd w:val="0"/>
        <w:snapToGrid w:val="0"/>
        <w:spacing w:line="560" w:lineRule="exact"/>
        <w:ind w:firstLineChars="200" w:firstLine="640"/>
        <w:rPr>
          <w:rFonts w:ascii="彩虹黑体" w:eastAsia="彩虹黑体" w:hAnsi="宋体" w:cs="Times New Roman"/>
          <w:snapToGrid w:val="0"/>
          <w:color w:val="000000" w:themeColor="text1"/>
          <w:kern w:val="0"/>
          <w:sz w:val="32"/>
          <w:szCs w:val="32"/>
        </w:rPr>
      </w:pPr>
      <w:r>
        <w:rPr>
          <w:rFonts w:ascii="彩虹黑体" w:eastAsia="彩虹黑体" w:hAnsi="宋体" w:cs="Times New Roman" w:hint="eastAsia"/>
          <w:snapToGrid w:val="0"/>
          <w:color w:val="000000" w:themeColor="text1"/>
          <w:kern w:val="0"/>
          <w:sz w:val="32"/>
          <w:szCs w:val="32"/>
        </w:rPr>
        <w:t>四、服务质量要求</w:t>
      </w:r>
    </w:p>
    <w:p w:rsidR="00E372AC" w:rsidRDefault="00E372AC" w:rsidP="00E372AC">
      <w:pPr>
        <w:spacing w:line="560" w:lineRule="exact"/>
        <w:ind w:firstLineChars="200" w:firstLine="643"/>
        <w:rPr>
          <w:rFonts w:ascii="彩虹楷体" w:eastAsia="彩虹楷体" w:hAnsi="宋体" w:cs="Times New Roman"/>
          <w:b/>
          <w:snapToGrid w:val="0"/>
          <w:color w:val="000000" w:themeColor="text1"/>
          <w:kern w:val="0"/>
          <w:sz w:val="32"/>
          <w:szCs w:val="32"/>
        </w:rPr>
      </w:pPr>
      <w:r>
        <w:rPr>
          <w:rFonts w:ascii="彩虹楷体" w:eastAsia="彩虹楷体" w:hAnsi="宋体" w:cs="Times New Roman" w:hint="eastAsia"/>
          <w:b/>
          <w:snapToGrid w:val="0"/>
          <w:color w:val="000000" w:themeColor="text1"/>
          <w:kern w:val="0"/>
          <w:sz w:val="32"/>
          <w:szCs w:val="32"/>
        </w:rPr>
        <w:t>（一）服务质量要求：</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1.供应商承诺按照协议约定的服务内容向我行提供合格的服务，接受我行对其工作的指导和监督。</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2.严格按照我行的服务需求，配备和提供服务人员。不得泄漏任何我行的业务信息。</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3.供应商负责制定与受托业务相关的内控制度、操作规程、人员考核等办法，并报我行备案；未经我行书面同意，不得将其在协议约定项下任一事项转让或分包给第三方。</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lastRenderedPageBreak/>
        <w:t>4.供应商负责与保安人员签订符合《劳动法》的正式合同，负责劳动用工以及涉及劳动关系管理的所有事宜。供应商应承诺人员的基本保障性工资不低于所在工作地区最低工资标准，按照国家规定缴纳社会保险等。</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5.供应商应对派驻我行的人员进行业务知识培训，并达到国家承认的上岗资格，做到持证上岗。派往我行的人员非必要，不得进入我行营业柜台等场所，不得从事本岗位工作职责以外的工作。执勤期间，按照约定着装持械上岗。定期进行应急预案演练。</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6.供应商按照服务内容开展巡查工作，并加强巡查人员的管理，对巡查人员必须进行岗前培训。巡查过程中发现可疑情况必须立即处置上报。</w:t>
      </w:r>
    </w:p>
    <w:p w:rsidR="00E372AC" w:rsidRDefault="00E372AC" w:rsidP="00E372AC">
      <w:pPr>
        <w:tabs>
          <w:tab w:val="left" w:pos="720"/>
        </w:tabs>
        <w:adjustRightInd w:val="0"/>
        <w:snapToGrid w:val="0"/>
        <w:spacing w:line="560" w:lineRule="atLeast"/>
        <w:ind w:firstLineChars="196" w:firstLine="627"/>
        <w:rPr>
          <w:rFonts w:ascii="彩虹粗仿宋" w:eastAsia="彩虹粗仿宋" w:hAnsi="华文楷体"/>
          <w:sz w:val="32"/>
          <w:szCs w:val="32"/>
        </w:rPr>
      </w:pPr>
      <w:r>
        <w:rPr>
          <w:rFonts w:ascii="彩虹粗仿宋" w:eastAsia="彩虹粗仿宋" w:hAnsi="Times New Roman" w:cs="Times New Roman" w:hint="eastAsia"/>
          <w:sz w:val="32"/>
          <w:szCs w:val="32"/>
        </w:rPr>
        <w:t>7.</w:t>
      </w:r>
      <w:r>
        <w:rPr>
          <w:rFonts w:ascii="彩虹粗仿宋" w:eastAsia="彩虹粗仿宋" w:hAnsi="华文楷体" w:hint="eastAsia"/>
          <w:sz w:val="32"/>
          <w:szCs w:val="32"/>
        </w:rPr>
        <w:t xml:space="preserve"> 供应商履行的职责</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按时保质保量完服务内容，配合我行完成阶段性和临时性任务，配合完成其他与事项有关的合理性工作，如各类安全检查、突发事件处置等。</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（1）服务人员如在为我行提供服务过程中发生一切人身意外伤害或造成我行及客户的人身、财产损失，均由供应商负全责。</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（2）供应商制定符合我行要求的规章制度、工作纪律、要求，以及相关客户服务制度，并要求服务人员严格执行，避免因不规范服务或过度服务引发风险。</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8. 职业道德要求</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（1）恪守职业道德，自觉维护我行利益。</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lastRenderedPageBreak/>
        <w:t>（2）在工作中必须维护我行形象，规范服务用语、尊重客户、不得与客户发生争吵或冲突；造成客户投诉，应第一时间向服务机构负责人汇报情况，不得推诿隐瞒，不得引起客户投诉的升级。</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（3）主动与我行员工相互协作、相互支持、相互配合，营造融洽的合作氛围。</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9. 仪容仪表要求</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（1）发型大方，保持头发整洁，不得留怪异发型和染异色，工作时间不得佩戴墨镜。</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（2）男性不得蓄长发、留胡须、佩戴项链。</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（3）女性可适度化妆，不浓妆艳抹，不使用气味强烈的化妆品；不得留长指甲，不得涂有色指甲；不得佩戴耳坠或大耳环。</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（4）供应商制定自身的员工礼仪规范，应要求服务人员严格执行。</w:t>
      </w:r>
    </w:p>
    <w:p w:rsidR="00E372AC" w:rsidRDefault="00E372AC" w:rsidP="00E372AC">
      <w:pPr>
        <w:spacing w:line="600" w:lineRule="exact"/>
        <w:ind w:firstLineChars="200" w:firstLine="643"/>
        <w:jc w:val="left"/>
        <w:rPr>
          <w:rFonts w:ascii="彩虹楷体" w:eastAsia="彩虹楷体" w:hAnsi="宋体" w:cs="Times New Roman"/>
          <w:b/>
          <w:color w:val="000000"/>
          <w:kern w:val="0"/>
          <w:sz w:val="32"/>
          <w:szCs w:val="32"/>
        </w:rPr>
      </w:pPr>
      <w:r>
        <w:rPr>
          <w:rFonts w:ascii="彩虹楷体" w:eastAsia="彩虹楷体" w:hAnsi="Times New Roman" w:cs="Times New Roman" w:hint="eastAsia"/>
          <w:b/>
          <w:sz w:val="32"/>
          <w:szCs w:val="32"/>
        </w:rPr>
        <w:t>（二）</w:t>
      </w:r>
      <w:r>
        <w:rPr>
          <w:rFonts w:ascii="彩虹楷体" w:eastAsia="彩虹楷体" w:hAnsi="宋体" w:cs="Times New Roman" w:hint="eastAsia"/>
          <w:b/>
          <w:color w:val="000000"/>
          <w:kern w:val="0"/>
          <w:sz w:val="32"/>
          <w:szCs w:val="32"/>
        </w:rPr>
        <w:t>风险控制和应急措施</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为保证我行权益和商业机密，需采取以下风险控制和应急措施。</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 风险控制措施：禁止供应商以我行名义进行用工管理或开展生产经营活动，服务人员必须与公司依法订立了劳动合同，防范业务用工风险。</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（1）日常管理、监督和检查。</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a.我行负责人员的业务培训和规范操作，指导、监督保安服务人员按章办事，在安保服务过程中协助做好办公、</w:t>
      </w:r>
      <w:r>
        <w:rPr>
          <w:rFonts w:ascii="彩虹粗仿宋" w:eastAsia="彩虹粗仿宋" w:hAnsi="微软雅黑" w:cs="Times New Roman" w:hint="eastAsia"/>
          <w:sz w:val="32"/>
          <w:szCs w:val="32"/>
        </w:rPr>
        <w:lastRenderedPageBreak/>
        <w:t>营业场所经营秩序的同时，维护员工、客户的人身和财产安全，不得从事岗位职责以外的工作。</w:t>
      </w:r>
    </w:p>
    <w:p w:rsidR="00E372AC" w:rsidRDefault="00E372AC" w:rsidP="00E372AC">
      <w:pPr>
        <w:adjustRightInd w:val="0"/>
        <w:snapToGrid w:val="0"/>
        <w:spacing w:line="560" w:lineRule="exact"/>
        <w:ind w:firstLineChars="150" w:firstLine="480"/>
        <w:rPr>
          <w:rFonts w:ascii="彩虹粗仿宋" w:eastAsia="彩虹粗仿宋" w:hAnsi="微软雅黑" w:cs="Times New Roman"/>
          <w:sz w:val="32"/>
          <w:szCs w:val="32"/>
        </w:rPr>
      </w:pPr>
      <w:r>
        <w:rPr>
          <w:rFonts w:ascii="彩虹粗仿宋" w:eastAsia="彩虹粗仿宋" w:hAnsi="微软雅黑" w:cs="Times New Roman" w:hint="eastAsia"/>
          <w:sz w:val="32"/>
          <w:szCs w:val="32"/>
        </w:rPr>
        <w:t>b.按照我行的要求，每季度至少开展一次服务检查，并形成检查报告，召开联席会对检查中发现的问题及时通报供应商，限期整改和落实，每年度结束后形成年度评估报告。</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（2）明确责任，防范风险。</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a.双方按照约定明确双方责任，建立健全安全责任制，完善双方沟通协作机制。提供安保服务的供应商应根据不同工作性质，明确人员岗位职责，规范流程，不断提升服务人员的业务素质和技能，为我行提供更加安全的安保、巡查服务。</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b.监督管理实行“对事不对人”，明确人员招聘、管理、考核、薪酬发放等均由供应商负责，我行负责监督检查服务质量和应急处置。</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c.供应商通过工作合同、规章对服务人员的行为做出约束，与服务人员签订《保密协议》，防范客户信息泄露的风险，严格防范操作风险、声誉风险及其它风险。</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（3）保密要求</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a.保安服务人员只能掌握了解工作需要的相关信息，不得将我行信息资料以任何方式透露给其他任何机构或个人。</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b.保安服务人员不得利用工作之便，窃取、收买或者非法提供他人申请信息资料进行各种非法活动。</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lastRenderedPageBreak/>
        <w:t>c.如有供应商原因导致我行及客户信息泄漏的，我行将立即取消合作，并追究相关责任。</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d.供应商应严守我行的商业秘密、技术秘密和其他商业及业务信息，不得泄露。保密要求长期有效。</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2. 应急措施</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（1）日常应急管理</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a.供应商应制定相关应急预案，预案场景设置、预案分工、预案演练、预案评估，明确应急处置流程。应急预案包括但不限于我行及客户信息泄露、客户投诉等风险事件，营业网点如遇挤兑、抢劫、被盗等事件。</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b.因供应商原因造成我行经济损失的，应按照相关法律法规、约定进行赔偿。造成我行声誉损失的，应积极配合我行采取措施消除影响、恢复声誉。涉嫌违法犯罪的，应及时向公安机关报案。</w:t>
      </w:r>
    </w:p>
    <w:p w:rsidR="00E372AC" w:rsidRDefault="00E372AC" w:rsidP="00E372AC">
      <w:pPr>
        <w:adjustRightInd w:val="0"/>
        <w:snapToGrid w:val="0"/>
        <w:spacing w:line="560" w:lineRule="atLeast"/>
        <w:ind w:firstLineChars="200" w:firstLine="640"/>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c.在处理事（案）件过程中要时刻向我行报告进展情况，待风险解除后，形成书面报告报送我行，我行综合评估后确定是否继续开展事项。</w:t>
      </w:r>
    </w:p>
    <w:p w:rsidR="00E372AC" w:rsidRDefault="00E372AC" w:rsidP="00E372AC">
      <w:pPr>
        <w:spacing w:line="600" w:lineRule="exact"/>
        <w:ind w:firstLineChars="200" w:firstLine="643"/>
        <w:jc w:val="left"/>
        <w:rPr>
          <w:rFonts w:ascii="彩虹楷体" w:eastAsia="彩虹楷体" w:hAnsi="Times New Roman" w:cs="Times New Roman"/>
          <w:b/>
          <w:sz w:val="32"/>
          <w:szCs w:val="32"/>
        </w:rPr>
      </w:pPr>
      <w:r>
        <w:rPr>
          <w:rFonts w:ascii="彩虹楷体" w:eastAsia="彩虹楷体" w:hAnsi="Times New Roman" w:cs="Times New Roman" w:hint="eastAsia"/>
          <w:b/>
          <w:sz w:val="32"/>
          <w:szCs w:val="32"/>
        </w:rPr>
        <w:t>（三）验收方法</w:t>
      </w:r>
    </w:p>
    <w:p w:rsidR="00E372AC" w:rsidRDefault="00E372AC" w:rsidP="00E372AC">
      <w:pPr>
        <w:adjustRightInd w:val="0"/>
        <w:snapToGrid w:val="0"/>
        <w:spacing w:line="560" w:lineRule="exact"/>
        <w:ind w:firstLineChars="200" w:firstLine="640"/>
        <w:rPr>
          <w:rFonts w:ascii="彩虹粗仿宋" w:eastAsia="彩虹粗仿宋" w:hAnsi="宋体" w:cs="Times New Roman"/>
          <w:kern w:val="0"/>
          <w:sz w:val="32"/>
          <w:szCs w:val="32"/>
        </w:rPr>
      </w:pPr>
      <w:r>
        <w:rPr>
          <w:rFonts w:ascii="彩虹粗仿宋" w:eastAsia="彩虹粗仿宋" w:hAnsi="黑体" w:cs="Times New Roman" w:hint="eastAsia"/>
          <w:sz w:val="32"/>
          <w:szCs w:val="32"/>
        </w:rPr>
        <w:t>1.安阳分行安全保卫部每月组织开展服务测评，并根据</w:t>
      </w:r>
      <w:r w:rsidRPr="008555DE">
        <w:rPr>
          <w:rFonts w:ascii="彩虹粗仿宋" w:eastAsia="彩虹粗仿宋" w:hAnsi="黑体" w:cs="Times New Roman" w:hint="eastAsia"/>
          <w:sz w:val="32"/>
          <w:szCs w:val="32"/>
        </w:rPr>
        <w:t>《保安服务测评表》</w:t>
      </w:r>
      <w:r>
        <w:rPr>
          <w:rFonts w:ascii="彩虹粗仿宋" w:eastAsia="彩虹粗仿宋" w:hAnsi="黑体" w:cs="Times New Roman" w:hint="eastAsia"/>
          <w:sz w:val="32"/>
          <w:szCs w:val="32"/>
        </w:rPr>
        <w:t>出具测评结果，</w:t>
      </w:r>
      <w:r>
        <w:rPr>
          <w:rFonts w:ascii="彩虹粗仿宋" w:eastAsia="彩虹粗仿宋" w:hAnsi="宋体" w:cs="Times New Roman" w:hint="eastAsia"/>
          <w:sz w:val="32"/>
          <w:szCs w:val="32"/>
        </w:rPr>
        <w:t>合格岗位占服务总岗位90%（含）以上为总体合格、80%（含）以上90%以下为基本合格、80%以下为不合格，按总体合格、基本合格、不合格三个档次支付服务费用</w:t>
      </w:r>
      <w:r>
        <w:rPr>
          <w:rFonts w:ascii="彩虹粗仿宋" w:eastAsia="彩虹粗仿宋" w:hAnsi="宋体" w:cs="Times New Roman" w:hint="eastAsia"/>
          <w:kern w:val="0"/>
          <w:sz w:val="32"/>
          <w:szCs w:val="32"/>
        </w:rPr>
        <w:t>。合格档次支付全额服务费用，基本合格、不合格档次所有岗位均分别调减50元、</w:t>
      </w:r>
      <w:r>
        <w:rPr>
          <w:rFonts w:ascii="彩虹粗仿宋" w:eastAsia="彩虹粗仿宋" w:hAnsi="宋体" w:cs="Times New Roman" w:hint="eastAsia"/>
          <w:kern w:val="0"/>
          <w:sz w:val="32"/>
          <w:szCs w:val="32"/>
        </w:rPr>
        <w:lastRenderedPageBreak/>
        <w:t>100元服务费用支付，并进行约谈，连续三次不合格甲方有权终止合作。</w:t>
      </w:r>
    </w:p>
    <w:p w:rsidR="00E372AC" w:rsidRDefault="00E372AC" w:rsidP="00E372AC">
      <w:pPr>
        <w:adjustRightInd w:val="0"/>
        <w:snapToGrid w:val="0"/>
        <w:spacing w:line="560" w:lineRule="exact"/>
        <w:ind w:firstLineChars="200" w:firstLine="640"/>
        <w:rPr>
          <w:rFonts w:ascii="彩虹粗仿宋" w:eastAsia="彩虹粗仿宋" w:hAnsi="宋体" w:cs="Times New Roman"/>
          <w:kern w:val="0"/>
          <w:sz w:val="32"/>
          <w:szCs w:val="32"/>
        </w:rPr>
      </w:pPr>
      <w:r>
        <w:rPr>
          <w:rFonts w:ascii="彩虹粗仿宋" w:eastAsia="彩虹粗仿宋" w:hAnsi="黑体" w:cs="Times New Roman" w:hint="eastAsia"/>
          <w:sz w:val="32"/>
          <w:szCs w:val="32"/>
        </w:rPr>
        <w:t>2.</w:t>
      </w:r>
      <w:r>
        <w:rPr>
          <w:rFonts w:ascii="彩虹粗仿宋" w:eastAsia="彩虹粗仿宋" w:hint="eastAsia"/>
          <w:color w:val="000000" w:themeColor="text1"/>
          <w:sz w:val="32"/>
          <w:szCs w:val="32"/>
        </w:rPr>
        <w:t>监控指挥中心值守及远程授权值守</w:t>
      </w:r>
      <w:r>
        <w:rPr>
          <w:rFonts w:ascii="彩虹粗仿宋" w:eastAsia="彩虹粗仿宋" w:hAnsi="黑体" w:cs="Times New Roman" w:hint="eastAsia"/>
          <w:sz w:val="32"/>
          <w:szCs w:val="32"/>
        </w:rPr>
        <w:t>服务验收标准：</w:t>
      </w:r>
      <w:r>
        <w:rPr>
          <w:rFonts w:ascii="彩虹粗仿宋" w:eastAsia="彩虹粗仿宋" w:hAnsi="Times New Roman" w:cs="Times New Roman" w:hint="eastAsia"/>
          <w:kern w:val="0"/>
          <w:sz w:val="32"/>
          <w:szCs w:val="32"/>
        </w:rPr>
        <w:t>每月依据</w:t>
      </w:r>
      <w:r>
        <w:rPr>
          <w:rFonts w:ascii="彩虹粗仿宋" w:eastAsia="彩虹粗仿宋" w:hAnsi="黑体" w:cs="Times New Roman" w:hint="eastAsia"/>
          <w:kern w:val="0"/>
          <w:sz w:val="32"/>
          <w:szCs w:val="32"/>
        </w:rPr>
        <w:t>《</w:t>
      </w:r>
      <w:r>
        <w:rPr>
          <w:rFonts w:ascii="彩虹粗仿宋" w:eastAsia="彩虹粗仿宋" w:hAnsi="Times New Roman" w:cs="Times New Roman" w:hint="eastAsia"/>
          <w:kern w:val="0"/>
          <w:sz w:val="32"/>
          <w:szCs w:val="32"/>
        </w:rPr>
        <w:t>*月监控中心值守服务测评表</w:t>
      </w:r>
      <w:r>
        <w:rPr>
          <w:rFonts w:ascii="彩虹粗仿宋" w:eastAsia="彩虹粗仿宋" w:hAnsi="黑体" w:cs="Times New Roman" w:hint="eastAsia"/>
          <w:kern w:val="0"/>
          <w:sz w:val="32"/>
          <w:szCs w:val="32"/>
        </w:rPr>
        <w:t>》</w:t>
      </w:r>
      <w:r>
        <w:rPr>
          <w:rFonts w:ascii="彩虹粗仿宋" w:eastAsia="彩虹粗仿宋" w:hAnsi="Times New Roman" w:cs="Times New Roman" w:hint="eastAsia"/>
          <w:kern w:val="0"/>
          <w:sz w:val="32"/>
          <w:szCs w:val="32"/>
        </w:rPr>
        <w:t>的打分情况，</w:t>
      </w:r>
      <w:r>
        <w:rPr>
          <w:rFonts w:ascii="彩虹粗仿宋" w:eastAsia="彩虹粗仿宋" w:hAnsi="宋体" w:cs="Times New Roman" w:hint="eastAsia"/>
          <w:sz w:val="32"/>
          <w:szCs w:val="32"/>
        </w:rPr>
        <w:t>合格岗位占服务总岗位90%（含）以上为总体合格、80%（含）以上90%以下为基本合格、80%以下为不合格，按总体合格、基本合格、不合格三个档次支付服务费用</w:t>
      </w:r>
      <w:r>
        <w:rPr>
          <w:rFonts w:ascii="彩虹粗仿宋" w:eastAsia="彩虹粗仿宋" w:hAnsi="宋体" w:cs="Times New Roman" w:hint="eastAsia"/>
          <w:kern w:val="0"/>
          <w:sz w:val="32"/>
          <w:szCs w:val="32"/>
        </w:rPr>
        <w:t>。合格档次支付全额服务费用，基本合格、不合格档次所有岗位均分别调减50元、100元服务费用支付，并进行约谈，连续三次不合格甲方有权终止合作。</w:t>
      </w:r>
    </w:p>
    <w:p w:rsidR="00E372AC" w:rsidRDefault="00E372AC" w:rsidP="00E372AC">
      <w:pPr>
        <w:spacing w:line="560" w:lineRule="exact"/>
        <w:ind w:firstLine="636"/>
        <w:rPr>
          <w:rFonts w:ascii="彩虹楷体" w:eastAsia="彩虹楷体" w:hAnsi="宋体"/>
          <w:b/>
          <w:sz w:val="32"/>
          <w:szCs w:val="32"/>
        </w:rPr>
      </w:pPr>
      <w:r>
        <w:rPr>
          <w:rFonts w:ascii="彩虹楷体" w:eastAsia="彩虹楷体" w:hAnsi="Times New Roman" w:cs="Times New Roman" w:hint="eastAsia"/>
          <w:b/>
          <w:sz w:val="32"/>
          <w:szCs w:val="32"/>
        </w:rPr>
        <w:t>（四）</w:t>
      </w:r>
      <w:r>
        <w:rPr>
          <w:rFonts w:ascii="彩虹楷体" w:eastAsia="彩虹楷体" w:hAnsi="宋体" w:hint="eastAsia"/>
          <w:b/>
          <w:sz w:val="32"/>
          <w:szCs w:val="32"/>
        </w:rPr>
        <w:t>消保条款要求</w:t>
      </w:r>
    </w:p>
    <w:p w:rsidR="00E372AC" w:rsidRDefault="00E372AC" w:rsidP="00E372AC">
      <w:pPr>
        <w:spacing w:line="560" w:lineRule="exact"/>
        <w:ind w:firstLine="636"/>
        <w:rPr>
          <w:rFonts w:ascii="彩虹楷体" w:eastAsia="彩虹楷体" w:hAnsi="宋体"/>
          <w:sz w:val="32"/>
          <w:szCs w:val="32"/>
        </w:rPr>
      </w:pPr>
      <w:r>
        <w:rPr>
          <w:rFonts w:ascii="彩虹楷体" w:eastAsia="彩虹楷体" w:hAnsi="宋体" w:hint="eastAsia"/>
          <w:sz w:val="32"/>
          <w:szCs w:val="32"/>
        </w:rPr>
        <w:t>1.个人信息保护条款</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（1）明确双方职责、保密义务及个人信息保护条款措施、个人信息发生泄露的违约责任；约定合作机构的保密义务不因服务的终止而终止；</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（2）合作机构不得在未获得客户同意的前提下将获得的个人信息进一步提供给其他第三方；</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（3）合作机构向个人信息主体征得收集个人信息的明确同意授权；</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（4）在双方合作关系终止时，应确保其不再存储我行相关个人信息。</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（5）我行从合作机构获取个人信息时，应确保中介机构和第三方机构的数据来源合法合规、真实有效，对外提供数据不违反法律法规要求，并已获得信息主体本人的明</w:t>
      </w:r>
      <w:r>
        <w:rPr>
          <w:rFonts w:ascii="彩虹粗仿宋" w:eastAsia="彩虹粗仿宋" w:hAnsi="宋体" w:hint="eastAsia"/>
          <w:sz w:val="32"/>
          <w:szCs w:val="32"/>
        </w:rPr>
        <w:lastRenderedPageBreak/>
        <w:t>确同意授权；</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6）合作机构承诺其所提供的数据信息已获得相关授权，信息收集合法，且对外提供信息已经被收集者同意；对所提供的外部数据信息的采集、加工、整合、提供过程符合国家相关法律法规规章的规定，具有合法使用权，并有权向我行提供。</w:t>
      </w:r>
    </w:p>
    <w:p w:rsidR="00E372AC" w:rsidRDefault="00E372AC" w:rsidP="00E372AC">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2.信息披露条款</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对于我行与合作机构共同提供产品服务的，应向客户充分披露我行与合作机构信息、合作产品的信息、合作各方权利义务，按照适当性原则充分揭示合作业务风险，避免客户产生品牌混同。</w:t>
      </w:r>
    </w:p>
    <w:p w:rsidR="00E372AC" w:rsidRDefault="00E372AC" w:rsidP="00E372AC">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 xml:space="preserve">3.消费者投诉条款 </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合作机构应严格落实消费投诉处理工作责任，建立内部沟通协调、信息共享、协同处理的投诉处理工作机制，落实首问负责制，在消费投诉发生的第一时问及时处理、妥善解决，依法合规开展消费投诉处理工作，避免事态扩大产生负面影响。</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（2）对涉及理赔给付的合作机构，应明确其承担的投诉处理义务和责任。</w:t>
      </w:r>
    </w:p>
    <w:p w:rsidR="00E372AC" w:rsidRDefault="00E372AC" w:rsidP="00E372AC">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 xml:space="preserve">4.其他行为监督 </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我行有权根据监管要求和形势发展变化，不断完善合作机构消费者权益保护监督内容，加强对中介机构和第三方机构涉及我行消费者的其他方面监督，督促中介机构和第三方机构经营行为合法合规，避免发生侵犯消费者权益</w:t>
      </w:r>
      <w:r>
        <w:rPr>
          <w:rFonts w:ascii="彩虹粗仿宋" w:eastAsia="彩虹粗仿宋" w:hAnsi="宋体" w:hint="eastAsia"/>
          <w:sz w:val="32"/>
          <w:szCs w:val="32"/>
        </w:rPr>
        <w:lastRenderedPageBreak/>
        <w:t>事件。</w:t>
      </w:r>
    </w:p>
    <w:p w:rsidR="00E372AC" w:rsidRDefault="00E372AC" w:rsidP="00E372AC">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5.黑名单退出机制</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对有下列情形之一的，应取消准入资格；已经准入的，应予以退出。</w:t>
      </w:r>
    </w:p>
    <w:p w:rsidR="00E372AC" w:rsidRDefault="00E372AC" w:rsidP="00E372AC">
      <w:pPr>
        <w:spacing w:line="560" w:lineRule="exact"/>
        <w:ind w:leftChars="100" w:left="210" w:firstLineChars="100" w:firstLine="320"/>
        <w:rPr>
          <w:rFonts w:ascii="彩虹粗仿宋" w:eastAsia="彩虹粗仿宋" w:hAnsi="宋体"/>
          <w:sz w:val="32"/>
          <w:szCs w:val="32"/>
        </w:rPr>
      </w:pPr>
      <w:r>
        <w:rPr>
          <w:rFonts w:ascii="彩虹粗仿宋" w:eastAsia="彩虹粗仿宋" w:hAnsi="宋体" w:hint="eastAsia"/>
          <w:sz w:val="32"/>
          <w:szCs w:val="32"/>
        </w:rPr>
        <w:t>（1）</w:t>
      </w:r>
      <w:r>
        <w:rPr>
          <w:rFonts w:ascii="彩虹粗仿宋" w:eastAsia="彩虹粗仿宋" w:hAnsi="宋体"/>
          <w:sz w:val="32"/>
          <w:szCs w:val="32"/>
        </w:rPr>
        <w:t>存在消费者权益侵权行为，引发较大舆情或重大投诉在社会上造成严重不良影响的；</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w:t>
      </w:r>
      <w:r>
        <w:rPr>
          <w:rFonts w:ascii="彩虹粗仿宋" w:eastAsia="彩虹粗仿宋" w:hAnsi="宋体"/>
          <w:sz w:val="32"/>
          <w:szCs w:val="32"/>
        </w:rPr>
        <w:t>存在消费者权益侵权行为，受到监管处罚，给我行造成严重不良影响的；</w:t>
      </w:r>
    </w:p>
    <w:p w:rsidR="00E372AC" w:rsidRDefault="00E372AC" w:rsidP="00E372AC">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w:t>
      </w:r>
      <w:r>
        <w:rPr>
          <w:rFonts w:ascii="彩虹粗仿宋" w:eastAsia="彩虹粗仿宋" w:hAnsi="宋体"/>
          <w:sz w:val="32"/>
          <w:szCs w:val="32"/>
        </w:rPr>
        <w:t>存在消费者权益侵权行为，受到公安立案或法院判决，给我行造成严重不良影响的；</w:t>
      </w:r>
    </w:p>
    <w:p w:rsidR="00E372AC" w:rsidRDefault="00E372AC" w:rsidP="00E372AC">
      <w:pPr>
        <w:spacing w:line="600" w:lineRule="exact"/>
        <w:ind w:firstLineChars="200" w:firstLine="640"/>
        <w:jc w:val="left"/>
        <w:rPr>
          <w:rFonts w:ascii="彩虹楷体" w:eastAsia="彩虹楷体" w:hAnsi="Times New Roman" w:cs="Times New Roman"/>
          <w:b/>
          <w:sz w:val="32"/>
          <w:szCs w:val="32"/>
        </w:rPr>
      </w:pPr>
      <w:r>
        <w:rPr>
          <w:rFonts w:ascii="彩虹粗仿宋" w:eastAsia="彩虹粗仿宋" w:hAnsi="宋体" w:hint="eastAsia"/>
          <w:sz w:val="32"/>
          <w:szCs w:val="32"/>
        </w:rPr>
        <w:t>（4）</w:t>
      </w:r>
      <w:r>
        <w:rPr>
          <w:rFonts w:ascii="彩虹粗仿宋" w:eastAsia="彩虹粗仿宋" w:hAnsi="宋体"/>
          <w:sz w:val="32"/>
          <w:szCs w:val="32"/>
        </w:rPr>
        <w:t>违反法律法规和监管机构规定的其他严重情形</w:t>
      </w:r>
      <w:r>
        <w:rPr>
          <w:rFonts w:ascii="彩虹粗仿宋" w:eastAsia="彩虹粗仿宋" w:hAnsi="宋体" w:hint="eastAsia"/>
          <w:sz w:val="32"/>
          <w:szCs w:val="32"/>
        </w:rPr>
        <w:t>。</w:t>
      </w:r>
    </w:p>
    <w:p w:rsidR="00E372AC" w:rsidRPr="0088740D" w:rsidRDefault="00E372AC" w:rsidP="00E372AC">
      <w:pPr>
        <w:spacing w:line="560" w:lineRule="exact"/>
        <w:ind w:firstLineChars="200" w:firstLine="640"/>
        <w:rPr>
          <w:rFonts w:ascii="彩虹粗仿宋" w:eastAsia="彩虹粗仿宋" w:hAnsi="微软雅黑" w:cs="Times New Roman"/>
          <w:sz w:val="32"/>
          <w:szCs w:val="32"/>
        </w:rPr>
      </w:pPr>
      <w:r w:rsidRPr="0088740D">
        <w:rPr>
          <w:rFonts w:ascii="彩虹黑体" w:eastAsia="彩虹黑体" w:hint="eastAsia"/>
          <w:sz w:val="32"/>
          <w:szCs w:val="32"/>
        </w:rPr>
        <w:t>五、服务供应安排</w:t>
      </w:r>
    </w:p>
    <w:p w:rsidR="00E372AC" w:rsidRDefault="00E372AC" w:rsidP="00E372AC">
      <w:pPr>
        <w:adjustRightInd w:val="0"/>
        <w:snapToGrid w:val="0"/>
        <w:spacing w:line="560" w:lineRule="exact"/>
        <w:ind w:firstLineChars="200" w:firstLine="640"/>
        <w:rPr>
          <w:rFonts w:ascii="彩虹粗仿宋" w:eastAsia="彩虹粗仿宋" w:hAnsi="宋体"/>
          <w:snapToGrid w:val="0"/>
          <w:sz w:val="32"/>
          <w:szCs w:val="32"/>
        </w:rPr>
      </w:pPr>
      <w:r>
        <w:rPr>
          <w:rFonts w:ascii="彩虹粗仿宋" w:eastAsia="彩虹粗仿宋" w:hint="eastAsia"/>
          <w:sz w:val="32"/>
          <w:szCs w:val="32"/>
        </w:rPr>
        <w:t>市行本部</w:t>
      </w:r>
      <w:r>
        <w:rPr>
          <w:rFonts w:ascii="彩虹粗仿宋" w:eastAsia="彩虹粗仿宋" w:hAnsi="宋体"/>
          <w:snapToGrid w:val="0"/>
          <w:sz w:val="32"/>
          <w:szCs w:val="32"/>
        </w:rPr>
        <w:t>门卫、</w:t>
      </w:r>
      <w:r>
        <w:rPr>
          <w:rFonts w:ascii="彩虹粗仿宋" w:eastAsia="彩虹粗仿宋" w:hint="eastAsia"/>
          <w:color w:val="000000" w:themeColor="text1"/>
          <w:sz w:val="32"/>
          <w:szCs w:val="32"/>
        </w:rPr>
        <w:t>监控指挥中心及远程授权</w:t>
      </w:r>
      <w:r>
        <w:rPr>
          <w:rFonts w:ascii="彩虹粗仿宋" w:eastAsia="彩虹粗仿宋" w:hAnsi="宋体" w:hint="eastAsia"/>
          <w:snapToGrid w:val="0"/>
          <w:sz w:val="32"/>
          <w:szCs w:val="32"/>
        </w:rPr>
        <w:t>、</w:t>
      </w:r>
      <w:r>
        <w:rPr>
          <w:rFonts w:ascii="彩虹粗仿宋" w:eastAsia="彩虹粗仿宋" w:hAnsi="宋体"/>
          <w:snapToGrid w:val="0"/>
          <w:sz w:val="32"/>
          <w:szCs w:val="32"/>
        </w:rPr>
        <w:t>金库</w:t>
      </w:r>
      <w:r>
        <w:rPr>
          <w:rFonts w:ascii="彩虹粗仿宋" w:eastAsia="彩虹粗仿宋" w:hAnsi="宋体" w:hint="eastAsia"/>
          <w:snapToGrid w:val="0"/>
          <w:sz w:val="32"/>
          <w:szCs w:val="32"/>
        </w:rPr>
        <w:t>出入</w:t>
      </w:r>
      <w:r>
        <w:rPr>
          <w:rFonts w:ascii="彩虹粗仿宋" w:eastAsia="彩虹粗仿宋" w:hAnsi="宋体"/>
          <w:snapToGrid w:val="0"/>
          <w:sz w:val="32"/>
          <w:szCs w:val="32"/>
        </w:rPr>
        <w:t>物品查验</w:t>
      </w:r>
      <w:r>
        <w:rPr>
          <w:rFonts w:ascii="彩虹粗仿宋" w:eastAsia="彩虹粗仿宋" w:hAnsi="宋体" w:hint="eastAsia"/>
          <w:sz w:val="32"/>
          <w:szCs w:val="32"/>
        </w:rPr>
        <w:t>服务岗地点为安阳本部办公楼。</w:t>
      </w:r>
      <w:r>
        <w:rPr>
          <w:rFonts w:ascii="彩虹粗仿宋" w:eastAsia="彩虹粗仿宋" w:hint="eastAsia"/>
          <w:sz w:val="32"/>
          <w:szCs w:val="32"/>
        </w:rPr>
        <w:t>市行本部</w:t>
      </w:r>
      <w:r>
        <w:rPr>
          <w:rFonts w:ascii="彩虹粗仿宋" w:eastAsia="彩虹粗仿宋" w:hAnsi="宋体"/>
          <w:snapToGrid w:val="0"/>
          <w:sz w:val="32"/>
          <w:szCs w:val="32"/>
        </w:rPr>
        <w:t>门卫、</w:t>
      </w:r>
      <w:r>
        <w:rPr>
          <w:rFonts w:ascii="彩虹粗仿宋" w:eastAsia="彩虹粗仿宋" w:hint="eastAsia"/>
          <w:color w:val="000000" w:themeColor="text1"/>
          <w:sz w:val="32"/>
          <w:szCs w:val="32"/>
        </w:rPr>
        <w:t>监控指挥中心及远程授权</w:t>
      </w:r>
      <w:r>
        <w:rPr>
          <w:rFonts w:ascii="彩虹粗仿宋" w:eastAsia="彩虹粗仿宋" w:hAnsi="宋体" w:hint="eastAsia"/>
          <w:sz w:val="32"/>
          <w:szCs w:val="32"/>
        </w:rPr>
        <w:t>服务时间为24小时轮班；</w:t>
      </w:r>
      <w:r>
        <w:rPr>
          <w:rFonts w:ascii="彩虹粗仿宋" w:eastAsia="彩虹粗仿宋" w:hAnsi="宋体"/>
          <w:snapToGrid w:val="0"/>
          <w:sz w:val="32"/>
          <w:szCs w:val="32"/>
        </w:rPr>
        <w:t>金库</w:t>
      </w:r>
      <w:r>
        <w:rPr>
          <w:rFonts w:ascii="彩虹粗仿宋" w:eastAsia="彩虹粗仿宋" w:hAnsi="宋体" w:hint="eastAsia"/>
          <w:snapToGrid w:val="0"/>
          <w:sz w:val="32"/>
          <w:szCs w:val="32"/>
        </w:rPr>
        <w:t>出入</w:t>
      </w:r>
      <w:r>
        <w:rPr>
          <w:rFonts w:ascii="彩虹粗仿宋" w:eastAsia="彩虹粗仿宋" w:hAnsi="宋体"/>
          <w:snapToGrid w:val="0"/>
          <w:sz w:val="32"/>
          <w:szCs w:val="32"/>
        </w:rPr>
        <w:t>物品查验</w:t>
      </w:r>
      <w:r>
        <w:rPr>
          <w:rFonts w:ascii="彩虹粗仿宋" w:eastAsia="彩虹粗仿宋" w:hAnsi="宋体" w:hint="eastAsia"/>
          <w:sz w:val="32"/>
          <w:szCs w:val="32"/>
        </w:rPr>
        <w:t>服务岗</w:t>
      </w:r>
      <w:r>
        <w:rPr>
          <w:rFonts w:ascii="彩虹粗仿宋" w:eastAsia="彩虹粗仿宋" w:hAnsi="宋体" w:cs="Times New Roman" w:hint="eastAsia"/>
          <w:snapToGrid w:val="0"/>
          <w:kern w:val="0"/>
          <w:sz w:val="32"/>
          <w:szCs w:val="32"/>
        </w:rPr>
        <w:t>工作时间为金库接送款开始与结束时间一致。</w:t>
      </w:r>
    </w:p>
    <w:p w:rsidR="00E372AC" w:rsidRDefault="00E372AC" w:rsidP="00E372AC">
      <w:pPr>
        <w:spacing w:line="560" w:lineRule="exact"/>
        <w:ind w:firstLine="645"/>
        <w:rPr>
          <w:rFonts w:ascii="彩虹粗仿宋" w:eastAsia="彩虹粗仿宋" w:hAnsi="微软雅黑" w:cs="Times New Roman"/>
          <w:sz w:val="32"/>
          <w:szCs w:val="32"/>
        </w:rPr>
      </w:pPr>
      <w:r>
        <w:rPr>
          <w:rFonts w:ascii="彩虹粗仿宋" w:eastAsia="彩虹粗仿宋" w:hAnsi="宋体" w:hint="eastAsia"/>
          <w:sz w:val="32"/>
          <w:szCs w:val="32"/>
        </w:rPr>
        <w:t>营业网点保安服务岗为</w:t>
      </w:r>
      <w:r>
        <w:rPr>
          <w:rFonts w:ascii="彩虹粗仿宋" w:eastAsia="彩虹粗仿宋" w:hint="eastAsia"/>
          <w:color w:val="000000" w:themeColor="text1"/>
          <w:sz w:val="32"/>
          <w:szCs w:val="32"/>
        </w:rPr>
        <w:t>汤阴支行、内黄支行、水冶支行、市区营业网点（含私人银行、房金部）</w:t>
      </w:r>
      <w:r>
        <w:rPr>
          <w:rFonts w:ascii="彩虹粗仿宋" w:eastAsia="彩虹粗仿宋" w:hAnsi="宋体" w:hint="eastAsia"/>
          <w:sz w:val="32"/>
          <w:szCs w:val="32"/>
        </w:rPr>
        <w:t>等营业网点</w:t>
      </w:r>
      <w:r>
        <w:rPr>
          <w:rFonts w:ascii="彩虹粗仿宋" w:eastAsia="彩虹粗仿宋" w:hint="eastAsia"/>
          <w:color w:val="000000" w:themeColor="text1"/>
          <w:sz w:val="32"/>
          <w:szCs w:val="32"/>
        </w:rPr>
        <w:t>。</w:t>
      </w:r>
    </w:p>
    <w:p w:rsidR="00E372AC" w:rsidRDefault="00E372AC" w:rsidP="00E372AC">
      <w:pPr>
        <w:spacing w:line="560" w:lineRule="exact"/>
        <w:ind w:firstLineChars="150" w:firstLine="480"/>
        <w:rPr>
          <w:rFonts w:ascii="彩虹粗仿宋" w:eastAsia="彩虹粗仿宋" w:hAnsi="黑体" w:cs="Times New Roman"/>
          <w:color w:val="000000" w:themeColor="text1"/>
          <w:sz w:val="32"/>
          <w:szCs w:val="32"/>
        </w:rPr>
      </w:pPr>
      <w:r>
        <w:rPr>
          <w:rFonts w:ascii="彩虹粗仿宋" w:eastAsia="彩虹粗仿宋" w:hAnsi="黑体" w:cs="Times New Roman" w:hint="eastAsia"/>
          <w:color w:val="000000" w:themeColor="text1"/>
          <w:sz w:val="32"/>
          <w:szCs w:val="32"/>
        </w:rPr>
        <w:t>除支付供应商服务费用外，其他费用均由供应商负责。</w:t>
      </w:r>
    </w:p>
    <w:p w:rsidR="00E372AC" w:rsidRDefault="00E372AC" w:rsidP="00E372AC">
      <w:pPr>
        <w:adjustRightInd w:val="0"/>
        <w:snapToGrid w:val="0"/>
        <w:spacing w:line="560" w:lineRule="exact"/>
        <w:ind w:firstLineChars="200" w:firstLine="640"/>
        <w:rPr>
          <w:rFonts w:ascii="彩虹黑体" w:eastAsia="彩虹黑体" w:hAnsi="宋体" w:cs="Times New Roman"/>
          <w:snapToGrid w:val="0"/>
          <w:kern w:val="0"/>
          <w:sz w:val="32"/>
          <w:szCs w:val="32"/>
        </w:rPr>
      </w:pPr>
      <w:r>
        <w:rPr>
          <w:rFonts w:ascii="彩虹黑体" w:eastAsia="彩虹黑体" w:hAnsi="宋体" w:cs="Times New Roman" w:hint="eastAsia"/>
          <w:snapToGrid w:val="0"/>
          <w:kern w:val="0"/>
          <w:sz w:val="32"/>
          <w:szCs w:val="32"/>
        </w:rPr>
        <w:t>六、服务数量要求</w:t>
      </w:r>
    </w:p>
    <w:p w:rsidR="00E372AC" w:rsidRDefault="00E372AC" w:rsidP="00E372AC">
      <w:pPr>
        <w:spacing w:line="560" w:lineRule="exact"/>
        <w:ind w:firstLine="645"/>
        <w:rPr>
          <w:rFonts w:ascii="彩虹粗仿宋" w:eastAsia="彩虹粗仿宋"/>
          <w:sz w:val="32"/>
          <w:szCs w:val="32"/>
        </w:rPr>
      </w:pPr>
      <w:r>
        <w:rPr>
          <w:rFonts w:ascii="彩虹粗仿宋" w:eastAsia="彩虹粗仿宋" w:hint="eastAsia"/>
          <w:sz w:val="32"/>
          <w:szCs w:val="32"/>
        </w:rPr>
        <w:t>市行本部</w:t>
      </w:r>
      <w:r>
        <w:rPr>
          <w:rFonts w:ascii="彩虹粗仿宋" w:eastAsia="彩虹粗仿宋" w:hAnsi="宋体"/>
          <w:snapToGrid w:val="0"/>
          <w:sz w:val="32"/>
          <w:szCs w:val="32"/>
        </w:rPr>
        <w:t>门卫、远程监控室值班勤务</w:t>
      </w:r>
      <w:r>
        <w:rPr>
          <w:rFonts w:ascii="彩虹粗仿宋" w:eastAsia="彩虹粗仿宋" w:hAnsi="宋体" w:hint="eastAsia"/>
          <w:snapToGrid w:val="0"/>
          <w:sz w:val="32"/>
          <w:szCs w:val="32"/>
        </w:rPr>
        <w:t>、</w:t>
      </w:r>
      <w:r>
        <w:rPr>
          <w:rFonts w:ascii="彩虹粗仿宋" w:eastAsia="彩虹粗仿宋" w:hAnsi="宋体"/>
          <w:snapToGrid w:val="0"/>
          <w:sz w:val="32"/>
          <w:szCs w:val="32"/>
        </w:rPr>
        <w:t>金库出人物品查验及远程授权和所辖营业场所</w:t>
      </w:r>
      <w:r>
        <w:rPr>
          <w:rFonts w:ascii="彩虹粗仿宋" w:eastAsia="彩虹粗仿宋" w:hint="eastAsia"/>
          <w:sz w:val="32"/>
          <w:szCs w:val="32"/>
        </w:rPr>
        <w:t>（含汤阴、内黄、水冶支行）35个机构保安值守</w:t>
      </w:r>
      <w:r>
        <w:rPr>
          <w:rFonts w:ascii="宋体" w:eastAsia="宋体" w:hAnsi="宋体" w:cs="宋体" w:hint="eastAsia"/>
          <w:sz w:val="32"/>
          <w:szCs w:val="32"/>
        </w:rPr>
        <w:t>，</w:t>
      </w:r>
      <w:r>
        <w:rPr>
          <w:rFonts w:ascii="彩虹粗仿宋" w:eastAsia="彩虹粗仿宋" w:hint="eastAsia"/>
          <w:sz w:val="32"/>
          <w:szCs w:val="32"/>
        </w:rPr>
        <w:t>以确保我行本部和营业网点安全</w:t>
      </w:r>
      <w:r>
        <w:rPr>
          <w:rFonts w:ascii="彩虹粗仿宋" w:eastAsia="彩虹粗仿宋" w:hint="eastAsia"/>
          <w:sz w:val="32"/>
          <w:szCs w:val="32"/>
        </w:rPr>
        <w:lastRenderedPageBreak/>
        <w:t>运营。</w:t>
      </w:r>
    </w:p>
    <w:p w:rsidR="00E372AC" w:rsidRDefault="00E372AC" w:rsidP="00E372AC">
      <w:pPr>
        <w:spacing w:line="560" w:lineRule="exact"/>
        <w:ind w:firstLine="645"/>
        <w:rPr>
          <w:rFonts w:ascii="彩虹粗仿宋" w:eastAsia="彩虹粗仿宋"/>
          <w:sz w:val="32"/>
          <w:szCs w:val="32"/>
        </w:rPr>
      </w:pPr>
      <w:r>
        <w:rPr>
          <w:rFonts w:ascii="彩虹粗仿宋" w:eastAsia="彩虹粗仿宋" w:hint="eastAsia"/>
          <w:color w:val="000000" w:themeColor="text1"/>
          <w:sz w:val="32"/>
          <w:szCs w:val="32"/>
        </w:rPr>
        <w:t>汤阴支行2个岗；内黄支行2个岗；水冶支行1岗；本部10个岗；市区营业网点27个机构（含私人银行、房金部）27个岗；监控指挥中心及远程授权值守10个岗；金库出入物品查验4个岗。</w:t>
      </w:r>
    </w:p>
    <w:p w:rsidR="00E372AC" w:rsidRDefault="00E372AC" w:rsidP="00E372AC">
      <w:pPr>
        <w:adjustRightInd w:val="0"/>
        <w:snapToGrid w:val="0"/>
        <w:spacing w:line="560" w:lineRule="exact"/>
        <w:ind w:firstLineChars="200" w:firstLine="640"/>
        <w:rPr>
          <w:rFonts w:ascii="彩虹黑体" w:eastAsia="彩虹黑体" w:hAnsi="宋体" w:cs="Times New Roman"/>
          <w:snapToGrid w:val="0"/>
          <w:color w:val="000000" w:themeColor="text1"/>
          <w:kern w:val="0"/>
          <w:sz w:val="32"/>
          <w:szCs w:val="32"/>
        </w:rPr>
      </w:pPr>
      <w:r>
        <w:rPr>
          <w:rFonts w:ascii="彩虹黑体" w:eastAsia="彩虹黑体" w:hint="eastAsia"/>
          <w:sz w:val="32"/>
          <w:szCs w:val="32"/>
        </w:rPr>
        <w:t>七、</w:t>
      </w:r>
      <w:r>
        <w:rPr>
          <w:rFonts w:ascii="彩虹黑体" w:eastAsia="彩虹黑体" w:hAnsi="宋体" w:cs="Times New Roman" w:hint="eastAsia"/>
          <w:snapToGrid w:val="0"/>
          <w:color w:val="000000" w:themeColor="text1"/>
          <w:kern w:val="0"/>
          <w:sz w:val="32"/>
          <w:szCs w:val="32"/>
        </w:rPr>
        <w:t>款项支付要求</w:t>
      </w:r>
    </w:p>
    <w:p w:rsidR="00E372AC" w:rsidRDefault="00E372AC" w:rsidP="00E372AC">
      <w:pPr>
        <w:spacing w:line="600" w:lineRule="exact"/>
        <w:ind w:firstLineChars="200" w:firstLine="640"/>
        <w:jc w:val="left"/>
        <w:rPr>
          <w:rFonts w:ascii="彩虹粗仿宋" w:eastAsia="彩虹粗仿宋" w:hAnsi="宋体" w:cs="Times New Roman"/>
          <w:snapToGrid w:val="0"/>
          <w:kern w:val="0"/>
          <w:sz w:val="32"/>
          <w:szCs w:val="32"/>
        </w:rPr>
      </w:pPr>
      <w:r>
        <w:rPr>
          <w:rFonts w:ascii="彩虹粗仿宋" w:eastAsia="彩虹粗仿宋" w:hAnsi="黑体" w:cs="彩虹粗仿宋" w:hint="eastAsia"/>
          <w:snapToGrid w:val="0"/>
          <w:kern w:val="0"/>
          <w:sz w:val="32"/>
          <w:szCs w:val="32"/>
        </w:rPr>
        <w:t>按月据实支付</w:t>
      </w:r>
      <w:r>
        <w:rPr>
          <w:rFonts w:ascii="彩虹粗仿宋" w:eastAsia="彩虹粗仿宋" w:hAnsi="黑体" w:cs="Times New Roman" w:hint="eastAsia"/>
          <w:snapToGrid w:val="0"/>
          <w:sz w:val="32"/>
          <w:szCs w:val="32"/>
        </w:rPr>
        <w:t>，根据月度考核情况，</w:t>
      </w:r>
      <w:r>
        <w:rPr>
          <w:rFonts w:ascii="彩虹粗仿宋" w:eastAsia="彩虹粗仿宋" w:hAnsi="黑体" w:cs="Times New Roman" w:hint="eastAsia"/>
          <w:sz w:val="32"/>
          <w:szCs w:val="32"/>
        </w:rPr>
        <w:t>供应商出具相应的增值税专用发票，</w:t>
      </w:r>
      <w:r>
        <w:rPr>
          <w:rFonts w:ascii="彩虹粗仿宋" w:eastAsia="彩虹粗仿宋" w:hAnsi="宋体" w:cs="Times New Roman" w:hint="eastAsia"/>
          <w:snapToGrid w:val="0"/>
          <w:kern w:val="0"/>
          <w:sz w:val="32"/>
          <w:szCs w:val="32"/>
        </w:rPr>
        <w:t>如遇增加或减少岗位数量,服务金额按对应岗位价格和数量进行增减。</w:t>
      </w:r>
    </w:p>
    <w:p w:rsidR="00E372AC" w:rsidRDefault="00E372AC" w:rsidP="00E372AC">
      <w:pPr>
        <w:adjustRightInd w:val="0"/>
        <w:snapToGrid w:val="0"/>
        <w:spacing w:line="560" w:lineRule="exact"/>
        <w:ind w:firstLineChars="200" w:firstLine="640"/>
        <w:rPr>
          <w:rFonts w:ascii="彩虹黑体" w:eastAsia="彩虹黑体" w:hAnsi="宋体" w:cs="Times New Roman"/>
          <w:snapToGrid w:val="0"/>
          <w:color w:val="000000" w:themeColor="text1"/>
          <w:kern w:val="0"/>
          <w:sz w:val="32"/>
          <w:szCs w:val="32"/>
        </w:rPr>
      </w:pPr>
      <w:r>
        <w:rPr>
          <w:rFonts w:ascii="彩虹黑体" w:eastAsia="彩虹黑体" w:hAnsi="宋体" w:cs="Times New Roman" w:hint="eastAsia"/>
          <w:snapToGrid w:val="0"/>
          <w:color w:val="000000" w:themeColor="text1"/>
          <w:kern w:val="0"/>
          <w:sz w:val="32"/>
          <w:szCs w:val="32"/>
        </w:rPr>
        <w:t>八、报价要求</w:t>
      </w:r>
    </w:p>
    <w:p w:rsidR="00E372AC" w:rsidRDefault="00E372AC" w:rsidP="00E372AC">
      <w:pPr>
        <w:adjustRightInd w:val="0"/>
        <w:snapToGrid w:val="0"/>
        <w:spacing w:line="560" w:lineRule="exact"/>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cs="Times New Roman" w:hint="eastAsia"/>
          <w:snapToGrid w:val="0"/>
          <w:color w:val="000000" w:themeColor="text1"/>
          <w:kern w:val="0"/>
          <w:sz w:val="32"/>
          <w:szCs w:val="32"/>
        </w:rPr>
        <w:t>（一）按照服务岗位（单位：元/岗/月）报含税单价和服务含税总价。</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int="eastAsia"/>
          <w:sz w:val="32"/>
          <w:szCs w:val="32"/>
        </w:rPr>
        <w:t>1.汤阴支行2个机构预测费用约4600元/月</w:t>
      </w:r>
      <w:r w:rsidR="00AE4EB4">
        <w:rPr>
          <w:rFonts w:ascii="彩虹粗仿宋" w:eastAsia="彩虹粗仿宋" w:hint="eastAsia"/>
          <w:sz w:val="32"/>
          <w:szCs w:val="32"/>
        </w:rPr>
        <w:t>，每岗每月价格2300元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t>2.</w:t>
      </w:r>
      <w:r>
        <w:rPr>
          <w:rFonts w:ascii="彩虹粗仿宋" w:eastAsia="彩虹粗仿宋" w:hint="eastAsia"/>
          <w:sz w:val="32"/>
          <w:szCs w:val="32"/>
        </w:rPr>
        <w:t>内黄支行2个机构预测费用约4600元/月</w:t>
      </w:r>
      <w:r w:rsidR="00AE4EB4">
        <w:rPr>
          <w:rFonts w:ascii="彩虹粗仿宋" w:eastAsia="彩虹粗仿宋" w:hint="eastAsia"/>
          <w:sz w:val="32"/>
          <w:szCs w:val="32"/>
        </w:rPr>
        <w:t>，每岗每月价格2300元</w:t>
      </w:r>
      <w:r>
        <w:rPr>
          <w:rFonts w:ascii="彩虹粗仿宋" w:eastAsia="彩虹粗仿宋" w:hint="eastAsia"/>
          <w:sz w:val="32"/>
          <w:szCs w:val="32"/>
        </w:rPr>
        <w:t>。</w:t>
      </w:r>
    </w:p>
    <w:p w:rsidR="00E372AC" w:rsidRDefault="00E372AC" w:rsidP="00E372AC">
      <w:pPr>
        <w:spacing w:line="560" w:lineRule="exact"/>
        <w:ind w:firstLineChars="150" w:firstLine="480"/>
        <w:rPr>
          <w:rFonts w:ascii="宋体" w:eastAsia="宋体" w:hAnsi="宋体" w:cs="宋体"/>
          <w:sz w:val="32"/>
          <w:szCs w:val="32"/>
        </w:rPr>
      </w:pPr>
      <w:r>
        <w:rPr>
          <w:rFonts w:ascii="彩虹粗仿宋" w:eastAsia="彩虹粗仿宋" w:hAnsi="宋体" w:cs="Times New Roman" w:hint="eastAsia"/>
          <w:snapToGrid w:val="0"/>
          <w:kern w:val="0"/>
          <w:sz w:val="32"/>
          <w:szCs w:val="32"/>
        </w:rPr>
        <w:t>3.</w:t>
      </w:r>
      <w:r>
        <w:rPr>
          <w:rFonts w:ascii="彩虹粗仿宋" w:eastAsia="彩虹粗仿宋" w:hint="eastAsia"/>
          <w:sz w:val="32"/>
          <w:szCs w:val="32"/>
        </w:rPr>
        <w:t>水冶支行1个机构预测费用约2300元/月</w:t>
      </w:r>
      <w:r w:rsidR="00AE4EB4">
        <w:rPr>
          <w:rFonts w:ascii="彩虹粗仿宋" w:eastAsia="彩虹粗仿宋" w:hint="eastAsia"/>
          <w:sz w:val="32"/>
          <w:szCs w:val="32"/>
        </w:rPr>
        <w:t>，每岗每月价格2300元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t>4.</w:t>
      </w:r>
      <w:r>
        <w:rPr>
          <w:rFonts w:ascii="彩虹粗仿宋" w:eastAsia="彩虹粗仿宋" w:hint="eastAsia"/>
          <w:sz w:val="32"/>
          <w:szCs w:val="32"/>
        </w:rPr>
        <w:t>本部门岗24小时警卫值守预测费用28500元/月</w:t>
      </w:r>
      <w:r w:rsidR="00AE4EB4">
        <w:rPr>
          <w:rFonts w:ascii="彩虹粗仿宋" w:eastAsia="彩虹粗仿宋" w:hint="eastAsia"/>
          <w:sz w:val="32"/>
          <w:szCs w:val="32"/>
        </w:rPr>
        <w:t>，每岗每月价格2850元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t>5.</w:t>
      </w:r>
      <w:r>
        <w:rPr>
          <w:rFonts w:ascii="彩虹粗仿宋" w:eastAsia="彩虹粗仿宋" w:hint="eastAsia"/>
          <w:sz w:val="32"/>
          <w:szCs w:val="32"/>
        </w:rPr>
        <w:t>市区营业网点27个机构（含私人银行、房金部）合计76950元/月</w:t>
      </w:r>
      <w:r w:rsidR="00AE4EB4">
        <w:rPr>
          <w:rFonts w:ascii="彩虹粗仿宋" w:eastAsia="彩虹粗仿宋" w:hint="eastAsia"/>
          <w:sz w:val="32"/>
          <w:szCs w:val="32"/>
        </w:rPr>
        <w:t>，每岗每月价格2850元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t>6.</w:t>
      </w:r>
      <w:r>
        <w:rPr>
          <w:rFonts w:ascii="彩虹粗仿宋" w:eastAsia="彩虹粗仿宋" w:hint="eastAsia"/>
          <w:sz w:val="32"/>
          <w:szCs w:val="32"/>
        </w:rPr>
        <w:t>监控值守及远程授权24小时预测值守费用31500元/月</w:t>
      </w:r>
      <w:r w:rsidR="00AE4EB4">
        <w:rPr>
          <w:rFonts w:ascii="彩虹粗仿宋" w:eastAsia="彩虹粗仿宋" w:hint="eastAsia"/>
          <w:sz w:val="32"/>
          <w:szCs w:val="32"/>
        </w:rPr>
        <w:t>，每岗每月价格3150元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lastRenderedPageBreak/>
        <w:t>7.</w:t>
      </w:r>
      <w:r>
        <w:rPr>
          <w:rFonts w:ascii="彩虹粗仿宋" w:eastAsia="彩虹粗仿宋" w:hint="eastAsia"/>
          <w:sz w:val="32"/>
          <w:szCs w:val="32"/>
        </w:rPr>
        <w:t>金库出入物品查验预测费用11400元/月</w:t>
      </w:r>
      <w:r w:rsidR="00AE4EB4">
        <w:rPr>
          <w:rFonts w:ascii="彩虹粗仿宋" w:eastAsia="彩虹粗仿宋" w:hint="eastAsia"/>
          <w:sz w:val="32"/>
          <w:szCs w:val="32"/>
        </w:rPr>
        <w:t>，每岗每月价格2850元</w:t>
      </w:r>
      <w:r>
        <w:rPr>
          <w:rFonts w:ascii="彩虹粗仿宋" w:eastAsia="彩虹粗仿宋" w:hint="eastAsia"/>
          <w:sz w:val="32"/>
          <w:szCs w:val="32"/>
        </w:rPr>
        <w:t>。</w:t>
      </w:r>
    </w:p>
    <w:p w:rsidR="00E372AC" w:rsidRDefault="00E372AC" w:rsidP="00E372AC">
      <w:pPr>
        <w:spacing w:line="560" w:lineRule="exact"/>
        <w:ind w:firstLineChars="150" w:firstLine="480"/>
        <w:rPr>
          <w:rFonts w:ascii="彩虹粗仿宋" w:eastAsia="彩虹粗仿宋" w:hAnsi="宋体" w:cs="Times New Roman"/>
          <w:snapToGrid w:val="0"/>
          <w:kern w:val="0"/>
          <w:sz w:val="32"/>
          <w:szCs w:val="32"/>
        </w:rPr>
      </w:pPr>
      <w:r>
        <w:rPr>
          <w:rFonts w:ascii="彩虹粗仿宋" w:eastAsia="彩虹粗仿宋" w:hAnsi="宋体" w:cs="Times New Roman" w:hint="eastAsia"/>
          <w:snapToGrid w:val="0"/>
          <w:kern w:val="0"/>
          <w:sz w:val="32"/>
          <w:szCs w:val="32"/>
        </w:rPr>
        <w:t>合计每年费用预算总金额为</w:t>
      </w:r>
      <w:r>
        <w:rPr>
          <w:rFonts w:ascii="彩虹粗仿宋" w:eastAsia="彩虹粗仿宋" w:hint="eastAsia"/>
          <w:sz w:val="32"/>
          <w:szCs w:val="32"/>
        </w:rPr>
        <w:t>191.82</w:t>
      </w:r>
      <w:r>
        <w:rPr>
          <w:rFonts w:ascii="彩虹粗仿宋" w:eastAsia="彩虹粗仿宋" w:hAnsi="宋体" w:cs="Times New Roman" w:hint="eastAsia"/>
          <w:snapToGrid w:val="0"/>
          <w:kern w:val="0"/>
          <w:sz w:val="32"/>
          <w:szCs w:val="32"/>
        </w:rPr>
        <w:t>万元。</w:t>
      </w:r>
    </w:p>
    <w:p w:rsidR="00E372AC" w:rsidRDefault="00E372AC" w:rsidP="00E372AC">
      <w:pPr>
        <w:spacing w:line="560" w:lineRule="exact"/>
        <w:ind w:firstLineChars="150" w:firstLine="480"/>
        <w:rPr>
          <w:rFonts w:ascii="彩虹粗仿宋" w:eastAsia="彩虹粗仿宋"/>
          <w:sz w:val="32"/>
          <w:szCs w:val="32"/>
        </w:rPr>
      </w:pPr>
      <w:r>
        <w:rPr>
          <w:rFonts w:ascii="彩虹粗仿宋" w:eastAsia="彩虹粗仿宋" w:hAnsi="宋体" w:cs="Times New Roman" w:hint="eastAsia"/>
          <w:snapToGrid w:val="0"/>
          <w:kern w:val="0"/>
          <w:sz w:val="32"/>
          <w:szCs w:val="32"/>
        </w:rPr>
        <w:t>（二）报价超过预算金额为无效报价。</w:t>
      </w:r>
    </w:p>
    <w:p w:rsidR="00E372AC" w:rsidRDefault="00E372AC" w:rsidP="00E372AC">
      <w:pPr>
        <w:adjustRightInd w:val="0"/>
        <w:snapToGrid w:val="0"/>
        <w:spacing w:line="560" w:lineRule="exact"/>
        <w:ind w:firstLineChars="150" w:firstLine="480"/>
        <w:rPr>
          <w:rFonts w:ascii="彩虹粗仿宋" w:eastAsia="彩虹粗仿宋" w:hAnsi="宋体" w:cs="Times New Roman"/>
          <w:snapToGrid w:val="0"/>
          <w:kern w:val="0"/>
          <w:sz w:val="32"/>
          <w:szCs w:val="32"/>
        </w:rPr>
      </w:pPr>
      <w:r>
        <w:rPr>
          <w:rFonts w:ascii="彩虹粗仿宋" w:eastAsia="彩虹粗仿宋" w:hAnsi="宋体" w:cs="Times New Roman" w:hint="eastAsia"/>
          <w:snapToGrid w:val="0"/>
          <w:kern w:val="0"/>
          <w:sz w:val="32"/>
          <w:szCs w:val="32"/>
        </w:rPr>
        <w:t>（三）供应商应开具增值税专用发票，税率为5%。</w:t>
      </w:r>
    </w:p>
    <w:p w:rsidR="00E372AC" w:rsidRDefault="00E372AC" w:rsidP="00E372AC">
      <w:pPr>
        <w:spacing w:line="560" w:lineRule="exact"/>
        <w:ind w:firstLineChars="200" w:firstLine="640"/>
        <w:rPr>
          <w:rFonts w:ascii="彩虹黑体" w:eastAsia="彩虹黑体"/>
          <w:sz w:val="32"/>
          <w:szCs w:val="32"/>
        </w:rPr>
      </w:pPr>
      <w:r>
        <w:rPr>
          <w:rFonts w:ascii="彩虹黑体" w:eastAsia="彩虹黑体" w:hint="eastAsia"/>
          <w:sz w:val="32"/>
          <w:szCs w:val="32"/>
        </w:rPr>
        <w:t>九、其他要求</w:t>
      </w:r>
    </w:p>
    <w:p w:rsidR="00E372AC" w:rsidRDefault="00E372AC" w:rsidP="00E372AC">
      <w:pPr>
        <w:adjustRightInd w:val="0"/>
        <w:snapToGrid w:val="0"/>
        <w:spacing w:line="560" w:lineRule="exact"/>
        <w:ind w:firstLineChars="198" w:firstLine="634"/>
        <w:rPr>
          <w:rFonts w:ascii="彩虹粗仿宋" w:eastAsia="彩虹粗仿宋" w:hAnsi="微软雅黑" w:cs="Times New Roman"/>
          <w:sz w:val="32"/>
          <w:szCs w:val="32"/>
        </w:rPr>
      </w:pPr>
      <w:r>
        <w:rPr>
          <w:rFonts w:ascii="彩虹粗仿宋" w:eastAsia="彩虹粗仿宋" w:hAnsi="宋体" w:cs="Times New Roman" w:hint="eastAsia"/>
          <w:snapToGrid w:val="0"/>
          <w:kern w:val="0"/>
          <w:sz w:val="32"/>
          <w:szCs w:val="32"/>
        </w:rPr>
        <w:t>协议期间,如需增加或减少保安岗位,以签订补充协议为准.</w:t>
      </w:r>
    </w:p>
    <w:p w:rsidR="00E372AC" w:rsidRDefault="00E372AC" w:rsidP="00E372AC">
      <w:pPr>
        <w:jc w:val="left"/>
        <w:rPr>
          <w:rFonts w:ascii="彩虹粗仿宋" w:eastAsia="彩虹粗仿宋" w:hAnsi="Times New Roman" w:cs="Times New Roman"/>
          <w:kern w:val="0"/>
          <w:sz w:val="32"/>
          <w:szCs w:val="32"/>
        </w:rPr>
      </w:pPr>
      <w:r>
        <w:rPr>
          <w:rFonts w:ascii="彩虹粗仿宋" w:eastAsia="彩虹粗仿宋" w:hAnsi="Times New Roman" w:cs="Times New Roman" w:hint="eastAsia"/>
          <w:kern w:val="0"/>
          <w:sz w:val="32"/>
          <w:szCs w:val="32"/>
        </w:rPr>
        <w:t>附件：</w:t>
      </w:r>
    </w:p>
    <w:tbl>
      <w:tblPr>
        <w:tblW w:w="8980" w:type="dxa"/>
        <w:tblInd w:w="93" w:type="dxa"/>
        <w:tblLook w:val="04A0" w:firstRow="1" w:lastRow="0" w:firstColumn="1" w:lastColumn="0" w:noHBand="0" w:noVBand="1"/>
      </w:tblPr>
      <w:tblGrid>
        <w:gridCol w:w="740"/>
        <w:gridCol w:w="740"/>
        <w:gridCol w:w="720"/>
        <w:gridCol w:w="1080"/>
        <w:gridCol w:w="740"/>
        <w:gridCol w:w="1120"/>
        <w:gridCol w:w="920"/>
        <w:gridCol w:w="740"/>
        <w:gridCol w:w="700"/>
        <w:gridCol w:w="720"/>
        <w:gridCol w:w="760"/>
      </w:tblGrid>
      <w:tr w:rsidR="00E372AC" w:rsidTr="00813B95">
        <w:trPr>
          <w:trHeight w:val="456"/>
        </w:trPr>
        <w:tc>
          <w:tcPr>
            <w:tcW w:w="8980" w:type="dxa"/>
            <w:gridSpan w:val="11"/>
            <w:tcBorders>
              <w:top w:val="nil"/>
              <w:left w:val="nil"/>
              <w:bottom w:val="nil"/>
              <w:right w:val="nil"/>
            </w:tcBorders>
            <w:noWrap/>
            <w:vAlign w:val="center"/>
          </w:tcPr>
          <w:p w:rsidR="00E372AC" w:rsidRDefault="00E372AC" w:rsidP="00813B95">
            <w:pPr>
              <w:widowControl/>
              <w:jc w:val="center"/>
              <w:rPr>
                <w:rFonts w:ascii="Times New Roman" w:hAnsi="Times New Roman"/>
                <w:b/>
                <w:bCs/>
                <w:kern w:val="0"/>
                <w:sz w:val="36"/>
                <w:szCs w:val="36"/>
              </w:rPr>
            </w:pPr>
            <w:r>
              <w:rPr>
                <w:rFonts w:ascii="宋体" w:hAnsi="宋体" w:hint="eastAsia"/>
                <w:b/>
                <w:bCs/>
                <w:kern w:val="0"/>
                <w:sz w:val="36"/>
                <w:szCs w:val="36"/>
              </w:rPr>
              <w:t>保安服务测评表</w:t>
            </w:r>
          </w:p>
        </w:tc>
      </w:tr>
      <w:tr w:rsidR="00E372AC" w:rsidTr="00813B95">
        <w:trPr>
          <w:trHeight w:val="135"/>
        </w:trPr>
        <w:tc>
          <w:tcPr>
            <w:tcW w:w="740" w:type="dxa"/>
            <w:tcBorders>
              <w:top w:val="nil"/>
              <w:left w:val="nil"/>
              <w:bottom w:val="nil"/>
              <w:right w:val="nil"/>
            </w:tcBorders>
            <w:noWrap/>
            <w:vAlign w:val="center"/>
          </w:tcPr>
          <w:p w:rsidR="00E372AC" w:rsidRDefault="00E372AC" w:rsidP="00813B95">
            <w:pPr>
              <w:widowControl/>
              <w:jc w:val="center"/>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08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9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0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r>
      <w:tr w:rsidR="00E372AC" w:rsidTr="00813B95">
        <w:trPr>
          <w:trHeight w:val="600"/>
        </w:trPr>
        <w:tc>
          <w:tcPr>
            <w:tcW w:w="1480" w:type="dxa"/>
            <w:gridSpan w:val="2"/>
            <w:tcBorders>
              <w:top w:val="nil"/>
              <w:left w:val="nil"/>
              <w:bottom w:val="single" w:sz="4" w:space="0" w:color="auto"/>
              <w:right w:val="nil"/>
            </w:tcBorders>
            <w:noWrap/>
            <w:vAlign w:val="center"/>
          </w:tcPr>
          <w:p w:rsidR="00E372AC" w:rsidRDefault="00E372AC" w:rsidP="00813B95">
            <w:pPr>
              <w:widowControl/>
              <w:jc w:val="center"/>
              <w:rPr>
                <w:rFonts w:ascii="宋体" w:hAnsi="宋体" w:cs="宋体"/>
                <w:kern w:val="0"/>
                <w:szCs w:val="28"/>
              </w:rPr>
            </w:pPr>
            <w:r>
              <w:rPr>
                <w:rFonts w:ascii="宋体" w:hAnsi="宋体" w:cs="宋体" w:hint="eastAsia"/>
                <w:kern w:val="0"/>
                <w:szCs w:val="28"/>
              </w:rPr>
              <w:t>网点：</w:t>
            </w:r>
          </w:p>
        </w:tc>
        <w:tc>
          <w:tcPr>
            <w:tcW w:w="720" w:type="dxa"/>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p>
        </w:tc>
        <w:tc>
          <w:tcPr>
            <w:tcW w:w="1080" w:type="dxa"/>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p>
        </w:tc>
        <w:tc>
          <w:tcPr>
            <w:tcW w:w="1860" w:type="dxa"/>
            <w:gridSpan w:val="2"/>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r>
              <w:rPr>
                <w:rFonts w:ascii="宋体" w:hAnsi="宋体" w:cs="宋体" w:hint="eastAsia"/>
                <w:kern w:val="0"/>
                <w:szCs w:val="28"/>
              </w:rPr>
              <w:t>保安姓名：</w:t>
            </w:r>
          </w:p>
        </w:tc>
        <w:tc>
          <w:tcPr>
            <w:tcW w:w="920" w:type="dxa"/>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p>
        </w:tc>
        <w:tc>
          <w:tcPr>
            <w:tcW w:w="740" w:type="dxa"/>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p>
        </w:tc>
        <w:tc>
          <w:tcPr>
            <w:tcW w:w="1420" w:type="dxa"/>
            <w:gridSpan w:val="2"/>
            <w:tcBorders>
              <w:top w:val="nil"/>
              <w:left w:val="nil"/>
              <w:bottom w:val="nil"/>
              <w:right w:val="nil"/>
            </w:tcBorders>
            <w:noWrap/>
            <w:vAlign w:val="center"/>
          </w:tcPr>
          <w:p w:rsidR="00E372AC" w:rsidRDefault="00E372AC" w:rsidP="00813B95">
            <w:pPr>
              <w:widowControl/>
              <w:jc w:val="left"/>
              <w:rPr>
                <w:rFonts w:ascii="宋体" w:hAnsi="宋体" w:cs="宋体"/>
                <w:kern w:val="0"/>
                <w:szCs w:val="28"/>
              </w:rPr>
            </w:pPr>
            <w:r>
              <w:rPr>
                <w:rFonts w:ascii="宋体" w:hAnsi="宋体" w:cs="宋体" w:hint="eastAsia"/>
                <w:kern w:val="0"/>
                <w:szCs w:val="28"/>
              </w:rPr>
              <w:t>日期：</w:t>
            </w:r>
          </w:p>
        </w:tc>
        <w:tc>
          <w:tcPr>
            <w:tcW w:w="760" w:type="dxa"/>
            <w:tcBorders>
              <w:top w:val="nil"/>
              <w:left w:val="nil"/>
              <w:bottom w:val="nil"/>
              <w:right w:val="nil"/>
            </w:tcBorders>
            <w:noWrap/>
            <w:vAlign w:val="bottom"/>
          </w:tcPr>
          <w:p w:rsidR="00E372AC" w:rsidRDefault="00E372AC" w:rsidP="00813B95">
            <w:pPr>
              <w:widowControl/>
              <w:jc w:val="left"/>
              <w:rPr>
                <w:rFonts w:ascii="宋体" w:hAnsi="宋体" w:cs="宋体"/>
                <w:kern w:val="0"/>
                <w:szCs w:val="28"/>
              </w:rPr>
            </w:pPr>
          </w:p>
        </w:tc>
      </w:tr>
      <w:tr w:rsidR="00E372AC" w:rsidTr="00813B95">
        <w:trPr>
          <w:trHeight w:val="360"/>
        </w:trPr>
        <w:tc>
          <w:tcPr>
            <w:tcW w:w="740" w:type="dxa"/>
            <w:vMerge w:val="restart"/>
            <w:tcBorders>
              <w:top w:val="nil"/>
              <w:left w:val="single" w:sz="4" w:space="0" w:color="auto"/>
              <w:bottom w:val="single" w:sz="4" w:space="0" w:color="000000"/>
              <w:right w:val="single" w:sz="4" w:space="0" w:color="auto"/>
            </w:tcBorders>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日</w:t>
            </w:r>
            <w:r>
              <w:rPr>
                <w:rFonts w:ascii="Times New Roman" w:hAnsi="Times New Roman"/>
                <w:kern w:val="0"/>
                <w:sz w:val="24"/>
                <w:szCs w:val="24"/>
              </w:rPr>
              <w:t xml:space="preserve">   </w:t>
            </w:r>
            <w:r>
              <w:rPr>
                <w:rFonts w:ascii="宋体" w:hAnsi="宋体" w:cs="宋体" w:hint="eastAsia"/>
                <w:kern w:val="0"/>
                <w:sz w:val="24"/>
                <w:szCs w:val="24"/>
              </w:rPr>
              <w:t>期</w:t>
            </w:r>
          </w:p>
        </w:tc>
        <w:tc>
          <w:tcPr>
            <w:tcW w:w="7480" w:type="dxa"/>
            <w:gridSpan w:val="9"/>
            <w:tcBorders>
              <w:top w:val="single" w:sz="4" w:space="0" w:color="auto"/>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b/>
                <w:bCs/>
                <w:kern w:val="0"/>
                <w:szCs w:val="28"/>
              </w:rPr>
            </w:pPr>
            <w:r>
              <w:rPr>
                <w:rFonts w:ascii="宋体" w:hAnsi="宋体" w:cs="宋体" w:hint="eastAsia"/>
                <w:b/>
                <w:bCs/>
                <w:kern w:val="0"/>
                <w:szCs w:val="28"/>
              </w:rPr>
              <w:t>违犯规定内容及次数</w:t>
            </w:r>
          </w:p>
        </w:tc>
        <w:tc>
          <w:tcPr>
            <w:tcW w:w="760" w:type="dxa"/>
            <w:tcBorders>
              <w:top w:val="single" w:sz="4" w:space="0" w:color="auto"/>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1014"/>
        </w:trPr>
        <w:tc>
          <w:tcPr>
            <w:tcW w:w="740" w:type="dxa"/>
            <w:vMerge/>
            <w:tcBorders>
              <w:top w:val="nil"/>
              <w:left w:val="single" w:sz="4" w:space="0" w:color="auto"/>
              <w:bottom w:val="single" w:sz="4" w:space="0" w:color="000000"/>
              <w:right w:val="single" w:sz="4" w:space="0" w:color="auto"/>
            </w:tcBorders>
            <w:vAlign w:val="center"/>
          </w:tcPr>
          <w:p w:rsidR="00E372AC" w:rsidRDefault="00E372AC" w:rsidP="00813B95">
            <w:pPr>
              <w:widowControl/>
              <w:jc w:val="left"/>
              <w:rPr>
                <w:rFonts w:ascii="宋体" w:hAnsi="宋体" w:cs="宋体"/>
                <w:kern w:val="0"/>
                <w:sz w:val="24"/>
                <w:szCs w:val="24"/>
              </w:rPr>
            </w:pPr>
          </w:p>
        </w:tc>
        <w:tc>
          <w:tcPr>
            <w:tcW w:w="74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着装</w:t>
            </w:r>
            <w:r>
              <w:rPr>
                <w:rFonts w:ascii="Times New Roman" w:hAnsi="Times New Roman"/>
                <w:kern w:val="0"/>
                <w:sz w:val="22"/>
              </w:rPr>
              <w:t xml:space="preserve">    </w:t>
            </w:r>
            <w:r>
              <w:rPr>
                <w:rFonts w:ascii="宋体" w:hAnsi="宋体" w:cs="宋体" w:hint="eastAsia"/>
                <w:kern w:val="0"/>
                <w:sz w:val="22"/>
              </w:rPr>
              <w:t>不整</w:t>
            </w:r>
          </w:p>
        </w:tc>
        <w:tc>
          <w:tcPr>
            <w:tcW w:w="72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警具</w:t>
            </w:r>
            <w:r>
              <w:rPr>
                <w:rFonts w:ascii="Times New Roman" w:hAnsi="Times New Roman"/>
                <w:kern w:val="0"/>
                <w:sz w:val="22"/>
              </w:rPr>
              <w:t xml:space="preserve">      </w:t>
            </w:r>
            <w:r>
              <w:rPr>
                <w:rFonts w:ascii="宋体" w:hAnsi="宋体" w:cs="宋体" w:hint="eastAsia"/>
                <w:kern w:val="0"/>
                <w:sz w:val="22"/>
              </w:rPr>
              <w:t>乱放</w:t>
            </w:r>
          </w:p>
        </w:tc>
        <w:tc>
          <w:tcPr>
            <w:tcW w:w="108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迟到、早退  脱岗、旷工</w:t>
            </w:r>
          </w:p>
        </w:tc>
        <w:tc>
          <w:tcPr>
            <w:tcW w:w="74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不服从          领 导</w:t>
            </w:r>
          </w:p>
        </w:tc>
        <w:tc>
          <w:tcPr>
            <w:tcW w:w="112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睡觉、看报会客、聊天</w:t>
            </w:r>
          </w:p>
        </w:tc>
        <w:tc>
          <w:tcPr>
            <w:tcW w:w="92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警惕性差松懈怠工</w:t>
            </w:r>
          </w:p>
        </w:tc>
        <w:tc>
          <w:tcPr>
            <w:tcW w:w="74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客户</w:t>
            </w:r>
            <w:r>
              <w:rPr>
                <w:rFonts w:ascii="Times New Roman" w:hAnsi="Times New Roman"/>
                <w:kern w:val="0"/>
                <w:sz w:val="22"/>
              </w:rPr>
              <w:t xml:space="preserve">       </w:t>
            </w:r>
            <w:r>
              <w:rPr>
                <w:rFonts w:ascii="宋体" w:hAnsi="宋体" w:cs="宋体" w:hint="eastAsia"/>
                <w:kern w:val="0"/>
                <w:sz w:val="22"/>
              </w:rPr>
              <w:t>投诉</w:t>
            </w:r>
          </w:p>
        </w:tc>
        <w:tc>
          <w:tcPr>
            <w:tcW w:w="70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与客户发生纠纷</w:t>
            </w:r>
          </w:p>
        </w:tc>
        <w:tc>
          <w:tcPr>
            <w:tcW w:w="72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其   他</w:t>
            </w:r>
          </w:p>
        </w:tc>
        <w:tc>
          <w:tcPr>
            <w:tcW w:w="760" w:type="dxa"/>
            <w:tcBorders>
              <w:top w:val="nil"/>
              <w:left w:val="nil"/>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当日合计</w:t>
            </w:r>
          </w:p>
        </w:tc>
      </w:tr>
      <w:tr w:rsidR="00E372AC" w:rsidTr="00813B95">
        <w:trPr>
          <w:trHeight w:val="312"/>
        </w:trPr>
        <w:tc>
          <w:tcPr>
            <w:tcW w:w="740" w:type="dxa"/>
            <w:vMerge/>
            <w:tcBorders>
              <w:top w:val="nil"/>
              <w:left w:val="single" w:sz="4" w:space="0" w:color="auto"/>
              <w:bottom w:val="single" w:sz="4" w:space="0" w:color="000000"/>
              <w:right w:val="single" w:sz="4" w:space="0" w:color="auto"/>
            </w:tcBorders>
            <w:vAlign w:val="center"/>
          </w:tcPr>
          <w:p w:rsidR="00E372AC" w:rsidRDefault="00E372AC" w:rsidP="00813B95">
            <w:pPr>
              <w:widowControl/>
              <w:jc w:val="left"/>
              <w:rPr>
                <w:rFonts w:ascii="宋体" w:hAnsi="宋体" w:cs="宋体"/>
                <w:kern w:val="0"/>
                <w:sz w:val="24"/>
                <w:szCs w:val="24"/>
              </w:rPr>
            </w:pP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次数</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1</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2</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3</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4</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5</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6</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eastAsia="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318"/>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31</w:t>
            </w:r>
          </w:p>
        </w:tc>
        <w:tc>
          <w:tcPr>
            <w:tcW w:w="74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nil"/>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E372AC" w:rsidRDefault="00E372AC" w:rsidP="00813B95">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600"/>
        </w:trPr>
        <w:tc>
          <w:tcPr>
            <w:tcW w:w="740" w:type="dxa"/>
            <w:tcBorders>
              <w:top w:val="nil"/>
              <w:left w:val="single" w:sz="4" w:space="0" w:color="auto"/>
              <w:bottom w:val="single" w:sz="4" w:space="0" w:color="auto"/>
              <w:right w:val="single" w:sz="4" w:space="0" w:color="auto"/>
            </w:tcBorders>
            <w:noWrap/>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总评</w:t>
            </w:r>
          </w:p>
        </w:tc>
        <w:tc>
          <w:tcPr>
            <w:tcW w:w="8240" w:type="dxa"/>
            <w:gridSpan w:val="10"/>
            <w:tcBorders>
              <w:top w:val="single" w:sz="4" w:space="0" w:color="auto"/>
              <w:left w:val="nil"/>
              <w:bottom w:val="single" w:sz="4" w:space="0" w:color="auto"/>
              <w:right w:val="single" w:sz="4" w:space="0" w:color="000000"/>
            </w:tcBorders>
            <w:noWrap/>
            <w:vAlign w:val="bottom"/>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E372AC" w:rsidTr="00813B95">
        <w:trPr>
          <w:trHeight w:val="570"/>
        </w:trPr>
        <w:tc>
          <w:tcPr>
            <w:tcW w:w="740" w:type="dxa"/>
            <w:tcBorders>
              <w:top w:val="nil"/>
              <w:left w:val="single" w:sz="4" w:space="0" w:color="auto"/>
              <w:bottom w:val="single" w:sz="4" w:space="0" w:color="auto"/>
              <w:right w:val="single" w:sz="4" w:space="0" w:color="auto"/>
            </w:tcBorders>
            <w:vAlign w:val="center"/>
          </w:tcPr>
          <w:p w:rsidR="00E372AC" w:rsidRDefault="00E372AC" w:rsidP="00813B95">
            <w:pPr>
              <w:widowControl/>
              <w:jc w:val="center"/>
              <w:rPr>
                <w:rFonts w:ascii="宋体" w:hAnsi="宋体" w:cs="宋体"/>
                <w:kern w:val="0"/>
                <w:sz w:val="22"/>
              </w:rPr>
            </w:pPr>
            <w:r>
              <w:rPr>
                <w:rFonts w:ascii="宋体" w:hAnsi="宋体" w:cs="宋体" w:hint="eastAsia"/>
                <w:kern w:val="0"/>
                <w:sz w:val="22"/>
              </w:rPr>
              <w:t>备注</w:t>
            </w:r>
          </w:p>
        </w:tc>
        <w:tc>
          <w:tcPr>
            <w:tcW w:w="8240" w:type="dxa"/>
            <w:gridSpan w:val="10"/>
            <w:tcBorders>
              <w:top w:val="single" w:sz="4" w:space="0" w:color="auto"/>
              <w:left w:val="nil"/>
              <w:bottom w:val="single" w:sz="4" w:space="0" w:color="auto"/>
              <w:right w:val="single" w:sz="4" w:space="0" w:color="000000"/>
            </w:tcBorders>
            <w:vAlign w:val="center"/>
          </w:tcPr>
          <w:p w:rsidR="00E372AC" w:rsidRDefault="00E372AC" w:rsidP="00813B95">
            <w:pPr>
              <w:widowControl/>
              <w:jc w:val="center"/>
              <w:rPr>
                <w:rFonts w:ascii="宋体" w:hAnsi="宋体" w:cs="宋体"/>
                <w:kern w:val="0"/>
                <w:sz w:val="24"/>
                <w:szCs w:val="24"/>
              </w:rPr>
            </w:pPr>
            <w:r>
              <w:rPr>
                <w:rFonts w:ascii="宋体" w:hAnsi="宋体" w:cs="宋体" w:hint="eastAsia"/>
                <w:kern w:val="0"/>
                <w:sz w:val="24"/>
                <w:szCs w:val="24"/>
              </w:rPr>
              <w:t>违犯规定10次以下为合格；10次（不含）以上20次以下为基本合格；20次（不含）以上为不合格。</w:t>
            </w:r>
          </w:p>
        </w:tc>
      </w:tr>
      <w:tr w:rsidR="00E372AC" w:rsidTr="00813B95">
        <w:trPr>
          <w:trHeight w:val="312"/>
        </w:trPr>
        <w:tc>
          <w:tcPr>
            <w:tcW w:w="740" w:type="dxa"/>
            <w:tcBorders>
              <w:top w:val="nil"/>
              <w:left w:val="nil"/>
              <w:bottom w:val="nil"/>
              <w:right w:val="nil"/>
            </w:tcBorders>
            <w:noWrap/>
            <w:vAlign w:val="center"/>
          </w:tcPr>
          <w:p w:rsidR="00E372AC" w:rsidRDefault="00E372AC" w:rsidP="00813B95">
            <w:pPr>
              <w:widowControl/>
              <w:jc w:val="center"/>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08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9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0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r>
      <w:tr w:rsidR="00E372AC" w:rsidTr="00813B95">
        <w:trPr>
          <w:trHeight w:val="348"/>
        </w:trPr>
        <w:tc>
          <w:tcPr>
            <w:tcW w:w="740" w:type="dxa"/>
            <w:tcBorders>
              <w:top w:val="nil"/>
              <w:left w:val="nil"/>
              <w:bottom w:val="nil"/>
              <w:right w:val="nil"/>
            </w:tcBorders>
            <w:noWrap/>
            <w:vAlign w:val="center"/>
          </w:tcPr>
          <w:p w:rsidR="00E372AC" w:rsidRDefault="00E372AC" w:rsidP="00813B95">
            <w:pPr>
              <w:widowControl/>
              <w:jc w:val="center"/>
              <w:rPr>
                <w:rFonts w:ascii="宋体" w:hAnsi="宋体" w:cs="宋体"/>
                <w:kern w:val="0"/>
                <w:sz w:val="24"/>
                <w:szCs w:val="24"/>
              </w:rPr>
            </w:pPr>
          </w:p>
        </w:tc>
        <w:tc>
          <w:tcPr>
            <w:tcW w:w="2540" w:type="dxa"/>
            <w:gridSpan w:val="3"/>
            <w:tcBorders>
              <w:top w:val="nil"/>
              <w:left w:val="nil"/>
              <w:bottom w:val="nil"/>
              <w:right w:val="nil"/>
            </w:tcBorders>
            <w:noWrap/>
            <w:vAlign w:val="bottom"/>
          </w:tcPr>
          <w:p w:rsidR="00E372AC" w:rsidRDefault="00E372AC" w:rsidP="00813B95">
            <w:pPr>
              <w:widowControl/>
              <w:jc w:val="left"/>
              <w:rPr>
                <w:rFonts w:ascii="宋体" w:hAnsi="宋体" w:cs="宋体"/>
                <w:kern w:val="0"/>
                <w:szCs w:val="28"/>
              </w:rPr>
            </w:pPr>
            <w:r>
              <w:rPr>
                <w:rFonts w:ascii="宋体" w:hAnsi="宋体" w:cs="宋体" w:hint="eastAsia"/>
                <w:kern w:val="0"/>
                <w:szCs w:val="28"/>
              </w:rPr>
              <w:t>网点负责人：</w:t>
            </w: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2360" w:type="dxa"/>
            <w:gridSpan w:val="3"/>
            <w:tcBorders>
              <w:top w:val="nil"/>
              <w:left w:val="nil"/>
              <w:bottom w:val="nil"/>
              <w:right w:val="nil"/>
            </w:tcBorders>
            <w:noWrap/>
            <w:vAlign w:val="bottom"/>
          </w:tcPr>
          <w:p w:rsidR="00E372AC" w:rsidRDefault="00E372AC" w:rsidP="00813B95">
            <w:pPr>
              <w:widowControl/>
              <w:jc w:val="left"/>
              <w:rPr>
                <w:rFonts w:ascii="宋体" w:hAnsi="宋体" w:cs="宋体"/>
                <w:kern w:val="0"/>
                <w:szCs w:val="28"/>
              </w:rPr>
            </w:pPr>
            <w:r>
              <w:rPr>
                <w:rFonts w:ascii="宋体" w:hAnsi="宋体" w:cs="宋体" w:hint="eastAsia"/>
                <w:kern w:val="0"/>
                <w:szCs w:val="28"/>
              </w:rPr>
              <w:t>被考评人签字：</w:t>
            </w: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r>
    </w:tbl>
    <w:p w:rsidR="00E372AC" w:rsidRDefault="00E372AC" w:rsidP="00E372AC">
      <w:pPr>
        <w:jc w:val="left"/>
        <w:rPr>
          <w:rFonts w:ascii="彩虹粗仿宋" w:eastAsia="彩虹粗仿宋" w:hAnsi="Times New Roman" w:cs="Times New Roman"/>
          <w:kern w:val="0"/>
          <w:sz w:val="32"/>
          <w:szCs w:val="32"/>
        </w:rPr>
      </w:pPr>
    </w:p>
    <w:p w:rsidR="00E372AC" w:rsidRDefault="00E372AC" w:rsidP="00E372AC">
      <w:pPr>
        <w:jc w:val="center"/>
        <w:rPr>
          <w:rFonts w:ascii="彩虹粗仿宋" w:eastAsia="彩虹粗仿宋" w:hAnsi="Times New Roman" w:cs="Times New Roman"/>
          <w:kern w:val="0"/>
          <w:sz w:val="32"/>
          <w:szCs w:val="32"/>
        </w:rPr>
      </w:pPr>
      <w:r>
        <w:rPr>
          <w:rFonts w:ascii="彩虹粗仿宋" w:eastAsia="彩虹粗仿宋" w:hAnsi="Times New Roman" w:cs="Times New Roman" w:hint="eastAsia"/>
          <w:kern w:val="0"/>
          <w:sz w:val="32"/>
          <w:szCs w:val="32"/>
        </w:rPr>
        <w:t>*月监控中心值守服务测评表</w:t>
      </w:r>
    </w:p>
    <w:tbl>
      <w:tblPr>
        <w:tblStyle w:val="a5"/>
        <w:tblW w:w="9073" w:type="dxa"/>
        <w:tblLook w:val="04A0" w:firstRow="1" w:lastRow="0" w:firstColumn="1" w:lastColumn="0" w:noHBand="0" w:noVBand="1"/>
      </w:tblPr>
      <w:tblGrid>
        <w:gridCol w:w="1511"/>
        <w:gridCol w:w="1512"/>
        <w:gridCol w:w="1512"/>
        <w:gridCol w:w="1512"/>
        <w:gridCol w:w="1513"/>
        <w:gridCol w:w="1513"/>
      </w:tblGrid>
      <w:tr w:rsidR="00E372AC" w:rsidTr="00813B95">
        <w:tc>
          <w:tcPr>
            <w:tcW w:w="1420" w:type="dxa"/>
            <w:vMerge w:val="restart"/>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日期</w:t>
            </w:r>
          </w:p>
        </w:tc>
        <w:tc>
          <w:tcPr>
            <w:tcW w:w="5681" w:type="dxa"/>
            <w:gridSpan w:val="4"/>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违规内容及次数</w:t>
            </w:r>
          </w:p>
        </w:tc>
        <w:tc>
          <w:tcPr>
            <w:tcW w:w="1421"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备注</w:t>
            </w:r>
          </w:p>
        </w:tc>
      </w:tr>
      <w:tr w:rsidR="00E372AC" w:rsidTr="00813B95">
        <w:tc>
          <w:tcPr>
            <w:tcW w:w="1420" w:type="dxa"/>
            <w:vMerge/>
            <w:vAlign w:val="center"/>
          </w:tcPr>
          <w:p w:rsidR="00E372AC" w:rsidRDefault="00E372AC" w:rsidP="00813B95">
            <w:pPr>
              <w:jc w:val="center"/>
              <w:rPr>
                <w:rFonts w:ascii="彩虹粗仿宋" w:eastAsia="彩虹粗仿宋" w:hAnsi="Times New Roman" w:cs="Times New Roman"/>
                <w:sz w:val="32"/>
                <w:szCs w:val="32"/>
              </w:rPr>
            </w:pPr>
          </w:p>
        </w:tc>
        <w:tc>
          <w:tcPr>
            <w:tcW w:w="1420" w:type="dxa"/>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仪容仪表</w:t>
            </w:r>
          </w:p>
        </w:tc>
        <w:tc>
          <w:tcPr>
            <w:tcW w:w="1420" w:type="dxa"/>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警情处置是否及时</w:t>
            </w:r>
          </w:p>
        </w:tc>
        <w:tc>
          <w:tcPr>
            <w:tcW w:w="1420" w:type="dxa"/>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值班期间是否脱岗</w:t>
            </w:r>
          </w:p>
        </w:tc>
        <w:tc>
          <w:tcPr>
            <w:tcW w:w="1421" w:type="dxa"/>
            <w:vAlign w:val="center"/>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值班期间做与工作无关的事情</w:t>
            </w: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1号</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2号</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3号</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4号</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1420" w:type="dxa"/>
          </w:tcPr>
          <w:p w:rsidR="00E372AC" w:rsidRDefault="00E372AC" w:rsidP="00813B95">
            <w:pPr>
              <w:jc w:val="center"/>
              <w:rPr>
                <w:rFonts w:ascii="彩虹粗仿宋" w:eastAsia="彩虹粗仿宋" w:hAnsi="Times New Roman" w:cs="Times New Roman"/>
                <w:sz w:val="32"/>
                <w:szCs w:val="32"/>
              </w:rPr>
            </w:pPr>
            <w:r>
              <w:rPr>
                <w:rFonts w:ascii="彩虹粗仿宋" w:eastAsia="彩虹粗仿宋" w:hAnsi="Times New Roman" w:cs="Times New Roman" w:hint="eastAsia"/>
                <w:sz w:val="32"/>
                <w:szCs w:val="32"/>
              </w:rPr>
              <w:t>31号</w:t>
            </w: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0"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c>
          <w:tcPr>
            <w:tcW w:w="1421" w:type="dxa"/>
          </w:tcPr>
          <w:p w:rsidR="00E372AC" w:rsidRDefault="00E372AC" w:rsidP="00813B95">
            <w:pPr>
              <w:jc w:val="center"/>
              <w:rPr>
                <w:rFonts w:ascii="彩虹粗仿宋" w:eastAsia="彩虹粗仿宋" w:hAnsi="Times New Roman" w:cs="Times New Roman"/>
                <w:sz w:val="32"/>
                <w:szCs w:val="32"/>
              </w:rPr>
            </w:pPr>
          </w:p>
        </w:tc>
      </w:tr>
      <w:tr w:rsidR="00E372AC" w:rsidTr="00813B95">
        <w:tc>
          <w:tcPr>
            <w:tcW w:w="8522" w:type="dxa"/>
            <w:gridSpan w:val="6"/>
            <w:vAlign w:val="center"/>
          </w:tcPr>
          <w:p w:rsidR="00E372AC" w:rsidRDefault="00E372AC" w:rsidP="00813B95">
            <w:pPr>
              <w:jc w:val="center"/>
              <w:rPr>
                <w:rFonts w:ascii="彩虹粗仿宋" w:eastAsia="彩虹粗仿宋" w:hAnsi="Times New Roman" w:cs="Times New Roman"/>
                <w:sz w:val="32"/>
                <w:szCs w:val="32"/>
              </w:rPr>
            </w:pPr>
            <w:r>
              <w:rPr>
                <w:rFonts w:ascii="宋体" w:hAnsi="宋体" w:cs="宋体" w:hint="eastAsia"/>
                <w:sz w:val="24"/>
                <w:szCs w:val="24"/>
              </w:rPr>
              <w:t>违犯规定10次以下为合格；10次（不含）以上20次以下为基本合格；20次（不含）以上为不合格。</w:t>
            </w:r>
          </w:p>
        </w:tc>
      </w:tr>
    </w:tbl>
    <w:tbl>
      <w:tblPr>
        <w:tblW w:w="9073" w:type="dxa"/>
        <w:tblInd w:w="93" w:type="dxa"/>
        <w:tblLook w:val="04A0" w:firstRow="1" w:lastRow="0" w:firstColumn="1" w:lastColumn="0" w:noHBand="0" w:noVBand="1"/>
      </w:tblPr>
      <w:tblGrid>
        <w:gridCol w:w="748"/>
        <w:gridCol w:w="2566"/>
        <w:gridCol w:w="748"/>
        <w:gridCol w:w="1132"/>
        <w:gridCol w:w="2384"/>
        <w:gridCol w:w="727"/>
        <w:gridCol w:w="768"/>
      </w:tblGrid>
      <w:tr w:rsidR="00E372AC" w:rsidTr="00813B95">
        <w:trPr>
          <w:trHeight w:val="348"/>
        </w:trPr>
        <w:tc>
          <w:tcPr>
            <w:tcW w:w="740" w:type="dxa"/>
            <w:tcBorders>
              <w:top w:val="nil"/>
              <w:left w:val="nil"/>
              <w:bottom w:val="nil"/>
              <w:right w:val="nil"/>
            </w:tcBorders>
            <w:noWrap/>
            <w:vAlign w:val="center"/>
          </w:tcPr>
          <w:p w:rsidR="00E372AC" w:rsidRDefault="00E372AC" w:rsidP="00813B95">
            <w:pPr>
              <w:widowControl/>
              <w:jc w:val="center"/>
              <w:rPr>
                <w:rFonts w:ascii="宋体" w:hAnsi="宋体" w:cs="宋体"/>
                <w:kern w:val="0"/>
                <w:sz w:val="24"/>
                <w:szCs w:val="24"/>
              </w:rPr>
            </w:pPr>
          </w:p>
        </w:tc>
        <w:tc>
          <w:tcPr>
            <w:tcW w:w="2540" w:type="dxa"/>
            <w:tcBorders>
              <w:top w:val="nil"/>
              <w:left w:val="nil"/>
              <w:bottom w:val="nil"/>
              <w:right w:val="nil"/>
            </w:tcBorders>
            <w:noWrap/>
            <w:vAlign w:val="bottom"/>
          </w:tcPr>
          <w:p w:rsidR="00E372AC" w:rsidRDefault="00E372AC" w:rsidP="00813B95">
            <w:pPr>
              <w:widowControl/>
              <w:jc w:val="left"/>
              <w:rPr>
                <w:rFonts w:ascii="宋体" w:hAnsi="宋体" w:cs="宋体"/>
                <w:kern w:val="0"/>
                <w:szCs w:val="28"/>
              </w:rPr>
            </w:pPr>
            <w:r>
              <w:rPr>
                <w:rFonts w:ascii="宋体" w:hAnsi="宋体" w:cs="宋体" w:hint="eastAsia"/>
                <w:kern w:val="0"/>
                <w:szCs w:val="28"/>
              </w:rPr>
              <w:t>负责人：</w:t>
            </w:r>
          </w:p>
        </w:tc>
        <w:tc>
          <w:tcPr>
            <w:tcW w:w="74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2360" w:type="dxa"/>
            <w:tcBorders>
              <w:top w:val="nil"/>
              <w:left w:val="nil"/>
              <w:bottom w:val="nil"/>
              <w:right w:val="nil"/>
            </w:tcBorders>
            <w:noWrap/>
            <w:vAlign w:val="bottom"/>
          </w:tcPr>
          <w:p w:rsidR="00E372AC" w:rsidRDefault="00E372AC" w:rsidP="00813B95">
            <w:pPr>
              <w:widowControl/>
              <w:jc w:val="left"/>
              <w:rPr>
                <w:rFonts w:ascii="宋体" w:hAnsi="宋体" w:cs="宋体"/>
                <w:kern w:val="0"/>
                <w:szCs w:val="28"/>
              </w:rPr>
            </w:pPr>
            <w:r>
              <w:rPr>
                <w:rFonts w:ascii="宋体" w:hAnsi="宋体" w:cs="宋体" w:hint="eastAsia"/>
                <w:kern w:val="0"/>
                <w:szCs w:val="28"/>
              </w:rPr>
              <w:t>被考评人签字：</w:t>
            </w:r>
          </w:p>
        </w:tc>
        <w:tc>
          <w:tcPr>
            <w:tcW w:w="72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E372AC" w:rsidRDefault="00E372AC" w:rsidP="00813B95">
            <w:pPr>
              <w:widowControl/>
              <w:jc w:val="left"/>
              <w:rPr>
                <w:rFonts w:ascii="宋体" w:hAnsi="宋体" w:cs="宋体"/>
                <w:kern w:val="0"/>
                <w:sz w:val="24"/>
                <w:szCs w:val="24"/>
              </w:rPr>
            </w:pPr>
          </w:p>
        </w:tc>
      </w:tr>
    </w:tbl>
    <w:p w:rsidR="00E372AC" w:rsidRDefault="00E372AC" w:rsidP="008555DE"/>
    <w:sectPr w:rsidR="00E372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A8F" w:rsidRDefault="008A5A8F" w:rsidP="00D66EC6">
      <w:r>
        <w:separator/>
      </w:r>
    </w:p>
  </w:endnote>
  <w:endnote w:type="continuationSeparator" w:id="0">
    <w:p w:rsidR="008A5A8F" w:rsidRDefault="008A5A8F" w:rsidP="00D6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彩虹楷体">
    <w:panose1 w:val="03000509000000000000"/>
    <w:charset w:val="86"/>
    <w:family w:val="script"/>
    <w:pitch w:val="fixed"/>
    <w:sig w:usb0="00000001" w:usb1="080E0000" w:usb2="00000010" w:usb3="00000000" w:csb0="00040000" w:csb1="00000000"/>
  </w:font>
  <w:font w:name="CHCFS">
    <w:altName w:val="微软雅黑"/>
    <w:charset w:val="86"/>
    <w:family w:val="swiss"/>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A8F" w:rsidRDefault="008A5A8F" w:rsidP="00D66EC6">
      <w:r>
        <w:separator/>
      </w:r>
    </w:p>
  </w:footnote>
  <w:footnote w:type="continuationSeparator" w:id="0">
    <w:p w:rsidR="008A5A8F" w:rsidRDefault="008A5A8F" w:rsidP="00D66E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54A80"/>
    <w:rsid w:val="00006767"/>
    <w:rsid w:val="00154FD2"/>
    <w:rsid w:val="00197BCC"/>
    <w:rsid w:val="00511917"/>
    <w:rsid w:val="00641F5A"/>
    <w:rsid w:val="00677F8C"/>
    <w:rsid w:val="00807C5E"/>
    <w:rsid w:val="008555DE"/>
    <w:rsid w:val="008A5A8F"/>
    <w:rsid w:val="00A12BCC"/>
    <w:rsid w:val="00A86E36"/>
    <w:rsid w:val="00AE4EB4"/>
    <w:rsid w:val="00B536BF"/>
    <w:rsid w:val="00BF3717"/>
    <w:rsid w:val="00C15391"/>
    <w:rsid w:val="00C91C59"/>
    <w:rsid w:val="00D54A80"/>
    <w:rsid w:val="00D66EC6"/>
    <w:rsid w:val="00D93789"/>
    <w:rsid w:val="00DE19F1"/>
    <w:rsid w:val="00E372AC"/>
    <w:rsid w:val="00E54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2AC"/>
    <w:pPr>
      <w:widowControl w:val="0"/>
      <w:jc w:val="both"/>
    </w:pPr>
  </w:style>
  <w:style w:type="paragraph" w:styleId="1">
    <w:name w:val="heading 1"/>
    <w:basedOn w:val="a"/>
    <w:next w:val="a"/>
    <w:link w:val="1Char"/>
    <w:uiPriority w:val="9"/>
    <w:qFormat/>
    <w:rsid w:val="00C1539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 w:type="character" w:customStyle="1" w:styleId="1Char">
    <w:name w:val="标题 1 Char"/>
    <w:basedOn w:val="a0"/>
    <w:link w:val="1"/>
    <w:uiPriority w:val="9"/>
    <w:rsid w:val="00C15391"/>
    <w:rPr>
      <w:b/>
      <w:bCs/>
      <w:kern w:val="44"/>
      <w:sz w:val="44"/>
      <w:szCs w:val="44"/>
    </w:rPr>
  </w:style>
  <w:style w:type="paragraph" w:styleId="a4">
    <w:name w:val="Plain Text"/>
    <w:basedOn w:val="a"/>
    <w:link w:val="Char"/>
    <w:qFormat/>
    <w:rsid w:val="00C15391"/>
    <w:rPr>
      <w:rFonts w:ascii="宋体" w:hAnsi="Courier New" w:cs="Courier New"/>
      <w:szCs w:val="21"/>
    </w:rPr>
  </w:style>
  <w:style w:type="character" w:customStyle="1" w:styleId="Char">
    <w:name w:val="纯文本 Char"/>
    <w:basedOn w:val="a0"/>
    <w:link w:val="a4"/>
    <w:rsid w:val="00C15391"/>
    <w:rPr>
      <w:rFonts w:ascii="宋体" w:hAnsi="Courier New" w:cs="Courier New"/>
      <w:szCs w:val="21"/>
    </w:rPr>
  </w:style>
  <w:style w:type="table" w:styleId="a5">
    <w:name w:val="Table Grid"/>
    <w:basedOn w:val="a1"/>
    <w:uiPriority w:val="59"/>
    <w:qFormat/>
    <w:rsid w:val="00C15391"/>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m-content1">
    <w:name w:val="im-content1"/>
    <w:basedOn w:val="a0"/>
    <w:qFormat/>
    <w:rsid w:val="00C15391"/>
    <w:rPr>
      <w:color w:val="000000"/>
    </w:rPr>
  </w:style>
  <w:style w:type="paragraph" w:styleId="a6">
    <w:name w:val="header"/>
    <w:basedOn w:val="a"/>
    <w:link w:val="Char0"/>
    <w:uiPriority w:val="99"/>
    <w:unhideWhenUsed/>
    <w:rsid w:val="00D66EC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D66EC6"/>
    <w:rPr>
      <w:sz w:val="18"/>
      <w:szCs w:val="18"/>
    </w:rPr>
  </w:style>
  <w:style w:type="paragraph" w:styleId="a7">
    <w:name w:val="footer"/>
    <w:basedOn w:val="a"/>
    <w:link w:val="Char1"/>
    <w:uiPriority w:val="99"/>
    <w:unhideWhenUsed/>
    <w:rsid w:val="00D66EC6"/>
    <w:pPr>
      <w:tabs>
        <w:tab w:val="center" w:pos="4153"/>
        <w:tab w:val="right" w:pos="8306"/>
      </w:tabs>
      <w:snapToGrid w:val="0"/>
      <w:jc w:val="left"/>
    </w:pPr>
    <w:rPr>
      <w:sz w:val="18"/>
      <w:szCs w:val="18"/>
    </w:rPr>
  </w:style>
  <w:style w:type="character" w:customStyle="1" w:styleId="Char1">
    <w:name w:val="页脚 Char"/>
    <w:basedOn w:val="a0"/>
    <w:link w:val="a7"/>
    <w:uiPriority w:val="99"/>
    <w:rsid w:val="00D66EC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14</Pages>
  <Words>3157</Words>
  <Characters>3600</Characters>
  <Application>Microsoft Office Word</Application>
  <DocSecurity>0</DocSecurity>
  <Lines>200</Lines>
  <Paragraphs>164</Paragraphs>
  <ScaleCrop>false</ScaleCrop>
  <Company>中国建设银行股份有限公司河南省分行</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宋淑惠</cp:lastModifiedBy>
  <cp:revision>38</cp:revision>
  <dcterms:created xsi:type="dcterms:W3CDTF">2019-08-30T07:17:00Z</dcterms:created>
  <dcterms:modified xsi:type="dcterms:W3CDTF">2023-12-25T10:20:00Z</dcterms:modified>
</cp:coreProperties>
</file>