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cs="仿宋"/>
          <w:sz w:val="36"/>
          <w:szCs w:val="36"/>
          <w:lang w:eastAsia="zh-CN"/>
        </w:rPr>
      </w:pPr>
    </w:p>
    <w:p>
      <w:pPr>
        <w:spacing w:before="3" w:line="360" w:lineRule="auto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spacing w:line="360" w:lineRule="auto"/>
        <w:ind w:left="138" w:right="134"/>
        <w:jc w:val="center"/>
        <w:rPr>
          <w:rFonts w:cs="仿宋" w:asciiTheme="majorEastAsia" w:hAnsiTheme="majorEastAsia" w:eastAsiaTheme="majorEastAsia"/>
          <w:sz w:val="96"/>
          <w:szCs w:val="96"/>
          <w:lang w:eastAsia="zh-CN"/>
        </w:rPr>
      </w:pPr>
      <w:r>
        <w:rPr>
          <w:rFonts w:hint="eastAsia" w:cs="仿宋" w:asciiTheme="majorEastAsia" w:hAnsiTheme="majorEastAsia" w:eastAsiaTheme="majorEastAsia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cs="仿宋" w:asciiTheme="majorEastAsia" w:hAnsiTheme="majorEastAsia" w:eastAsiaTheme="majorEastAsia"/>
          <w:b/>
          <w:bCs/>
          <w:spacing w:val="3"/>
          <w:sz w:val="96"/>
          <w:szCs w:val="96"/>
          <w:lang w:eastAsia="zh-CN"/>
        </w:rPr>
        <w:t>文件</w:t>
      </w:r>
    </w:p>
    <w:p>
      <w:pPr>
        <w:spacing w:line="360" w:lineRule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中国太保寿险镇江中支2025年员工福利体检采购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项目编号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: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 LHJS25038368</w:t>
      </w:r>
    </w:p>
    <w:p>
      <w:pPr>
        <w:spacing w:before="798" w:line="360" w:lineRule="auto"/>
        <w:ind w:left="141" w:right="134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before="798" w:line="360" w:lineRule="auto"/>
        <w:ind w:right="134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before="798" w:line="360" w:lineRule="auto"/>
        <w:ind w:right="134"/>
        <w:rPr>
          <w:rFonts w:cs="仿宋" w:asciiTheme="minorEastAsia" w:hAnsiTheme="minorEastAsia"/>
          <w:sz w:val="24"/>
          <w:szCs w:val="24"/>
          <w:lang w:eastAsia="zh-CN"/>
        </w:rPr>
      </w:pPr>
      <w:r>
        <w:rPr>
          <w:rFonts w:cs="仿宋" w:asciiTheme="minorEastAsia" w:hAnsiTheme="minorEastAsia"/>
          <w:sz w:val="24"/>
          <w:szCs w:val="24"/>
          <w:lang w:eastAsia="zh-CN"/>
        </w:rPr>
        <w:t>投标单位：</w:t>
      </w:r>
      <w:r>
        <w:rPr>
          <w:rFonts w:hint="eastAsia" w:asciiTheme="minorEastAsia" w:hAnsiTheme="minorEastAsia"/>
          <w:sz w:val="24"/>
          <w:szCs w:val="24"/>
          <w:lang w:eastAsia="zh-CN"/>
        </w:rPr>
        <w:t xml:space="preserve"> </w:t>
      </w:r>
    </w:p>
    <w:p>
      <w:pPr>
        <w:spacing w:before="49" w:line="360" w:lineRule="auto"/>
        <w:ind w:right="134"/>
        <w:rPr>
          <w:rFonts w:cs="仿宋" w:asciiTheme="minorEastAsia" w:hAnsiTheme="minorEastAsia"/>
          <w:sz w:val="24"/>
          <w:szCs w:val="24"/>
          <w:lang w:eastAsia="zh-CN"/>
        </w:rPr>
      </w:pPr>
      <w:r>
        <w:rPr>
          <w:rFonts w:hint="eastAsia" w:cs="仿宋" w:asciiTheme="minorEastAsia" w:hAnsiTheme="minorEastAsia"/>
          <w:sz w:val="24"/>
          <w:szCs w:val="24"/>
          <w:lang w:eastAsia="zh-CN"/>
        </w:rPr>
        <w:t>法定代表人或其委托代理人签字：</w:t>
      </w:r>
    </w:p>
    <w:p>
      <w:pPr>
        <w:spacing w:before="49" w:line="360" w:lineRule="auto"/>
        <w:ind w:right="134"/>
        <w:rPr>
          <w:rFonts w:cs="仿宋" w:asciiTheme="minorEastAsia" w:hAnsiTheme="minorEastAsia"/>
          <w:sz w:val="24"/>
          <w:szCs w:val="24"/>
          <w:lang w:eastAsia="zh-CN"/>
        </w:rPr>
      </w:pPr>
      <w:r>
        <w:rPr>
          <w:rFonts w:cs="仿宋" w:asciiTheme="minorEastAsia" w:hAnsiTheme="minorEastAsia"/>
          <w:sz w:val="24"/>
          <w:szCs w:val="24"/>
          <w:lang w:eastAsia="zh-CN"/>
        </w:rPr>
        <w:t>电话：</w:t>
      </w:r>
      <w:r>
        <w:rPr>
          <w:rFonts w:hint="eastAsia" w:cs="仿宋" w:asciiTheme="minorEastAsia" w:hAnsiTheme="minorEastAsia"/>
          <w:sz w:val="24"/>
          <w:szCs w:val="24"/>
          <w:lang w:eastAsia="zh-CN"/>
        </w:rPr>
        <w:t xml:space="preserve"> </w:t>
      </w:r>
    </w:p>
    <w:p>
      <w:pPr>
        <w:spacing w:line="360" w:lineRule="auto"/>
        <w:rPr>
          <w:rFonts w:cs="仿宋" w:asciiTheme="minorEastAsia" w:hAnsiTheme="minorEastAsia"/>
          <w:color w:val="000000" w:themeColor="text1"/>
          <w:sz w:val="24"/>
          <w:szCs w:val="24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cs="仿宋" w:asciiTheme="minorEastAsia" w:hAnsiTheme="minorEastAsia"/>
          <w:sz w:val="24"/>
          <w:szCs w:val="24"/>
          <w:lang w:eastAsia="zh-CN"/>
        </w:rPr>
        <w:t>投标时间：</w:t>
      </w:r>
      <w:r>
        <w:rPr>
          <w:rFonts w:hint="eastAsia" w:cs="仿宋" w:asciiTheme="minorEastAsia" w:hAnsi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cs="仿宋" w:asciiTheme="minorEastAsia" w:hAnsiTheme="minorEastAsia"/>
          <w:color w:val="000000" w:themeColor="text1"/>
          <w:sz w:val="24"/>
          <w:szCs w:val="24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cs="仿宋" w:asciiTheme="minorEastAsia" w:hAnsiTheme="minorEastAsia"/>
          <w:color w:val="000000" w:themeColor="text1"/>
          <w:sz w:val="24"/>
          <w:szCs w:val="2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cs="仿宋" w:asciiTheme="minorEastAsia" w:hAnsiTheme="minorEastAsia"/>
          <w:color w:val="000000" w:themeColor="text1"/>
          <w:sz w:val="24"/>
          <w:szCs w:val="24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cs="仿宋" w:asciiTheme="minorEastAsia" w:hAnsiTheme="minorEastAsia"/>
          <w:color w:val="000000" w:themeColor="text1"/>
          <w:sz w:val="24"/>
          <w:szCs w:val="2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cs="仿宋" w:asciiTheme="minorEastAsia" w:hAnsiTheme="minorEastAsia"/>
          <w:color w:val="000000" w:themeColor="text1"/>
          <w:sz w:val="24"/>
          <w:szCs w:val="24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cs="仿宋" w:asciiTheme="minorEastAsia" w:hAnsiTheme="minorEastAsia"/>
          <w:color w:val="000000" w:themeColor="text1"/>
          <w:sz w:val="24"/>
          <w:szCs w:val="2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cs="仿宋" w:asciiTheme="minorEastAsia" w:hAnsiTheme="minorEastAsia"/>
          <w:color w:val="000000" w:themeColor="text1"/>
          <w:sz w:val="24"/>
          <w:szCs w:val="24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日</w:t>
      </w: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15"/>
        <w:spacing w:before="171" w:line="360" w:lineRule="auto"/>
        <w:ind w:left="3455"/>
        <w:rPr>
          <w:rFonts w:asciiTheme="minorEastAsia" w:hAnsiTheme="minorEastAsia" w:eastAsiaTheme="minorEastAsia"/>
          <w:sz w:val="24"/>
          <w:szCs w:val="24"/>
          <w:lang w:eastAsia="zh-CN"/>
        </w:rPr>
      </w:pPr>
      <w:bookmarkStart w:id="0" w:name="_TOC_250010"/>
    </w:p>
    <w:p>
      <w:pPr>
        <w:pStyle w:val="15"/>
        <w:spacing w:before="171" w:line="360" w:lineRule="auto"/>
        <w:ind w:left="3455"/>
        <w:rPr>
          <w:rFonts w:asciiTheme="minorEastAsia" w:hAnsiTheme="minorEastAsia" w:eastAsiaTheme="minorEastAsia"/>
          <w:sz w:val="24"/>
          <w:szCs w:val="24"/>
          <w:lang w:eastAsia="zh-CN"/>
        </w:rPr>
      </w:pPr>
    </w:p>
    <w:p>
      <w:pPr>
        <w:pStyle w:val="15"/>
        <w:spacing w:before="171" w:line="360" w:lineRule="auto"/>
        <w:ind w:left="3455"/>
        <w:rPr>
          <w:rFonts w:asciiTheme="minorEastAsia" w:hAnsiTheme="minorEastAsia" w:eastAsiaTheme="minorEastAsia"/>
          <w:sz w:val="24"/>
          <w:szCs w:val="24"/>
          <w:lang w:eastAsia="zh-CN"/>
        </w:rPr>
      </w:pPr>
    </w:p>
    <w:p>
      <w:pPr>
        <w:pStyle w:val="15"/>
        <w:spacing w:before="171" w:line="360" w:lineRule="auto"/>
        <w:ind w:left="3455"/>
        <w:rPr>
          <w:rFonts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一、</w:t>
      </w:r>
      <w:r>
        <w:rPr>
          <w:rFonts w:asciiTheme="minorEastAsia" w:hAnsiTheme="minorEastAsia" w:eastAsiaTheme="minorEastAsia"/>
          <w:spacing w:val="-88"/>
          <w:sz w:val="24"/>
          <w:szCs w:val="24"/>
          <w:lang w:eastAsia="zh-CN"/>
        </w:rPr>
        <w:t xml:space="preserve"> 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投标书</w:t>
      </w:r>
      <w:bookmarkEnd w:id="0"/>
    </w:p>
    <w:p>
      <w:pPr>
        <w:spacing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pStyle w:val="5"/>
        <w:spacing w:before="250" w:line="360" w:lineRule="auto"/>
        <w:ind w:left="613" w:hanging="513"/>
        <w:rPr>
          <w:rFonts w:cs="仿宋"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中国太平洋人寿保险股份有限公司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镇江中心支公司</w:t>
      </w:r>
      <w:r>
        <w:rPr>
          <w:rFonts w:cs="仿宋" w:asciiTheme="minorEastAsia" w:hAnsiTheme="minorEastAsia" w:eastAsiaTheme="minorEastAsia"/>
          <w:sz w:val="24"/>
          <w:szCs w:val="24"/>
          <w:lang w:eastAsia="zh-CN"/>
        </w:rPr>
        <w:t xml:space="preserve">: </w:t>
      </w:r>
    </w:p>
    <w:p>
      <w:pPr>
        <w:spacing w:line="360" w:lineRule="auto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cs="仿宋" w:asciiTheme="minorEastAsia" w:hAnsiTheme="minorEastAsia" w:eastAsiaTheme="minorEastAsia"/>
          <w:sz w:val="24"/>
          <w:szCs w:val="24"/>
          <w:lang w:eastAsia="zh-CN"/>
        </w:rPr>
        <w:t>1.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我们收到贵方</w:t>
      </w:r>
      <w:r>
        <w:rPr>
          <w:rFonts w:hint="eastAsia" w:ascii="仿宋_GB2312" w:hAnsi="宋体" w:eastAsia="仿宋_GB2312"/>
          <w:b/>
          <w:sz w:val="28"/>
          <w:szCs w:val="28"/>
          <w:u w:val="single"/>
          <w:lang w:val="en-US" w:eastAsia="zh-CN"/>
        </w:rPr>
        <w:t xml:space="preserve"> 中国太保寿险镇江中支2025年员工福利体检采购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询价采购文件。经研究，愿以人民币（大写）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元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的报价，提供招标文件要求的服务，并满足招标文件提出的各项规定和要求。</w:t>
      </w:r>
    </w:p>
    <w:p>
      <w:pPr>
        <w:pStyle w:val="5"/>
        <w:spacing w:before="41" w:line="360" w:lineRule="auto"/>
        <w:ind w:right="109" w:firstLine="512"/>
        <w:jc w:val="both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cs="仿宋" w:asciiTheme="minorEastAsia" w:hAnsiTheme="minorEastAsia" w:eastAsiaTheme="minorEastAsia"/>
          <w:sz w:val="24"/>
          <w:szCs w:val="24"/>
          <w:lang w:eastAsia="zh-CN"/>
        </w:rPr>
        <w:t>2.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 xml:space="preserve">一旦我方中标，我方将按照相关的法律法规和签订的合同来履 </w:t>
      </w:r>
      <w:r>
        <w:rPr>
          <w:rFonts w:asciiTheme="minorEastAsia" w:hAnsiTheme="minorEastAsia" w:eastAsiaTheme="minorEastAsia"/>
          <w:spacing w:val="-1"/>
          <w:sz w:val="24"/>
          <w:szCs w:val="24"/>
          <w:lang w:eastAsia="zh-CN"/>
        </w:rPr>
        <w:t>行自己的责任和义务。除非另外达成协议并生效，你方的招标文件和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中标通知书以及本响应文件将构成约束我们双方的合同。</w:t>
      </w: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5"/>
        <w:spacing w:before="226" w:line="360" w:lineRule="auto"/>
        <w:ind w:left="661" w:right="2737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法定代表人（签名或印鉴</w:t>
      </w:r>
      <w:r>
        <w:rPr>
          <w:rFonts w:asciiTheme="minorEastAsia" w:hAnsiTheme="minorEastAsia" w:eastAsiaTheme="minorEastAsia"/>
          <w:spacing w:val="-137"/>
          <w:sz w:val="24"/>
          <w:szCs w:val="24"/>
          <w:lang w:eastAsia="zh-CN"/>
        </w:rPr>
        <w:t>）</w:t>
      </w:r>
      <w:r>
        <w:rPr>
          <w:rFonts w:asciiTheme="minorEastAsia" w:hAnsiTheme="minorEastAsia" w:eastAsiaTheme="minorEastAsia"/>
          <w:spacing w:val="2"/>
          <w:sz w:val="24"/>
          <w:szCs w:val="24"/>
          <w:lang w:eastAsia="zh-CN"/>
        </w:rPr>
        <w:t>：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 xml:space="preserve"> </w:t>
      </w:r>
    </w:p>
    <w:p>
      <w:pPr>
        <w:pStyle w:val="5"/>
        <w:spacing w:before="226" w:line="360" w:lineRule="auto"/>
        <w:ind w:left="661" w:right="2737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或授权委托代理人（签名或印鉴</w:t>
      </w:r>
      <w:r>
        <w:rPr>
          <w:rFonts w:asciiTheme="minorEastAsia" w:hAnsiTheme="minorEastAsia" w:eastAsiaTheme="minorEastAsia"/>
          <w:spacing w:val="-137"/>
          <w:sz w:val="24"/>
          <w:szCs w:val="24"/>
          <w:lang w:eastAsia="zh-CN"/>
        </w:rPr>
        <w:t>）</w:t>
      </w:r>
      <w:r>
        <w:rPr>
          <w:rFonts w:asciiTheme="minorEastAsia" w:hAnsiTheme="minorEastAsia" w:eastAsiaTheme="minorEastAsia"/>
          <w:spacing w:val="3"/>
          <w:sz w:val="24"/>
          <w:szCs w:val="24"/>
          <w:lang w:eastAsia="zh-CN"/>
        </w:rPr>
        <w:t>：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 xml:space="preserve"> </w:t>
      </w: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</w:pPr>
      <w:r>
        <w:rPr>
          <w:rFonts w:asciiTheme="minorEastAsia" w:hAnsiTheme="minorEastAsia" w:eastAsiaTheme="minorEastAsia"/>
          <w:spacing w:val="-7"/>
          <w:sz w:val="24"/>
          <w:szCs w:val="24"/>
          <w:lang w:eastAsia="zh-CN"/>
        </w:rPr>
        <w:t>投标单位（章）：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日期：</w:t>
      </w:r>
      <w:r>
        <w:rPr>
          <w:rFonts w:cs="仿宋" w:asciiTheme="minorEastAsia" w:hAnsiTheme="minorEastAsia"/>
          <w:sz w:val="24"/>
          <w:szCs w:val="24"/>
          <w:u w:val="single"/>
          <w:lang w:eastAsia="zh-CN"/>
        </w:rPr>
        <w:t>202</w:t>
      </w:r>
      <w:r>
        <w:rPr>
          <w:rFonts w:hint="eastAsia" w:cs="仿宋" w:asciiTheme="minorEastAsia" w:hAnsiTheme="minorEastAsia"/>
          <w:sz w:val="24"/>
          <w:szCs w:val="24"/>
          <w:u w:val="single"/>
          <w:lang w:val="en-US" w:eastAsia="zh-CN"/>
        </w:rPr>
        <w:t>5</w:t>
      </w:r>
      <w:r>
        <w:rPr>
          <w:rFonts w:cs="仿宋" w:asciiTheme="minorEastAsia" w:hAnsiTheme="minorEastAsia"/>
          <w:sz w:val="24"/>
          <w:szCs w:val="24"/>
          <w:lang w:eastAsia="zh-CN"/>
        </w:rPr>
        <w:t>年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 xml:space="preserve"> </w:t>
      </w:r>
      <w:r>
        <w:rPr>
          <w:rFonts w:hint="eastAsia" w:cs="仿宋" w:asciiTheme="minorEastAsia" w:hAnsi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cs="仿宋" w:asciiTheme="minorEastAsia" w:hAnsiTheme="minorEastAsia"/>
          <w:sz w:val="24"/>
          <w:szCs w:val="24"/>
          <w:lang w:eastAsia="zh-CN"/>
        </w:rPr>
        <w:t>月</w:t>
      </w:r>
      <w:r>
        <w:rPr>
          <w:rFonts w:hint="eastAsia" w:cs="仿宋" w:asciiTheme="minorEastAsia" w:hAnsi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cs="仿宋" w:asciiTheme="minorEastAsia" w:hAnsiTheme="minorEastAsia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cs="仿宋" w:asciiTheme="minorEastAsia" w:hAnsiTheme="minorEastAsia"/>
          <w:sz w:val="24"/>
          <w:szCs w:val="24"/>
          <w:u w:val="single"/>
          <w:lang w:eastAsia="zh-CN"/>
        </w:rPr>
        <w:t xml:space="preserve"> </w:t>
      </w:r>
      <w:r>
        <w:rPr>
          <w:rFonts w:cs="仿宋" w:asciiTheme="minorEastAsia" w:hAnsiTheme="minorEastAsia"/>
          <w:sz w:val="24"/>
          <w:szCs w:val="24"/>
          <w:lang w:eastAsia="zh-CN"/>
        </w:rPr>
        <w:t>日</w:t>
      </w:r>
    </w:p>
    <w:p>
      <w:pPr>
        <w:spacing w:line="360" w:lineRule="auto"/>
        <w:rPr>
          <w:rFonts w:cs="仿宋" w:asciiTheme="minorEastAsia" w:hAnsiTheme="minorEastAsia"/>
          <w:color w:val="000000" w:themeColor="text1"/>
          <w:sz w:val="24"/>
          <w:szCs w:val="24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  <w:sectPr>
          <w:footerReference r:id="rId3" w:type="default"/>
          <w:type w:val="continuous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15"/>
        <w:spacing w:line="360" w:lineRule="auto"/>
        <w:ind w:right="3"/>
        <w:jc w:val="center"/>
        <w:rPr>
          <w:rFonts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  <w:bookmarkStart w:id="1" w:name="_TOC_250009"/>
      <w:r>
        <w:rPr>
          <w:rFonts w:asciiTheme="minorEastAsia" w:hAnsiTheme="minorEastAsia" w:eastAsiaTheme="minorEastAsia"/>
          <w:sz w:val="24"/>
          <w:szCs w:val="24"/>
          <w:lang w:eastAsia="zh-CN"/>
        </w:rPr>
        <w:t>二、基本资格</w:t>
      </w:r>
      <w:bookmarkEnd w:id="1"/>
    </w:p>
    <w:p>
      <w:pPr>
        <w:spacing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spacing w:before="4"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pStyle w:val="15"/>
        <w:tabs>
          <w:tab w:val="left" w:pos="1609"/>
        </w:tabs>
        <w:spacing w:line="360" w:lineRule="auto"/>
        <w:ind w:right="2"/>
        <w:jc w:val="center"/>
        <w:rPr>
          <w:rFonts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  <w:bookmarkStart w:id="2" w:name="_TOC_250008"/>
      <w:r>
        <w:rPr>
          <w:rFonts w:asciiTheme="minorEastAsia" w:hAnsiTheme="minorEastAsia" w:eastAsiaTheme="minorEastAsia"/>
          <w:sz w:val="24"/>
          <w:szCs w:val="24"/>
          <w:lang w:eastAsia="zh-CN"/>
        </w:rPr>
        <w:t>（一）说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ab/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明</w:t>
      </w:r>
      <w:bookmarkEnd w:id="2"/>
    </w:p>
    <w:p>
      <w:pPr>
        <w:spacing w:before="4"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pStyle w:val="5"/>
        <w:spacing w:line="360" w:lineRule="auto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中国太平洋人寿保险股份有限公司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镇江中心支公司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：</w:t>
      </w:r>
    </w:p>
    <w:p>
      <w:pPr>
        <w:spacing w:before="4"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pacing w:val="2"/>
          <w:sz w:val="24"/>
          <w:szCs w:val="24"/>
          <w:lang w:eastAsia="zh-CN"/>
        </w:rPr>
        <w:t>我单位</w:t>
      </w:r>
      <w:r>
        <w:rPr>
          <w:rFonts w:asciiTheme="minorEastAsia" w:hAnsiTheme="minorEastAsia" w:eastAsiaTheme="minorEastAsia"/>
          <w:spacing w:val="-15"/>
          <w:sz w:val="24"/>
          <w:szCs w:val="24"/>
          <w:lang w:eastAsia="zh-CN"/>
        </w:rPr>
        <w:t>（供应商名称）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</w:p>
    <w:p>
      <w:pPr>
        <w:pStyle w:val="5"/>
        <w:spacing w:line="360" w:lineRule="auto"/>
        <w:ind w:left="101" w:firstLine="552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pacing w:val="-15"/>
          <w:sz w:val="24"/>
          <w:szCs w:val="24"/>
          <w:lang w:eastAsia="zh-CN"/>
        </w:rPr>
        <w:t>：为合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法注册的法人，具有独立承担民事责任能力。</w:t>
      </w: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before="2"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pacing w:val="-7"/>
          <w:sz w:val="24"/>
          <w:szCs w:val="24"/>
          <w:lang w:eastAsia="zh-CN"/>
        </w:rPr>
        <w:t>投标单位（章）：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asciiTheme="minorEastAsia" w:hAnsiTheme="minorEastAsia" w:eastAsiaTheme="minorEastAsia"/>
          <w:sz w:val="24"/>
          <w:szCs w:val="24"/>
          <w:lang w:eastAsia="zh-CN"/>
        </w:rPr>
      </w:pP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日期：</w:t>
      </w:r>
      <w:r>
        <w:rPr>
          <w:rFonts w:cs="仿宋" w:asciiTheme="minorEastAsia" w:hAnsiTheme="minorEastAsia"/>
          <w:sz w:val="24"/>
          <w:szCs w:val="24"/>
          <w:u w:val="single"/>
          <w:lang w:eastAsia="zh-CN"/>
        </w:rPr>
        <w:t>202</w:t>
      </w:r>
      <w:r>
        <w:rPr>
          <w:rFonts w:hint="eastAsia" w:cs="仿宋" w:asciiTheme="minorEastAsia" w:hAnsiTheme="minorEastAsia"/>
          <w:sz w:val="24"/>
          <w:szCs w:val="24"/>
          <w:u w:val="single"/>
          <w:lang w:val="en-US" w:eastAsia="zh-CN"/>
        </w:rPr>
        <w:t>5</w:t>
      </w:r>
      <w:r>
        <w:rPr>
          <w:rFonts w:cs="仿宋" w:asciiTheme="minorEastAsia" w:hAnsiTheme="minorEastAsia"/>
          <w:sz w:val="24"/>
          <w:szCs w:val="24"/>
          <w:lang w:eastAsia="zh-CN"/>
        </w:rPr>
        <w:t>年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 xml:space="preserve"> </w:t>
      </w:r>
      <w:r>
        <w:rPr>
          <w:rFonts w:hint="eastAsia" w:cs="仿宋" w:asciiTheme="minorEastAsia" w:hAnsi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cs="仿宋" w:asciiTheme="minorEastAsia" w:hAnsiTheme="minorEastAsia"/>
          <w:sz w:val="24"/>
          <w:szCs w:val="24"/>
          <w:lang w:eastAsia="zh-CN"/>
        </w:rPr>
        <w:t>月</w:t>
      </w:r>
      <w:r>
        <w:rPr>
          <w:rFonts w:hint="eastAsia" w:cs="仿宋" w:asciiTheme="minorEastAsia" w:hAnsi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cs="仿宋" w:asciiTheme="minorEastAsia" w:hAnsiTheme="minorEastAsia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cs="仿宋" w:asciiTheme="minorEastAsia" w:hAnsiTheme="minorEastAsia"/>
          <w:sz w:val="24"/>
          <w:szCs w:val="24"/>
          <w:u w:val="single"/>
          <w:lang w:eastAsia="zh-CN"/>
        </w:rPr>
        <w:t xml:space="preserve"> </w:t>
      </w:r>
      <w:r>
        <w:rPr>
          <w:rFonts w:cs="仿宋" w:asciiTheme="minorEastAsia" w:hAnsiTheme="minorEastAsia"/>
          <w:sz w:val="24"/>
          <w:szCs w:val="24"/>
          <w:lang w:eastAsia="zh-CN"/>
        </w:rPr>
        <w:t>日</w:t>
      </w: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15"/>
        <w:spacing w:before="1" w:line="360" w:lineRule="auto"/>
        <w:ind w:left="1406"/>
        <w:rPr>
          <w:rFonts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  <w:bookmarkStart w:id="3" w:name="_TOC_250007"/>
      <w:r>
        <w:rPr>
          <w:rFonts w:asciiTheme="minorEastAsia" w:hAnsiTheme="minorEastAsia" w:eastAsiaTheme="minorEastAsia"/>
          <w:sz w:val="24"/>
          <w:szCs w:val="24"/>
          <w:lang w:eastAsia="zh-CN"/>
        </w:rPr>
        <w:t>（二）未列入严重违法失信企业名单声明</w:t>
      </w:r>
      <w:bookmarkEnd w:id="3"/>
    </w:p>
    <w:p>
      <w:pPr>
        <w:spacing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spacing w:before="3"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pStyle w:val="5"/>
        <w:spacing w:line="360" w:lineRule="auto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中国太平洋人寿保险股份有限公司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镇江中心支公司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：</w:t>
      </w:r>
    </w:p>
    <w:p>
      <w:pPr>
        <w:spacing w:before="3"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pacing w:val="2"/>
          <w:sz w:val="24"/>
          <w:szCs w:val="24"/>
          <w:lang w:eastAsia="zh-CN"/>
        </w:rPr>
        <w:t>我单位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</w:p>
    <w:p>
      <w:pPr>
        <w:pStyle w:val="5"/>
        <w:spacing w:line="360" w:lineRule="auto"/>
        <w:ind w:right="103" w:firstLine="552"/>
        <w:jc w:val="both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（供应商名称）郑重声明：参加贵公司采购活动前三年内在经营活动中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未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列入严重违法失信企业名单。</w:t>
      </w: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pacing w:val="-7"/>
          <w:sz w:val="24"/>
          <w:szCs w:val="24"/>
          <w:lang w:eastAsia="zh-CN"/>
        </w:rPr>
        <w:t>投标单位（章）：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日期：</w:t>
      </w:r>
      <w:r>
        <w:rPr>
          <w:rFonts w:cs="仿宋" w:asciiTheme="minorEastAsia" w:hAnsiTheme="minorEastAsia"/>
          <w:sz w:val="24"/>
          <w:szCs w:val="24"/>
          <w:u w:val="single"/>
          <w:lang w:eastAsia="zh-CN"/>
        </w:rPr>
        <w:t>202</w:t>
      </w:r>
      <w:r>
        <w:rPr>
          <w:rFonts w:hint="eastAsia" w:cs="仿宋" w:asciiTheme="minorEastAsia" w:hAnsiTheme="minorEastAsia"/>
          <w:sz w:val="24"/>
          <w:szCs w:val="24"/>
          <w:u w:val="single"/>
          <w:lang w:val="en-US" w:eastAsia="zh-CN"/>
        </w:rPr>
        <w:t>5</w:t>
      </w:r>
      <w:r>
        <w:rPr>
          <w:rFonts w:cs="仿宋" w:asciiTheme="minorEastAsia" w:hAnsiTheme="minorEastAsia"/>
          <w:sz w:val="24"/>
          <w:szCs w:val="24"/>
          <w:lang w:eastAsia="zh-CN"/>
        </w:rPr>
        <w:t>年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 xml:space="preserve"> </w:t>
      </w:r>
      <w:r>
        <w:rPr>
          <w:rFonts w:hint="eastAsia" w:cs="仿宋" w:asciiTheme="minorEastAsia" w:hAnsi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cs="仿宋" w:asciiTheme="minorEastAsia" w:hAnsiTheme="minorEastAsia"/>
          <w:sz w:val="24"/>
          <w:szCs w:val="24"/>
          <w:lang w:eastAsia="zh-CN"/>
        </w:rPr>
        <w:t>月</w:t>
      </w:r>
      <w:r>
        <w:rPr>
          <w:rFonts w:hint="eastAsia" w:cs="仿宋" w:asciiTheme="minorEastAsia" w:hAnsi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cs="仿宋" w:asciiTheme="minorEastAsia" w:hAnsiTheme="minorEastAsia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cs="仿宋" w:asciiTheme="minorEastAsia" w:hAnsiTheme="minorEastAsia"/>
          <w:sz w:val="24"/>
          <w:szCs w:val="24"/>
          <w:u w:val="single"/>
          <w:lang w:eastAsia="zh-CN"/>
        </w:rPr>
        <w:t xml:space="preserve"> </w:t>
      </w:r>
      <w:r>
        <w:rPr>
          <w:rFonts w:cs="仿宋" w:asciiTheme="minorEastAsia" w:hAnsiTheme="minorEastAsia"/>
          <w:sz w:val="24"/>
          <w:szCs w:val="24"/>
          <w:lang w:eastAsia="zh-CN"/>
        </w:rPr>
        <w:t>日</w:t>
      </w:r>
    </w:p>
    <w:p>
      <w:pPr>
        <w:spacing w:line="360" w:lineRule="auto"/>
        <w:rPr>
          <w:rFonts w:asciiTheme="minorEastAsia" w:hAnsiTheme="minorEastAsia"/>
          <w:sz w:val="24"/>
          <w:szCs w:val="24"/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15"/>
        <w:spacing w:before="1" w:line="360" w:lineRule="auto"/>
        <w:ind w:left="2046"/>
        <w:rPr>
          <w:rFonts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  <w:bookmarkStart w:id="4" w:name="_TOC_250006"/>
      <w:r>
        <w:rPr>
          <w:rFonts w:asciiTheme="minorEastAsia" w:hAnsiTheme="minorEastAsia" w:eastAsiaTheme="minorEastAsia"/>
          <w:sz w:val="24"/>
          <w:szCs w:val="24"/>
          <w:lang w:eastAsia="zh-CN"/>
        </w:rPr>
        <w:t>（三）未列入经营异常名录声明</w:t>
      </w:r>
      <w:bookmarkEnd w:id="4"/>
    </w:p>
    <w:p>
      <w:pPr>
        <w:spacing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spacing w:before="3"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pStyle w:val="5"/>
        <w:spacing w:line="360" w:lineRule="auto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中国太平洋人寿保险股份有限公司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镇江中心支公司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：</w:t>
      </w:r>
    </w:p>
    <w:p>
      <w:pPr>
        <w:spacing w:before="3"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pacing w:val="2"/>
          <w:sz w:val="24"/>
          <w:szCs w:val="24"/>
          <w:lang w:eastAsia="zh-CN"/>
        </w:rPr>
        <w:t xml:space="preserve">我单位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</w:p>
    <w:p>
      <w:pPr>
        <w:pStyle w:val="5"/>
        <w:spacing w:line="360" w:lineRule="auto"/>
        <w:ind w:right="104" w:firstLine="552"/>
        <w:jc w:val="both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（供应商名称）郑重声明：参加贵公司采购活动前三年内在经营活动中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未 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列入经营异常名录。</w:t>
      </w: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before="10"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pacing w:val="-7"/>
          <w:sz w:val="24"/>
          <w:szCs w:val="24"/>
          <w:lang w:eastAsia="zh-CN"/>
        </w:rPr>
        <w:t>投标单位（章）：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日期：</w:t>
      </w:r>
      <w:r>
        <w:rPr>
          <w:rFonts w:hint="eastAsia" w:cs="仿宋" w:asciiTheme="minorEastAsia" w:hAnsiTheme="minorEastAsia" w:eastAsiaTheme="minorEastAsia"/>
          <w:sz w:val="24"/>
          <w:szCs w:val="24"/>
          <w:lang w:eastAsia="zh-CN"/>
        </w:rPr>
        <w:t xml:space="preserve"> 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日期：</w:t>
      </w:r>
      <w:r>
        <w:rPr>
          <w:rFonts w:cs="仿宋" w:asciiTheme="minorEastAsia" w:hAnsiTheme="minorEastAsia"/>
          <w:sz w:val="24"/>
          <w:szCs w:val="24"/>
          <w:u w:val="single"/>
          <w:lang w:eastAsia="zh-CN"/>
        </w:rPr>
        <w:t>202</w:t>
      </w:r>
      <w:r>
        <w:rPr>
          <w:rFonts w:hint="eastAsia" w:cs="仿宋" w:asciiTheme="minorEastAsia" w:hAnsiTheme="minorEastAsia"/>
          <w:sz w:val="24"/>
          <w:szCs w:val="24"/>
          <w:u w:val="single"/>
          <w:lang w:val="en-US" w:eastAsia="zh-CN"/>
        </w:rPr>
        <w:t>5</w:t>
      </w:r>
      <w:r>
        <w:rPr>
          <w:rFonts w:cs="仿宋" w:asciiTheme="minorEastAsia" w:hAnsiTheme="minorEastAsia"/>
          <w:sz w:val="24"/>
          <w:szCs w:val="24"/>
          <w:lang w:eastAsia="zh-CN"/>
        </w:rPr>
        <w:t>年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 xml:space="preserve"> </w:t>
      </w:r>
      <w:r>
        <w:rPr>
          <w:rFonts w:hint="eastAsia" w:cs="仿宋" w:asciiTheme="minorEastAsia" w:hAnsi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cs="仿宋" w:asciiTheme="minorEastAsia" w:hAnsiTheme="minorEastAsia"/>
          <w:sz w:val="24"/>
          <w:szCs w:val="24"/>
          <w:lang w:eastAsia="zh-CN"/>
        </w:rPr>
        <w:t>月</w:t>
      </w:r>
      <w:r>
        <w:rPr>
          <w:rFonts w:hint="eastAsia" w:cs="仿宋" w:asciiTheme="minorEastAsia" w:hAnsi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cs="仿宋" w:asciiTheme="minorEastAsia" w:hAnsiTheme="minorEastAsia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cs="仿宋" w:asciiTheme="minorEastAsia" w:hAnsiTheme="minorEastAsia"/>
          <w:sz w:val="24"/>
          <w:szCs w:val="24"/>
          <w:u w:val="single"/>
          <w:lang w:eastAsia="zh-CN"/>
        </w:rPr>
        <w:t xml:space="preserve"> </w:t>
      </w:r>
      <w:r>
        <w:rPr>
          <w:rFonts w:cs="仿宋" w:asciiTheme="minorEastAsia" w:hAnsiTheme="minorEastAsia"/>
          <w:sz w:val="24"/>
          <w:szCs w:val="24"/>
          <w:lang w:eastAsia="zh-CN"/>
        </w:rPr>
        <w:t>日</w:t>
      </w: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15"/>
        <w:spacing w:before="1" w:line="360" w:lineRule="auto"/>
        <w:ind w:left="3096" w:right="3318"/>
        <w:jc w:val="center"/>
        <w:rPr>
          <w:rFonts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  <w:bookmarkStart w:id="5" w:name="_TOC_250005"/>
      <w:r>
        <w:rPr>
          <w:rFonts w:asciiTheme="minorEastAsia" w:hAnsiTheme="minorEastAsia" w:eastAsiaTheme="minorEastAsia"/>
          <w:sz w:val="24"/>
          <w:szCs w:val="24"/>
          <w:lang w:eastAsia="zh-CN"/>
        </w:rPr>
        <w:t>三、相应资质</w:t>
      </w:r>
      <w:bookmarkEnd w:id="5"/>
    </w:p>
    <w:p>
      <w:pPr>
        <w:spacing w:before="7"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pStyle w:val="15"/>
        <w:spacing w:line="360" w:lineRule="auto"/>
        <w:ind w:right="3319"/>
        <w:rPr>
          <w:rFonts w:asciiTheme="minorEastAsia" w:hAnsiTheme="minorEastAsia" w:eastAsiaTheme="minorEastAsia"/>
          <w:w w:val="99"/>
          <w:sz w:val="24"/>
          <w:szCs w:val="24"/>
          <w:lang w:eastAsia="zh-CN"/>
        </w:rPr>
      </w:pPr>
      <w:bookmarkStart w:id="6" w:name="_TOC_250004"/>
      <w:r>
        <w:rPr>
          <w:rFonts w:asciiTheme="minorEastAsia" w:hAnsiTheme="minorEastAsia" w:eastAsiaTheme="minorEastAsia"/>
          <w:w w:val="99"/>
          <w:sz w:val="24"/>
          <w:szCs w:val="24"/>
          <w:lang w:eastAsia="zh-CN"/>
        </w:rPr>
        <w:t>（一</w:t>
      </w:r>
      <w:r>
        <w:rPr>
          <w:rFonts w:asciiTheme="minorEastAsia" w:hAnsiTheme="minorEastAsia" w:eastAsiaTheme="minorEastAsia"/>
          <w:spacing w:val="-151"/>
          <w:w w:val="99"/>
          <w:sz w:val="24"/>
          <w:szCs w:val="24"/>
          <w:lang w:eastAsia="zh-CN"/>
        </w:rPr>
        <w:t>）</w:t>
      </w:r>
      <w:r>
        <w:rPr>
          <w:rFonts w:asciiTheme="minorEastAsia" w:hAnsiTheme="minorEastAsia" w:eastAsiaTheme="minorEastAsia"/>
          <w:w w:val="99"/>
          <w:sz w:val="24"/>
          <w:szCs w:val="24"/>
          <w:lang w:eastAsia="zh-CN"/>
        </w:rPr>
        <w:t>、营业执照</w:t>
      </w:r>
      <w:bookmarkEnd w:id="6"/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2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2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2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2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2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2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2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2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2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2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2"/>
        <w:rPr>
          <w:rFonts w:cs="仿宋" w:asciiTheme="minorEastAsia" w:hAnsiTheme="minorEastAsia"/>
          <w:sz w:val="24"/>
          <w:szCs w:val="24"/>
          <w:lang w:eastAsia="zh-CN"/>
        </w:rPr>
      </w:pPr>
      <w:bookmarkStart w:id="9" w:name="_GoBack"/>
      <w:bookmarkEnd w:id="9"/>
    </w:p>
    <w:p>
      <w:pPr>
        <w:pStyle w:val="15"/>
        <w:spacing w:line="360" w:lineRule="auto"/>
        <w:ind w:right="229"/>
        <w:rPr>
          <w:rFonts w:cs="仿宋" w:asciiTheme="minorEastAsia" w:hAnsiTheme="minorEastAsia" w:eastAsiaTheme="minorEastAsia"/>
          <w:sz w:val="24"/>
          <w:szCs w:val="24"/>
          <w:lang w:eastAsia="zh-CN"/>
        </w:rPr>
      </w:pPr>
      <w:bookmarkStart w:id="7" w:name="_TOC_250002"/>
      <w:r>
        <w:rPr>
          <w:rFonts w:asciiTheme="minorEastAsia" w:hAnsiTheme="minorEastAsia" w:eastAsiaTheme="minorEastAsia"/>
          <w:w w:val="99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/>
          <w:w w:val="99"/>
          <w:sz w:val="24"/>
          <w:szCs w:val="24"/>
          <w:lang w:eastAsia="zh-CN"/>
        </w:rPr>
        <w:t>二</w:t>
      </w:r>
      <w:r>
        <w:rPr>
          <w:rFonts w:asciiTheme="minorEastAsia" w:hAnsiTheme="minorEastAsia" w:eastAsiaTheme="minorEastAsia"/>
          <w:spacing w:val="-152"/>
          <w:w w:val="99"/>
          <w:sz w:val="24"/>
          <w:szCs w:val="24"/>
          <w:lang w:eastAsia="zh-CN"/>
        </w:rPr>
        <w:t>）</w:t>
      </w:r>
      <w:r>
        <w:rPr>
          <w:rFonts w:asciiTheme="minorEastAsia" w:hAnsiTheme="minorEastAsia" w:eastAsiaTheme="minorEastAsia"/>
          <w:w w:val="99"/>
          <w:sz w:val="24"/>
          <w:szCs w:val="24"/>
          <w:lang w:eastAsia="zh-CN"/>
        </w:rPr>
        <w:t>、委托人委托书</w:t>
      </w:r>
      <w:bookmarkEnd w:id="7"/>
    </w:p>
    <w:p>
      <w:pPr>
        <w:pStyle w:val="5"/>
        <w:spacing w:line="360" w:lineRule="auto"/>
        <w:ind w:left="661" w:right="229" w:hanging="56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中国太平洋人寿保险股份有限公司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镇江中心支公司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 xml:space="preserve">： </w:t>
      </w:r>
    </w:p>
    <w:p>
      <w:pPr>
        <w:pStyle w:val="5"/>
        <w:spacing w:line="360" w:lineRule="auto"/>
        <w:ind w:left="110" w:leftChars="50" w:right="229" w:firstLine="600" w:firstLineChars="250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本委托书声明：注册于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cs="仿宋" w:asciiTheme="minorEastAsia" w:hAnsiTheme="minorEastAsia" w:eastAsiaTheme="minorEastAsia"/>
          <w:sz w:val="24"/>
          <w:szCs w:val="24"/>
          <w:lang w:eastAsia="zh-CN"/>
        </w:rPr>
        <w:t>（供应商住址）的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cs="仿宋" w:asciiTheme="minorEastAsia" w:hAnsiTheme="minorEastAsia" w:eastAsiaTheme="minorEastAsia"/>
          <w:sz w:val="24"/>
          <w:szCs w:val="24"/>
          <w:lang w:eastAsia="zh-CN"/>
        </w:rPr>
        <w:t>（供应商名称）法定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</w:t>
      </w:r>
      <w:r>
        <w:rPr>
          <w:rFonts w:hint="eastAsia" w:cs="仿宋" w:asciiTheme="minorEastAsia" w:hAnsiTheme="minorEastAsia" w:eastAsiaTheme="minorEastAsia"/>
          <w:sz w:val="24"/>
          <w:szCs w:val="24"/>
          <w:lang w:eastAsia="zh-CN"/>
        </w:rPr>
        <w:t>（法定代表人姓名、职务）代表本公司授权在下面签字的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</w:t>
      </w:r>
      <w:r>
        <w:rPr>
          <w:rFonts w:hint="eastAsia" w:cs="仿宋" w:asciiTheme="minorEastAsia" w:hAnsiTheme="minorEastAsia" w:eastAsiaTheme="minorEastAsia"/>
          <w:sz w:val="24"/>
          <w:szCs w:val="24"/>
          <w:lang w:eastAsia="zh-CN"/>
        </w:rPr>
        <w:t>（供应商代表姓名、职务）为本公司的合法代理人，就贵方组织的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cs="仿宋" w:asciiTheme="minorEastAsia" w:hAnsiTheme="minorEastAsia" w:eastAsiaTheme="minorEastAsia"/>
          <w:sz w:val="24"/>
          <w:szCs w:val="24"/>
          <w:lang w:eastAsia="zh-CN"/>
        </w:rPr>
        <w:t>（项目名称）竞争性谈判，以本公司名义处理一切与之有关的事务。</w:t>
      </w:r>
    </w:p>
    <w:p>
      <w:pPr>
        <w:pStyle w:val="5"/>
        <w:spacing w:before="41" w:line="360" w:lineRule="auto"/>
        <w:ind w:left="2062" w:right="229" w:hanging="1402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 xml:space="preserve">本授权书于 </w:t>
      </w:r>
      <w:r>
        <w:rPr>
          <w:rFonts w:cs="仿宋" w:asciiTheme="minorEastAsia" w:hAnsiTheme="minorEastAsia" w:eastAsiaTheme="minorEastAsia"/>
          <w:sz w:val="24"/>
          <w:szCs w:val="24"/>
          <w:u w:val="single" w:color="000000"/>
          <w:lang w:eastAsia="zh-CN"/>
        </w:rPr>
        <w:t xml:space="preserve"> </w:t>
      </w:r>
      <w:r>
        <w:rPr>
          <w:rFonts w:hint="eastAsia" w:cs="仿宋" w:asciiTheme="minorEastAsia" w:hAnsiTheme="minorEastAsia" w:eastAsiaTheme="minorEastAsia"/>
          <w:sz w:val="24"/>
          <w:szCs w:val="24"/>
          <w:u w:val="single" w:color="000000"/>
          <w:lang w:eastAsia="zh-CN"/>
        </w:rPr>
        <w:t>202</w:t>
      </w:r>
      <w:r>
        <w:rPr>
          <w:rFonts w:hint="eastAsia" w:cs="仿宋" w:asciiTheme="minorEastAsia" w:hAnsiTheme="minorEastAsia" w:eastAsiaTheme="minorEastAsia"/>
          <w:sz w:val="24"/>
          <w:szCs w:val="24"/>
          <w:u w:val="single" w:color="000000"/>
          <w:lang w:val="en-US" w:eastAsia="zh-CN"/>
        </w:rPr>
        <w:t>5</w:t>
      </w:r>
      <w:r>
        <w:rPr>
          <w:rFonts w:cs="仿宋" w:asciiTheme="minorEastAsia" w:hAnsiTheme="minorEastAsia" w:eastAsiaTheme="minorEastAsia"/>
          <w:sz w:val="24"/>
          <w:szCs w:val="24"/>
          <w:u w:val="single" w:color="000000"/>
          <w:lang w:eastAsia="zh-CN"/>
        </w:rPr>
        <w:t xml:space="preserve"> </w:t>
      </w:r>
      <w:r>
        <w:rPr>
          <w:rFonts w:asciiTheme="minorEastAsia" w:hAnsiTheme="minorEastAsia" w:eastAsiaTheme="minorEastAsia"/>
          <w:spacing w:val="8"/>
          <w:sz w:val="24"/>
          <w:szCs w:val="24"/>
          <w:lang w:eastAsia="zh-CN"/>
        </w:rPr>
        <w:t xml:space="preserve">年 </w:t>
      </w:r>
      <w:r>
        <w:rPr>
          <w:rFonts w:hint="eastAsia" w:asciiTheme="minorEastAsia" w:hAnsiTheme="minorEastAsia" w:eastAsiaTheme="minorEastAsia"/>
          <w:spacing w:val="8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pacing w:val="8"/>
          <w:sz w:val="24"/>
          <w:szCs w:val="24"/>
          <w:lang w:val="en-US" w:eastAsia="zh-CN"/>
        </w:rPr>
        <w:t xml:space="preserve"> 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 xml:space="preserve">月 </w:t>
      </w:r>
      <w:r>
        <w:rPr>
          <w:rFonts w:cs="仿宋" w:asciiTheme="minorEastAsia" w:hAnsiTheme="minorEastAsia" w:eastAsiaTheme="minorEastAsia"/>
          <w:spacing w:val="-15"/>
          <w:sz w:val="24"/>
          <w:szCs w:val="24"/>
          <w:u w:val="single" w:color="000000"/>
          <w:lang w:eastAsia="zh-CN"/>
        </w:rPr>
        <w:t xml:space="preserve"> </w:t>
      </w:r>
      <w:r>
        <w:rPr>
          <w:rFonts w:hint="eastAsia" w:cs="仿宋" w:asciiTheme="minorEastAsia" w:hAnsiTheme="minorEastAsia" w:eastAsiaTheme="minorEastAsia"/>
          <w:spacing w:val="-15"/>
          <w:sz w:val="24"/>
          <w:szCs w:val="24"/>
          <w:u w:val="single" w:color="000000"/>
          <w:lang w:val="en-US" w:eastAsia="zh-CN"/>
        </w:rPr>
        <w:t xml:space="preserve">  </w:t>
      </w:r>
      <w:r>
        <w:rPr>
          <w:rFonts w:hint="eastAsia" w:cs="仿宋" w:asciiTheme="minorEastAsia" w:hAnsiTheme="minorEastAsia" w:eastAsiaTheme="minorEastAsia"/>
          <w:spacing w:val="-15"/>
          <w:sz w:val="24"/>
          <w:szCs w:val="24"/>
          <w:u w:val="single" w:color="000000"/>
          <w:lang w:eastAsia="zh-CN"/>
        </w:rPr>
        <w:t xml:space="preserve"> 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日签字生效，特此声明。</w:t>
      </w: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pStyle w:val="5"/>
        <w:spacing w:before="41" w:line="360" w:lineRule="auto"/>
        <w:ind w:left="2062" w:right="229" w:hanging="1402"/>
        <w:rPr>
          <w:rFonts w:asciiTheme="minorEastAsia" w:hAnsiTheme="minorEastAsia" w:eastAsiaTheme="minorEastAsia"/>
          <w:sz w:val="24"/>
          <w:szCs w:val="24"/>
          <w:lang w:eastAsia="zh-CN"/>
        </w:rPr>
      </w:pPr>
    </w:p>
    <w:p>
      <w:pPr>
        <w:pStyle w:val="15"/>
        <w:spacing w:line="394" w:lineRule="exact"/>
        <w:ind w:right="3858" w:firstLine="643" w:firstLineChars="200"/>
        <w:jc w:val="both"/>
        <w:rPr>
          <w:lang w:eastAsia="zh-CN"/>
        </w:rPr>
      </w:pPr>
      <w:bookmarkStart w:id="8" w:name="_TOC_250000"/>
      <w:r>
        <w:rPr>
          <w:lang w:eastAsia="zh-CN"/>
        </w:rPr>
        <w:t>四、报价一览表</w:t>
      </w:r>
      <w:bookmarkEnd w:id="8"/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pStyle w:val="2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ind w:left="6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5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5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专用（或</w:t>
      </w:r>
      <w:r>
        <w:rPr>
          <w:lang w:eastAsia="zh-CN"/>
        </w:rPr>
        <w:t>普票</w:t>
      </w:r>
      <w:r>
        <w:rPr>
          <w:rFonts w:hint="eastAsia"/>
          <w:lang w:eastAsia="zh-CN"/>
        </w:rPr>
        <w:t>）税票</w:t>
      </w:r>
    </w:p>
    <w:p>
      <w:pPr>
        <w:pStyle w:val="5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5"/>
        <w:spacing w:before="177"/>
        <w:ind w:left="600"/>
        <w:rPr>
          <w:rFonts w:hint="eastAsia" w:eastAsia="仿宋"/>
          <w:lang w:val="en-US" w:eastAsia="zh-CN"/>
        </w:rPr>
      </w:pPr>
      <w:r>
        <w:rPr>
          <w:rFonts w:hint="eastAsia"/>
          <w:lang w:val="en-US" w:eastAsia="zh-CN"/>
        </w:rPr>
        <w:t>4、报价需附套餐彩色图片,套餐不限于一种</w:t>
      </w:r>
    </w:p>
    <w:p>
      <w:pPr>
        <w:pStyle w:val="5"/>
        <w:spacing w:before="177"/>
        <w:ind w:left="6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5、礼品兑现可以卡或实物形式</w:t>
      </w:r>
    </w:p>
    <w:p>
      <w:pPr>
        <w:pStyle w:val="5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5"/>
        <w:tabs>
          <w:tab w:val="left" w:pos="3985"/>
        </w:tabs>
        <w:spacing w:line="597" w:lineRule="auto"/>
        <w:ind w:left="3683" w:right="806"/>
        <w:rPr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eastAsia="zh-CN"/>
        </w:rPr>
        <w:t xml:space="preserve">   </w:t>
      </w:r>
      <w:r>
        <w:rPr>
          <w:lang w:eastAsia="zh-CN"/>
        </w:rPr>
        <w:t>年</w:t>
      </w:r>
      <w:r>
        <w:rPr>
          <w:spacing w:val="-68"/>
          <w:lang w:eastAsia="zh-CN"/>
        </w:rPr>
        <w:t xml:space="preserve">   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pStyle w:val="5"/>
        <w:spacing w:before="41" w:line="360" w:lineRule="auto"/>
        <w:ind w:left="2062" w:right="229" w:hanging="1402"/>
        <w:rPr>
          <w:rFonts w:asciiTheme="minorEastAsia" w:hAnsiTheme="minorEastAsia" w:eastAsiaTheme="minorEastAsia"/>
          <w:sz w:val="24"/>
          <w:szCs w:val="24"/>
          <w:lang w:eastAsia="zh-CN"/>
        </w:rPr>
      </w:pPr>
    </w:p>
    <w:p>
      <w:pPr>
        <w:pStyle w:val="5"/>
        <w:spacing w:before="41" w:line="360" w:lineRule="auto"/>
        <w:ind w:left="2062" w:right="229" w:hanging="1402"/>
        <w:rPr>
          <w:rFonts w:asciiTheme="minorEastAsia" w:hAnsiTheme="minorEastAsia" w:eastAsiaTheme="minorEastAsia"/>
          <w:sz w:val="24"/>
          <w:szCs w:val="24"/>
          <w:lang w:eastAsia="zh-CN"/>
        </w:rPr>
      </w:pPr>
    </w:p>
    <w:p>
      <w:pPr>
        <w:pStyle w:val="6"/>
        <w:tabs>
          <w:tab w:val="left" w:pos="500"/>
        </w:tabs>
        <w:spacing w:line="360" w:lineRule="auto"/>
        <w:rPr>
          <w:rFonts w:asciiTheme="minorEastAsia" w:hAnsiTheme="minorEastAsia" w:eastAsiaTheme="minorEastAsia"/>
          <w:sz w:val="24"/>
          <w:szCs w:val="24"/>
        </w:rPr>
      </w:pP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C3A"/>
    <w:rsid w:val="000C4ABD"/>
    <w:rsid w:val="00112678"/>
    <w:rsid w:val="0019064B"/>
    <w:rsid w:val="001B7E50"/>
    <w:rsid w:val="00223E65"/>
    <w:rsid w:val="002565CD"/>
    <w:rsid w:val="002B36C2"/>
    <w:rsid w:val="00321748"/>
    <w:rsid w:val="00332F22"/>
    <w:rsid w:val="003D0430"/>
    <w:rsid w:val="00492361"/>
    <w:rsid w:val="004B44B4"/>
    <w:rsid w:val="005236BD"/>
    <w:rsid w:val="00527292"/>
    <w:rsid w:val="005707EF"/>
    <w:rsid w:val="006522BE"/>
    <w:rsid w:val="00667203"/>
    <w:rsid w:val="00834C3A"/>
    <w:rsid w:val="00837641"/>
    <w:rsid w:val="00855368"/>
    <w:rsid w:val="0085723A"/>
    <w:rsid w:val="009042CD"/>
    <w:rsid w:val="009A52D4"/>
    <w:rsid w:val="00A45FFB"/>
    <w:rsid w:val="00A90B58"/>
    <w:rsid w:val="00A96B39"/>
    <w:rsid w:val="00B745EC"/>
    <w:rsid w:val="00B86925"/>
    <w:rsid w:val="00C46DC2"/>
    <w:rsid w:val="00CD4271"/>
    <w:rsid w:val="00CD4A99"/>
    <w:rsid w:val="00D40E0A"/>
    <w:rsid w:val="00DC1D81"/>
    <w:rsid w:val="00DE4C0B"/>
    <w:rsid w:val="00E00CF3"/>
    <w:rsid w:val="00E04A81"/>
    <w:rsid w:val="00E04CAD"/>
    <w:rsid w:val="00E312BB"/>
    <w:rsid w:val="00E827B6"/>
    <w:rsid w:val="00ED5457"/>
    <w:rsid w:val="00F05CE6"/>
    <w:rsid w:val="00FE4EB4"/>
    <w:rsid w:val="032429DE"/>
    <w:rsid w:val="04B5648E"/>
    <w:rsid w:val="07BC312C"/>
    <w:rsid w:val="09E85848"/>
    <w:rsid w:val="0B2F50F3"/>
    <w:rsid w:val="0BBA0064"/>
    <w:rsid w:val="0EBE5CDF"/>
    <w:rsid w:val="1070196A"/>
    <w:rsid w:val="12FE4988"/>
    <w:rsid w:val="137E3FBD"/>
    <w:rsid w:val="15FF77EF"/>
    <w:rsid w:val="16D15BA3"/>
    <w:rsid w:val="1746569A"/>
    <w:rsid w:val="1F37259E"/>
    <w:rsid w:val="21FD2C3C"/>
    <w:rsid w:val="248E6803"/>
    <w:rsid w:val="2E493C56"/>
    <w:rsid w:val="2F163087"/>
    <w:rsid w:val="30CB46B1"/>
    <w:rsid w:val="33373DBE"/>
    <w:rsid w:val="38F52F97"/>
    <w:rsid w:val="3990415F"/>
    <w:rsid w:val="3A295104"/>
    <w:rsid w:val="3B7D6958"/>
    <w:rsid w:val="3ED91A23"/>
    <w:rsid w:val="45287AA5"/>
    <w:rsid w:val="45AE5B38"/>
    <w:rsid w:val="45F96D4E"/>
    <w:rsid w:val="48A61617"/>
    <w:rsid w:val="49682BAE"/>
    <w:rsid w:val="4A264D32"/>
    <w:rsid w:val="4A9A1045"/>
    <w:rsid w:val="4AF43129"/>
    <w:rsid w:val="4B1C5331"/>
    <w:rsid w:val="530074FE"/>
    <w:rsid w:val="544C11EF"/>
    <w:rsid w:val="5C5755BB"/>
    <w:rsid w:val="619D1427"/>
    <w:rsid w:val="65A63542"/>
    <w:rsid w:val="65C92D21"/>
    <w:rsid w:val="678F0998"/>
    <w:rsid w:val="697676BF"/>
    <w:rsid w:val="6F9F6893"/>
    <w:rsid w:val="74AF65C6"/>
    <w:rsid w:val="761672E6"/>
    <w:rsid w:val="770D72E4"/>
    <w:rsid w:val="797656CD"/>
    <w:rsid w:val="7D142F5C"/>
    <w:rsid w:val="7F172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spacing w:beforeLines="0" w:afterLines="0"/>
      <w:ind w:firstLine="420" w:firstLineChars="200"/>
    </w:pPr>
    <w:rPr>
      <w:rFonts w:hint="eastAsia"/>
      <w:sz w:val="21"/>
    </w:rPr>
  </w:style>
  <w:style w:type="paragraph" w:styleId="3">
    <w:name w:val="Body Text Indent"/>
    <w:basedOn w:val="1"/>
    <w:qFormat/>
    <w:uiPriority w:val="0"/>
    <w:pPr>
      <w:ind w:firstLine="640" w:firstLineChars="200"/>
    </w:pPr>
    <w:rPr>
      <w:sz w:val="32"/>
    </w:rPr>
  </w:style>
  <w:style w:type="paragraph" w:styleId="4">
    <w:name w:val="Normal Indent"/>
    <w:basedOn w:val="1"/>
    <w:qFormat/>
    <w:uiPriority w:val="0"/>
    <w:pPr>
      <w:snapToGrid w:val="0"/>
      <w:ind w:firstLine="880"/>
    </w:pPr>
    <w:rPr>
      <w:rFonts w:ascii="??_GB2312" w:hAnsi="??_GB2312" w:eastAsia="仿宋" w:cs="??_GB2312"/>
      <w:color w:val="FF0000"/>
    </w:rPr>
  </w:style>
  <w:style w:type="paragraph" w:styleId="5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6">
    <w:name w:val="Plain Text"/>
    <w:basedOn w:val="1"/>
    <w:link w:val="22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7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12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14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15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16">
    <w:name w:val="List Paragraph"/>
    <w:basedOn w:val="1"/>
    <w:qFormat/>
    <w:uiPriority w:val="1"/>
  </w:style>
  <w:style w:type="paragraph" w:customStyle="1" w:styleId="17">
    <w:name w:val="Table Paragraph"/>
    <w:basedOn w:val="1"/>
    <w:qFormat/>
    <w:uiPriority w:val="1"/>
  </w:style>
  <w:style w:type="character" w:customStyle="1" w:styleId="18">
    <w:name w:val="页眉 Char"/>
    <w:basedOn w:val="11"/>
    <w:link w:val="9"/>
    <w:qFormat/>
    <w:uiPriority w:val="99"/>
    <w:rPr>
      <w:sz w:val="18"/>
      <w:szCs w:val="18"/>
    </w:rPr>
  </w:style>
  <w:style w:type="character" w:customStyle="1" w:styleId="19">
    <w:name w:val="页脚 Char"/>
    <w:basedOn w:val="11"/>
    <w:link w:val="8"/>
    <w:qFormat/>
    <w:uiPriority w:val="99"/>
    <w:rPr>
      <w:sz w:val="18"/>
      <w:szCs w:val="18"/>
    </w:rPr>
  </w:style>
  <w:style w:type="character" w:customStyle="1" w:styleId="20">
    <w:name w:val="批注框文本 Char"/>
    <w:basedOn w:val="11"/>
    <w:link w:val="7"/>
    <w:semiHidden/>
    <w:qFormat/>
    <w:uiPriority w:val="99"/>
    <w:rPr>
      <w:sz w:val="18"/>
      <w:szCs w:val="18"/>
    </w:rPr>
  </w:style>
  <w:style w:type="character" w:customStyle="1" w:styleId="21">
    <w:name w:val="纯文本 字符"/>
    <w:basedOn w:val="11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2">
    <w:name w:val="纯文本 Char"/>
    <w:basedOn w:val="11"/>
    <w:link w:val="6"/>
    <w:semiHidden/>
    <w:qFormat/>
    <w:locked/>
    <w:uiPriority w:val="0"/>
    <w:rPr>
      <w:rFonts w:ascii="宋体" w:hAnsi="Courier New" w:eastAsia="宋体" w:cs="Times New Roman"/>
      <w:kern w:val="2"/>
      <w:sz w:val="21"/>
    </w:rPr>
  </w:style>
  <w:style w:type="character" w:customStyle="1" w:styleId="23">
    <w:name w:val="Subtle Emphasis"/>
    <w:basedOn w:val="11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202</Words>
  <Characters>1157</Characters>
  <Lines>9</Lines>
  <Paragraphs>2</Paragraphs>
  <TotalTime>2</TotalTime>
  <ScaleCrop>false</ScaleCrop>
  <LinksUpToDate>false</LinksUpToDate>
  <CharactersWithSpaces>1357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2020-12-11T01:54:00Z</dcterms:created>
  <dc:creator>Administrator</dc:creator>
  <cp:lastModifiedBy>qianwen-004</cp:lastModifiedBy>
  <cp:lastPrinted>2020-12-08T08:09:00Z</cp:lastPrinted>
  <dcterms:modified xsi:type="dcterms:W3CDTF">2025-09-25T01:15:23Z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2052-11.8.2.8696</vt:lpwstr>
  </property>
  <property fmtid="{D5CDD505-2E9C-101B-9397-08002B2CF9AE}" pid="6" name="ICV">
    <vt:lpwstr>B4716CACA5554700BA1B1C6B8B49F9FD</vt:lpwstr>
  </property>
</Properties>
</file>