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840" w:lineRule="atLeast"/>
        <w:ind w:left="0" w:right="0" w:firstLine="0"/>
        <w:jc w:val="left"/>
        <w:rPr>
          <w:rFonts w:hint="default" w:ascii="Segoe UI" w:hAnsi="Segoe UI" w:eastAsia="仿宋" w:cs="Segoe UI"/>
          <w:i w:val="0"/>
          <w:iCs w:val="0"/>
          <w:caps w:val="0"/>
          <w:color w:val="13161E"/>
          <w:spacing w:val="0"/>
          <w:sz w:val="42"/>
          <w:szCs w:val="42"/>
          <w:lang w:val="en-US" w:eastAsia="zh-CN"/>
        </w:rPr>
      </w:pPr>
      <w:r>
        <w:rPr>
          <w:rStyle w:val="6"/>
          <w:rFonts w:ascii="仿宋" w:hAnsi="仿宋" w:eastAsia="仿宋" w:cs="仿宋"/>
          <w:b/>
          <w:bCs/>
          <w:i w:val="0"/>
          <w:iCs w:val="0"/>
          <w:caps w:val="0"/>
          <w:color w:val="13161E"/>
          <w:spacing w:val="-11"/>
          <w:sz w:val="28"/>
          <w:szCs w:val="28"/>
          <w:shd w:val="clear" w:fill="FFFFFF"/>
        </w:rPr>
        <w:t>人保财险</w:t>
      </w:r>
      <w:r>
        <w:rPr>
          <w:rStyle w:val="6"/>
          <w:rFonts w:hint="eastAsia" w:ascii="仿宋" w:hAnsi="仿宋" w:eastAsia="仿宋" w:cs="仿宋"/>
          <w:b/>
          <w:bCs/>
          <w:i w:val="0"/>
          <w:iCs w:val="0"/>
          <w:caps w:val="0"/>
          <w:color w:val="13161E"/>
          <w:spacing w:val="-11"/>
          <w:sz w:val="28"/>
          <w:szCs w:val="28"/>
          <w:shd w:val="clear" w:fill="FFFFFF"/>
        </w:rPr>
        <w:t>长春市公司九台支公司安防设备及消防设备采购项目</w:t>
      </w:r>
      <w:r>
        <w:rPr>
          <w:rStyle w:val="6"/>
          <w:rFonts w:hint="eastAsia" w:ascii="仿宋" w:hAnsi="仿宋" w:eastAsia="仿宋" w:cs="仿宋"/>
          <w:b/>
          <w:bCs/>
          <w:i w:val="0"/>
          <w:iCs w:val="0"/>
          <w:caps w:val="0"/>
          <w:color w:val="13161E"/>
          <w:spacing w:val="0"/>
          <w:sz w:val="28"/>
          <w:szCs w:val="28"/>
          <w:shd w:val="clear" w:fill="FFFFFF"/>
        </w:rPr>
        <w:t>招标公告</w:t>
      </w:r>
      <w:bookmarkStart w:id="0" w:name="_GoBack"/>
      <w:bookmarkEnd w:id="0"/>
      <w:r>
        <w:rPr>
          <w:rStyle w:val="6"/>
          <w:rFonts w:hint="eastAsia" w:ascii="仿宋" w:hAnsi="仿宋" w:eastAsia="仿宋" w:cs="仿宋"/>
          <w:b/>
          <w:bCs/>
          <w:i w:val="0"/>
          <w:iCs w:val="0"/>
          <w:caps w:val="0"/>
          <w:color w:val="13161E"/>
          <w:spacing w:val="0"/>
          <w:sz w:val="28"/>
          <w:szCs w:val="28"/>
          <w:shd w:val="clear" w:fill="FFFFFF"/>
          <w:lang w:eastAsia="zh-CN"/>
        </w:rPr>
        <w:t>（</w:t>
      </w:r>
      <w:r>
        <w:rPr>
          <w:rStyle w:val="6"/>
          <w:rFonts w:hint="eastAsia" w:ascii="仿宋" w:hAnsi="仿宋" w:eastAsia="仿宋" w:cs="仿宋"/>
          <w:b/>
          <w:bCs/>
          <w:i w:val="0"/>
          <w:iCs w:val="0"/>
          <w:caps w:val="0"/>
          <w:color w:val="13161E"/>
          <w:spacing w:val="0"/>
          <w:sz w:val="28"/>
          <w:szCs w:val="28"/>
          <w:shd w:val="clear" w:fill="FFFFFF"/>
          <w:lang w:val="en-US" w:eastAsia="zh-CN"/>
        </w:rPr>
        <w:t>第二次）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48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4"/>
          <w:szCs w:val="24"/>
          <w:bdr w:val="none" w:color="auto" w:sz="0" w:space="0"/>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本招标项目</w:t>
      </w:r>
      <w:r>
        <w:rPr>
          <w:rFonts w:hint="eastAsia" w:ascii="仿宋" w:hAnsi="仿宋" w:eastAsia="仿宋" w:cs="仿宋"/>
          <w:i w:val="0"/>
          <w:iCs w:val="0"/>
          <w:caps w:val="0"/>
          <w:color w:val="13161E"/>
          <w:spacing w:val="0"/>
          <w:kern w:val="0"/>
          <w:sz w:val="28"/>
          <w:szCs w:val="28"/>
          <w:u w:val="single"/>
          <w:bdr w:val="none" w:color="auto" w:sz="0" w:space="0"/>
          <w:shd w:val="clear" w:fill="FFFFFF"/>
          <w:vertAlign w:val="baseline"/>
          <w:lang w:val="en-US" w:eastAsia="zh-CN" w:bidi="ar"/>
        </w:rPr>
        <w:t>人保财险长春市公司九台支公司安防设备及消防设备采购项目</w:t>
      </w: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（项目编号：</w:t>
      </w:r>
      <w:r>
        <w:rPr>
          <w:rFonts w:hint="eastAsia" w:ascii="仿宋" w:hAnsi="仿宋" w:eastAsia="仿宋" w:cs="仿宋"/>
          <w:i w:val="0"/>
          <w:iCs w:val="0"/>
          <w:caps w:val="0"/>
          <w:color w:val="606266"/>
          <w:spacing w:val="0"/>
          <w:kern w:val="0"/>
          <w:sz w:val="28"/>
          <w:szCs w:val="28"/>
          <w:bdr w:val="none" w:color="auto" w:sz="0" w:space="0"/>
          <w:shd w:val="clear" w:fill="FFFFFF"/>
          <w:vertAlign w:val="baseline"/>
          <w:lang w:val="en-US" w:eastAsia="zh-CN" w:bidi="ar"/>
        </w:rPr>
        <w:t>XM25FGPC008687</w:t>
      </w: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）由</w:t>
      </w:r>
      <w:r>
        <w:rPr>
          <w:rFonts w:hint="eastAsia" w:ascii="仿宋" w:hAnsi="仿宋" w:eastAsia="仿宋" w:cs="仿宋"/>
          <w:i w:val="0"/>
          <w:iCs w:val="0"/>
          <w:caps w:val="0"/>
          <w:color w:val="13161E"/>
          <w:spacing w:val="0"/>
          <w:kern w:val="0"/>
          <w:sz w:val="28"/>
          <w:szCs w:val="28"/>
          <w:u w:val="single"/>
          <w:bdr w:val="none" w:color="auto" w:sz="0" w:space="0"/>
          <w:shd w:val="clear" w:fill="FFFFFF"/>
          <w:vertAlign w:val="baseline"/>
          <w:lang w:val="en-US" w:eastAsia="zh-CN" w:bidi="ar"/>
        </w:rPr>
        <w:t>中国人民财产保险股份有限公司长春分公司九台支公司</w:t>
      </w: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（以下简称“招标人”）批准并落实资金，组织本项目的相关招标工作，采购合同由上级公司</w:t>
      </w:r>
      <w:r>
        <w:rPr>
          <w:rFonts w:hint="eastAsia" w:ascii="仿宋" w:hAnsi="仿宋" w:eastAsia="仿宋" w:cs="仿宋"/>
          <w:i w:val="0"/>
          <w:iCs w:val="0"/>
          <w:caps w:val="0"/>
          <w:color w:val="13161E"/>
          <w:spacing w:val="0"/>
          <w:kern w:val="0"/>
          <w:sz w:val="28"/>
          <w:szCs w:val="28"/>
          <w:u w:val="single"/>
          <w:bdr w:val="none" w:color="auto" w:sz="0" w:space="0"/>
          <w:shd w:val="clear" w:fill="FFFFFF"/>
          <w:vertAlign w:val="baseline"/>
          <w:lang w:val="en-US" w:eastAsia="zh-CN" w:bidi="ar"/>
        </w:rPr>
        <w:t>中国人民财产保险股份有限公司长春分公司</w:t>
      </w: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（以下简称“人保财险长春市公司”）根据中标结果与中标人签署。现进行公开招标，有意向且具有提供标的物能力的潜在投标人（以下简称“投标人”）可前来投标。</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一、项目概况与采购范围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1.1 项目名称：人保财险长春市公司九台支公司安防设备及消防设备采购项目。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1.2 采购范围：本项目选取一家供应商，提供安防设备及消防设备的安装服务，具体技术要求详见第五章采购需求。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ind w:left="0" w:right="0" w:firstLine="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    1.3 标包划分：本项目不划分标包。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40" w:beforeAutospacing="0" w:after="0" w:afterAutospacing="0" w:line="315" w:lineRule="atLeast"/>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1.4 项目性质：货物。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1.5服务期限：自合同签订之日起3个月。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1.6服务地点/交货地点：采购人指定地点。</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二、供应商资格要求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2.1在中华人民共和国境内依照《中华人民共和国公司法》注册的法人或者其他组织、符合本磋商文件的要求并承诺提供本次服务的企业，需提供营业执照扫描件，经营范围需含安防/消防设备销售安装，并提供消防安全许可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2.2具有良好的商业信誉和健全的财务会计制度，需提供相关资格承诺函；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2.3具有履行合同所必需的设备和专业技术能力，需提供相关设备照片；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2.4供应商应经营状况良好，参加此项采购活动最近三年（2022年至今）没有出现违法违规或失信行为，没有骗取中标和严重违约的行为。违法违规或失信行为是指被“信用中国”列入失信被执行人、重大税收违法失信主体、政府采购严重违法失信行为记录名单。供应商需提供投标截止时间前15日内对以上三项内容的查询截图并加盖公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信用中国查询网址：https://www.creditchina.gov.cn/xinyongfuwu/?navPage=5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2.5单位负责人为同一人或存在控股、管理关系的不同单位，不得参加同一采购项目；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2.6拒绝列入政府取消投标资格记录期间的企业或个人参加本次投标；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2.7本项目不接受联合体。</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479" w:right="0" w:firstLine="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三、资格审查方法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both"/>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本项目将进行资格预审/后审，资格审查方法为合格制，资格审查标准和内容见磋商文件第三章评审办法。未通过资格预审/后审的供应商，响应文件将被否决，不进入磋商、详细评审等后续环节。</w:t>
      </w: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br w:type="textWrapping"/>
      </w: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四、磋商文件的获取</w:t>
      </w: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br w:type="textWrapping"/>
      </w: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    4.1磋商文件获取时间：2025年10月13日下午13时至2025年10月16日上午13时（北京时间，下同）。</w:t>
      </w: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br w:type="textWrapping"/>
      </w: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    4.2.招标文件获取方式:拟报名参加本项目的供应商，将营业执照、法定代表人资格证明书和法定代表人授权书，以上材料复印件加盖鲜章后扫描(PDF格式)发送至人保财险九台支公司综合部周晓佳的邮箱zhouxiaojia@jil.picc.com.cn，邮箱主题:项目名称+投标人名称。并同时拨打电话进行资料收到确认。</w:t>
      </w: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br w:type="textWrapping"/>
      </w: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    4.3投标供应商须在获取采购文件截止日前通过“人保e采”管（ https://ec.picc.com ）完成供应商注册入库，否则投标无效，具体注册入库流程可在人保e采”外网门户查阅《人保e采管理系统供应商入库操作指南》</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五、响应文件的递交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5.1响应文件递交截止时间：</w:t>
      </w:r>
      <w:r>
        <w:rPr>
          <w:rFonts w:hint="eastAsia" w:ascii="仿宋" w:hAnsi="仿宋" w:eastAsia="仿宋" w:cs="仿宋"/>
          <w:i w:val="0"/>
          <w:iCs w:val="0"/>
          <w:caps w:val="0"/>
          <w:color w:val="13161E"/>
          <w:spacing w:val="0"/>
          <w:kern w:val="0"/>
          <w:sz w:val="28"/>
          <w:szCs w:val="28"/>
          <w:u w:val="single"/>
          <w:bdr w:val="none" w:color="auto" w:sz="0" w:space="0"/>
          <w:shd w:val="clear" w:fill="FFFFFF"/>
          <w:vertAlign w:val="baseline"/>
          <w:lang w:val="en-US" w:eastAsia="zh-CN" w:bidi="ar"/>
        </w:rPr>
        <w:t>2025年10月20日09时00分00秒</w:t>
      </w: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5.2响应文件的递交：须现场递交，逾期送达或者未送达指定地点或者未按照磋商文件要求封装的纸质响应文件不予接收。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5.3本项目将于上述同一时间、地点进行磋商，采购人邀请供应商代表准时参加。</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5.4出现以下情形之一时，采购人不予接收投标文件：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5.4.1  逾期送达或者未送达指定地点的；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5.4.2  未按照响应文件要求密封的；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5.4.3  未按照磋商公告要求获取磋商文件的。</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六、发布公告的媒介</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    本项目磋商公告在</w:t>
      </w:r>
      <w:r>
        <w:rPr>
          <w:rFonts w:hint="eastAsia" w:ascii="仿宋" w:hAnsi="仿宋" w:eastAsia="仿宋" w:cs="仿宋"/>
          <w:b w:val="0"/>
          <w:bCs w:val="0"/>
          <w:i w:val="0"/>
          <w:iCs w:val="0"/>
          <w:caps w:val="0"/>
          <w:color w:val="13161E"/>
          <w:spacing w:val="0"/>
          <w:sz w:val="28"/>
          <w:szCs w:val="28"/>
          <w:u w:val="single"/>
          <w:shd w:val="clear" w:fill="FFFFFF"/>
        </w:rPr>
        <w:t>“人保e采”外网门户（https://ec.picc.com/）及金采网（www.cfcpn.com）</w:t>
      </w:r>
      <w:r>
        <w:rPr>
          <w:rFonts w:hint="eastAsia" w:ascii="仿宋" w:hAnsi="仿宋" w:eastAsia="仿宋" w:cs="仿宋"/>
          <w:b w:val="0"/>
          <w:bCs w:val="0"/>
          <w:i w:val="0"/>
          <w:iCs w:val="0"/>
          <w:caps w:val="0"/>
          <w:color w:val="13161E"/>
          <w:spacing w:val="0"/>
          <w:sz w:val="28"/>
          <w:szCs w:val="28"/>
          <w:shd w:val="clear" w:fill="FFFFFF"/>
        </w:rPr>
        <w:t>上发布，除上述外，采购人不在其他任何网站、论坛等媒介上发布任何采购信息，其他任何媒介上转载的、以采购人为采购主体的采购信息均为非法转载，均为无效。对于非法转载、篡改采购公告信息的组织或个人，采购人保留追究其法律责任的权利。</w:t>
      </w:r>
    </w:p>
    <w:p>
      <w:pPr>
        <w:pStyle w:val="3"/>
        <w:keepNext w:val="0"/>
        <w:keepLines w:val="0"/>
        <w:widowControl/>
        <w:suppressLineNumbers w:val="0"/>
        <w:shd w:val="clear" w:fill="FFFFFF"/>
        <w:ind w:left="0" w:firstLine="0"/>
        <w:jc w:val="left"/>
        <w:rPr>
          <w:rFonts w:hint="default" w:ascii="Segoe UI" w:hAnsi="Segoe UI" w:eastAsia="Segoe UI" w:cs="Segoe UI"/>
          <w:i w:val="0"/>
          <w:iCs w:val="0"/>
          <w:caps w:val="0"/>
          <w:color w:val="13161E"/>
          <w:spacing w:val="0"/>
        </w:rPr>
      </w:pPr>
      <w:r>
        <w:rPr>
          <w:rFonts w:hint="eastAsia" w:ascii="仿宋" w:hAnsi="仿宋" w:eastAsia="仿宋" w:cs="仿宋"/>
          <w:b w:val="0"/>
          <w:bCs w:val="0"/>
          <w:i w:val="0"/>
          <w:iCs w:val="0"/>
          <w:caps w:val="0"/>
          <w:color w:val="13161E"/>
          <w:spacing w:val="0"/>
          <w:sz w:val="28"/>
          <w:szCs w:val="28"/>
          <w:shd w:val="clear" w:fill="FFFFFF"/>
        </w:rPr>
        <w:t>七、联系方式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采购人：中国人民财产保险股份有限公司长春市分公司九台支公司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地址：长春市九台区新华大街2908号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联系人：周晓佳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电话：0431-82339955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490"/>
        <w:jc w:val="left"/>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lang w:val="en-US" w:eastAsia="zh-CN" w:bidi="ar"/>
        </w:rPr>
        <w:t>电子邮件：zhouxiaojia@jil.picc.com.cn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lef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righ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采购人：中国人民财产保险股份有限公司长春市分公司九台支公司</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5" w:lineRule="atLeast"/>
        <w:ind w:left="0" w:right="0" w:firstLine="560"/>
        <w:jc w:val="right"/>
        <w:textAlignment w:val="baseline"/>
        <w:rPr>
          <w:rFonts w:hint="default" w:ascii="Segoe UI" w:hAnsi="Segoe UI" w:eastAsia="Segoe UI" w:cs="Segoe UI"/>
          <w:i w:val="0"/>
          <w:iCs w:val="0"/>
          <w:caps w:val="0"/>
          <w:color w:val="13161E"/>
          <w:spacing w:val="0"/>
          <w:sz w:val="21"/>
          <w:szCs w:val="21"/>
        </w:rPr>
      </w:pPr>
      <w:r>
        <w:rPr>
          <w:rFonts w:hint="eastAsia" w:ascii="仿宋" w:hAnsi="仿宋" w:eastAsia="仿宋" w:cs="仿宋"/>
          <w:i w:val="0"/>
          <w:iCs w:val="0"/>
          <w:caps w:val="0"/>
          <w:color w:val="13161E"/>
          <w:spacing w:val="0"/>
          <w:kern w:val="0"/>
          <w:sz w:val="28"/>
          <w:szCs w:val="28"/>
          <w:bdr w:val="none" w:color="auto" w:sz="0" w:space="0"/>
          <w:shd w:val="clear" w:fill="FFFFFF"/>
          <w:vertAlign w:val="baseline"/>
          <w:lang w:val="en-US" w:eastAsia="zh-CN" w:bidi="ar"/>
        </w:rPr>
        <w:t>2025年10月13日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251B3D"/>
    <w:rsid w:val="19251B3D"/>
    <w:rsid w:val="6AD12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44</TotalTime>
  <ScaleCrop>false</ScaleCrop>
  <LinksUpToDate>false</LinksUpToDate>
  <CharactersWithSpaces>0</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2025-10-13T01:32:00Z</dcterms:created>
  <dc:creator>周晓佳</dc:creator>
  <cp:lastModifiedBy>周晓佳</cp:lastModifiedBy>
  <dcterms:modified xsi:type="dcterms:W3CDTF">2025-10-13T02:17:02Z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