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52"/>
          <w:szCs w:val="52"/>
        </w:rPr>
      </w:pPr>
    </w:p>
    <w:p>
      <w:pPr>
        <w:jc w:val="center"/>
        <w:rPr>
          <w:rFonts w:hint="eastAsia" w:ascii="宋体" w:hAnsi="宋体" w:eastAsia="宋体"/>
          <w:b/>
          <w:sz w:val="52"/>
          <w:szCs w:val="52"/>
          <w:lang w:eastAsia="zh-CN"/>
        </w:rPr>
      </w:pPr>
      <w:r>
        <w:rPr>
          <w:rFonts w:hint="eastAsia" w:ascii="宋体" w:hAnsi="宋体"/>
          <w:b/>
          <w:sz w:val="52"/>
          <w:szCs w:val="52"/>
          <w:lang w:eastAsia="zh-CN"/>
        </w:rPr>
        <w:t>交通银行股份有限公司深圳分行</w:t>
      </w:r>
    </w:p>
    <w:p>
      <w:pPr>
        <w:jc w:val="center"/>
        <w:rPr>
          <w:rFonts w:hint="eastAsia" w:ascii="宋体" w:hAnsi="宋体"/>
          <w:b/>
          <w:sz w:val="40"/>
          <w:lang w:eastAsia="zh-CN"/>
        </w:rPr>
      </w:pPr>
      <w:r>
        <w:rPr>
          <w:rFonts w:hint="eastAsia" w:ascii="宋体" w:hAnsi="宋体"/>
          <w:b/>
          <w:sz w:val="40"/>
          <w:lang w:eastAsia="zh-CN"/>
        </w:rPr>
        <w:t>《</w:t>
      </w:r>
      <w:r>
        <w:rPr>
          <w:rFonts w:hint="eastAsia" w:ascii="宋体" w:hAnsi="宋体"/>
          <w:b/>
          <w:sz w:val="40"/>
          <w:lang w:val="en-US" w:eastAsia="zh-CN"/>
        </w:rPr>
        <w:t>购置2025年业务和经营保障用车（第二次）</w:t>
      </w:r>
      <w:r>
        <w:rPr>
          <w:rFonts w:hint="eastAsia" w:ascii="宋体" w:hAnsi="宋体"/>
          <w:b/>
          <w:sz w:val="40"/>
          <w:lang w:eastAsia="zh-CN"/>
        </w:rPr>
        <w:t>》</w:t>
      </w:r>
    </w:p>
    <w:p>
      <w:pPr>
        <w:jc w:val="center"/>
        <w:rPr>
          <w:rFonts w:hint="eastAsia" w:ascii="宋体" w:hAnsi="宋体"/>
          <w:b/>
          <w:sz w:val="40"/>
        </w:rPr>
      </w:pPr>
      <w:r>
        <w:rPr>
          <w:rFonts w:hint="eastAsia" w:ascii="宋体" w:hAnsi="宋体"/>
          <w:b/>
          <w:sz w:val="40"/>
        </w:rPr>
        <w:t xml:space="preserve">竞争性谈判项目  </w:t>
      </w:r>
      <w:r>
        <w:rPr>
          <w:rFonts w:ascii="宋体" w:hAnsi="宋体"/>
          <w:b/>
          <w:sz w:val="40"/>
        </w:rPr>
        <w:t xml:space="preserve"> </w:t>
      </w:r>
      <w:r>
        <w:rPr>
          <w:rFonts w:hint="eastAsia" w:ascii="宋体" w:hAnsi="宋体"/>
          <w:b/>
          <w:sz w:val="40"/>
        </w:rPr>
        <w:t xml:space="preserve">                                                                                                                                                                                                                                                                                                                                                                                                                                                       </w:t>
      </w:r>
    </w:p>
    <w:p>
      <w:pPr>
        <w:spacing w:line="600" w:lineRule="exact"/>
        <w:jc w:val="center"/>
        <w:rPr>
          <w:rFonts w:eastAsia="黑体"/>
          <w:b/>
          <w:sz w:val="40"/>
        </w:rPr>
      </w:pPr>
    </w:p>
    <w:p>
      <w:pPr>
        <w:spacing w:line="600" w:lineRule="exact"/>
        <w:jc w:val="center"/>
        <w:rPr>
          <w:rFonts w:eastAsia="黑体"/>
          <w:b/>
          <w:sz w:val="40"/>
        </w:rPr>
      </w:pPr>
    </w:p>
    <w:p>
      <w:pPr>
        <w:spacing w:line="600" w:lineRule="exact"/>
        <w:jc w:val="center"/>
        <w:rPr>
          <w:rFonts w:eastAsia="黑体"/>
          <w:b/>
          <w:sz w:val="40"/>
        </w:rPr>
      </w:pPr>
    </w:p>
    <w:p>
      <w:pPr>
        <w:spacing w:line="600" w:lineRule="exact"/>
        <w:jc w:val="center"/>
        <w:rPr>
          <w:rFonts w:eastAsia="黑体"/>
          <w:b/>
          <w:sz w:val="40"/>
        </w:rPr>
      </w:pPr>
    </w:p>
    <w:p>
      <w:pPr>
        <w:jc w:val="center"/>
        <w:rPr>
          <w:rFonts w:eastAsia="黑体"/>
          <w:b/>
          <w:sz w:val="72"/>
          <w:szCs w:val="72"/>
        </w:rPr>
      </w:pPr>
      <w:r>
        <w:rPr>
          <w:rFonts w:hint="eastAsia" w:eastAsia="黑体"/>
          <w:b/>
          <w:sz w:val="72"/>
          <w:szCs w:val="72"/>
        </w:rPr>
        <w:t>公开征集供应商报名文件</w:t>
      </w:r>
    </w:p>
    <w:p>
      <w:pPr>
        <w:jc w:val="center"/>
        <w:rPr>
          <w:rFonts w:ascii="宋体" w:hAnsi="宋体"/>
          <w:b/>
          <w:sz w:val="28"/>
          <w:szCs w:val="28"/>
          <w:highlight w:val="none"/>
        </w:rPr>
      </w:pPr>
      <w:r>
        <w:rPr>
          <w:rFonts w:hint="eastAsia" w:ascii="宋体" w:hAnsi="宋体"/>
          <w:b/>
          <w:sz w:val="28"/>
          <w:szCs w:val="28"/>
          <w:highlight w:val="none"/>
        </w:rPr>
        <w:t>（交行编号：CGXM44399925110002</w:t>
      </w:r>
      <w:r>
        <w:rPr>
          <w:rFonts w:hint="eastAsia" w:ascii="宋体" w:hAnsi="宋体"/>
          <w:b/>
          <w:sz w:val="28"/>
          <w:szCs w:val="28"/>
          <w:highlight w:val="none"/>
          <w:lang w:val="en-US" w:eastAsia="zh-CN"/>
        </w:rPr>
        <w:t xml:space="preserve">  </w:t>
      </w:r>
      <w:r>
        <w:rPr>
          <w:rFonts w:hint="eastAsia" w:ascii="宋体" w:hAnsi="宋体"/>
          <w:b/>
          <w:sz w:val="28"/>
          <w:szCs w:val="28"/>
          <w:highlight w:val="none"/>
        </w:rPr>
        <w:t>）</w:t>
      </w:r>
    </w:p>
    <w:p>
      <w:pPr>
        <w:spacing w:line="600" w:lineRule="exact"/>
        <w:jc w:val="center"/>
        <w:rPr>
          <w:rFonts w:eastAsia="黑体"/>
          <w:b/>
          <w:sz w:val="40"/>
        </w:rPr>
      </w:pPr>
    </w:p>
    <w:p>
      <w:pPr>
        <w:spacing w:line="600" w:lineRule="exact"/>
        <w:jc w:val="center"/>
        <w:rPr>
          <w:rFonts w:eastAsia="黑体"/>
          <w:b/>
          <w:sz w:val="40"/>
        </w:rPr>
      </w:pPr>
    </w:p>
    <w:p>
      <w:pPr>
        <w:spacing w:line="600" w:lineRule="exact"/>
        <w:jc w:val="center"/>
        <w:rPr>
          <w:rFonts w:eastAsia="黑体"/>
          <w:b/>
          <w:sz w:val="40"/>
        </w:rPr>
      </w:pPr>
    </w:p>
    <w:p>
      <w:pPr>
        <w:spacing w:line="600" w:lineRule="exact"/>
        <w:jc w:val="center"/>
        <w:rPr>
          <w:rFonts w:eastAsia="黑体"/>
          <w:b/>
          <w:sz w:val="40"/>
        </w:rPr>
      </w:pPr>
    </w:p>
    <w:p>
      <w:pPr>
        <w:spacing w:line="600" w:lineRule="exact"/>
        <w:jc w:val="center"/>
        <w:rPr>
          <w:rFonts w:eastAsia="黑体"/>
          <w:b/>
          <w:sz w:val="40"/>
        </w:rPr>
      </w:pPr>
    </w:p>
    <w:p>
      <w:pPr>
        <w:spacing w:line="600" w:lineRule="exact"/>
        <w:jc w:val="center"/>
        <w:rPr>
          <w:rFonts w:hint="eastAsia" w:eastAsia="黑体"/>
          <w:b/>
          <w:sz w:val="36"/>
          <w:szCs w:val="36"/>
          <w:lang w:eastAsia="zh-CN"/>
        </w:rPr>
      </w:pPr>
      <w:r>
        <w:rPr>
          <w:rFonts w:hint="eastAsia" w:eastAsia="黑体"/>
          <w:b/>
          <w:sz w:val="36"/>
          <w:szCs w:val="36"/>
        </w:rPr>
        <w:t>采购人：</w:t>
      </w:r>
      <w:r>
        <w:rPr>
          <w:rFonts w:hint="eastAsia" w:eastAsia="黑体"/>
          <w:b/>
          <w:sz w:val="36"/>
          <w:szCs w:val="36"/>
          <w:lang w:eastAsia="zh-CN"/>
        </w:rPr>
        <w:t>交通银行股份有限公司深圳分行</w:t>
      </w:r>
    </w:p>
    <w:p>
      <w:pPr>
        <w:spacing w:line="600" w:lineRule="exact"/>
        <w:jc w:val="center"/>
        <w:rPr>
          <w:rFonts w:eastAsia="黑体"/>
          <w:b/>
          <w:sz w:val="36"/>
          <w:szCs w:val="36"/>
        </w:rPr>
      </w:pPr>
      <w:r>
        <w:rPr>
          <w:rFonts w:hint="eastAsia" w:eastAsia="黑体"/>
          <w:b/>
          <w:sz w:val="36"/>
          <w:szCs w:val="36"/>
          <w:lang w:val="en-US" w:eastAsia="zh-CN"/>
        </w:rPr>
        <w:t>2025</w:t>
      </w:r>
      <w:r>
        <w:rPr>
          <w:rFonts w:hint="eastAsia" w:eastAsia="黑体"/>
          <w:b/>
          <w:sz w:val="36"/>
          <w:szCs w:val="36"/>
        </w:rPr>
        <w:t>年</w:t>
      </w:r>
      <w:r>
        <w:rPr>
          <w:rFonts w:hint="eastAsia" w:eastAsia="黑体"/>
          <w:b/>
          <w:sz w:val="36"/>
          <w:szCs w:val="36"/>
          <w:lang w:val="en-US" w:eastAsia="zh-CN"/>
        </w:rPr>
        <w:t>11</w:t>
      </w:r>
      <w:r>
        <w:rPr>
          <w:rFonts w:hint="eastAsia" w:eastAsia="黑体"/>
          <w:b/>
          <w:sz w:val="36"/>
          <w:szCs w:val="36"/>
        </w:rPr>
        <w:t>月</w:t>
      </w:r>
    </w:p>
    <w:p>
      <w:pPr>
        <w:spacing w:line="600" w:lineRule="exact"/>
        <w:jc w:val="center"/>
        <w:rPr>
          <w:rFonts w:ascii="宋体" w:hAnsi="宋体"/>
          <w:b/>
          <w:sz w:val="40"/>
        </w:rPr>
      </w:pPr>
      <w:r>
        <w:rPr>
          <w:rFonts w:ascii="宋体" w:hAnsi="宋体"/>
          <w:b/>
          <w:sz w:val="40"/>
        </w:rPr>
        <w:br w:type="page"/>
      </w:r>
      <w:r>
        <w:rPr>
          <w:rFonts w:hint="eastAsia" w:ascii="宋体" w:hAnsi="宋体"/>
          <w:b/>
          <w:sz w:val="40"/>
          <w:lang w:eastAsia="zh-CN"/>
        </w:rPr>
        <w:t>交通银行股份有限公司深圳分行《购置2025年业务和经营保障用车（第二次）》</w:t>
      </w:r>
      <w:r>
        <w:rPr>
          <w:rFonts w:hint="eastAsia" w:ascii="宋体" w:hAnsi="宋体"/>
          <w:b/>
          <w:sz w:val="40"/>
        </w:rPr>
        <w:t>竞争性谈判项目公开征集供应商公告</w:t>
      </w:r>
    </w:p>
    <w:p>
      <w:pPr>
        <w:spacing w:line="600" w:lineRule="exact"/>
        <w:jc w:val="center"/>
        <w:outlineLvl w:val="0"/>
        <w:rPr>
          <w:rFonts w:ascii="宋体" w:hAnsi="宋体"/>
          <w:b/>
          <w:sz w:val="28"/>
          <w:szCs w:val="28"/>
        </w:rPr>
      </w:pPr>
      <w:r>
        <w:rPr>
          <w:rFonts w:hint="eastAsia" w:ascii="宋体" w:hAnsi="宋体"/>
          <w:b/>
          <w:sz w:val="28"/>
          <w:szCs w:val="28"/>
        </w:rPr>
        <w:t>（</w:t>
      </w:r>
      <w:r>
        <w:rPr>
          <w:rFonts w:ascii="宋体" w:hAnsi="宋体"/>
          <w:b/>
          <w:sz w:val="28"/>
          <w:szCs w:val="28"/>
        </w:rPr>
        <w:t>交行编号</w:t>
      </w:r>
      <w:r>
        <w:rPr>
          <w:rFonts w:ascii="宋体" w:hAnsi="宋体"/>
          <w:b/>
          <w:sz w:val="28"/>
          <w:szCs w:val="28"/>
          <w:highlight w:val="none"/>
        </w:rPr>
        <w:t>：</w:t>
      </w:r>
      <w:r>
        <w:rPr>
          <w:rFonts w:ascii="Arial" w:hAnsi="Arial" w:eastAsia="宋体" w:cs="Arial"/>
          <w:i w:val="0"/>
          <w:iCs w:val="0"/>
          <w:caps w:val="0"/>
          <w:color w:val="000000"/>
          <w:spacing w:val="0"/>
          <w:sz w:val="21"/>
          <w:szCs w:val="21"/>
          <w:shd w:val="clear" w:fill="FFFFFF"/>
        </w:rPr>
        <w:t>CGXM44399925110002</w:t>
      </w:r>
      <w:r>
        <w:rPr>
          <w:rFonts w:hint="eastAsia" w:ascii="宋体" w:hAnsi="宋体"/>
          <w:b/>
          <w:sz w:val="28"/>
          <w:szCs w:val="28"/>
        </w:rPr>
        <w:t>）</w:t>
      </w:r>
    </w:p>
    <w:p>
      <w:pPr>
        <w:spacing w:line="600" w:lineRule="exact"/>
        <w:ind w:firstLine="720"/>
        <w:jc w:val="center"/>
        <w:rPr>
          <w:rFonts w:eastAsia="黑体"/>
          <w:b/>
          <w:sz w:val="40"/>
        </w:rPr>
      </w:pPr>
    </w:p>
    <w:p>
      <w:pPr>
        <w:spacing w:line="360" w:lineRule="auto"/>
        <w:ind w:firstLine="480" w:firstLineChars="200"/>
        <w:rPr>
          <w:rFonts w:hint="eastAsia" w:ascii="宋体" w:hAnsi="宋体" w:cs="宋体"/>
          <w:sz w:val="24"/>
          <w:szCs w:val="24"/>
        </w:rPr>
      </w:pPr>
      <w:r>
        <w:rPr>
          <w:rFonts w:hint="eastAsia" w:ascii="宋体" w:cs="宋体"/>
          <w:sz w:val="24"/>
          <w:szCs w:val="24"/>
          <w:lang w:eastAsia="zh-CN"/>
        </w:rPr>
        <w:t>交通银行股份有限公司深圳分行</w:t>
      </w:r>
      <w:r>
        <w:rPr>
          <w:rFonts w:hint="eastAsia" w:ascii="宋体" w:cs="宋体"/>
          <w:sz w:val="24"/>
          <w:szCs w:val="24"/>
        </w:rPr>
        <w:t>（以下简称“采购人”）拟</w:t>
      </w:r>
      <w:r>
        <w:rPr>
          <w:rFonts w:hint="eastAsia" w:ascii="宋体" w:hAnsi="宋体" w:cs="宋体"/>
          <w:sz w:val="24"/>
          <w:szCs w:val="24"/>
        </w:rPr>
        <w:t>对“</w:t>
      </w:r>
      <w:r>
        <w:rPr>
          <w:rFonts w:hint="eastAsia" w:ascii="宋体" w:hAnsi="宋体" w:cs="宋体"/>
          <w:sz w:val="24"/>
          <w:szCs w:val="24"/>
          <w:lang w:eastAsia="zh-CN"/>
        </w:rPr>
        <w:t>交通银行股份有限公司深圳分行购置2025年业务和经营保障用车（第二次）</w:t>
      </w:r>
      <w:r>
        <w:rPr>
          <w:rFonts w:hint="eastAsia" w:ascii="宋体" w:hAnsi="宋体" w:cs="宋体"/>
          <w:sz w:val="24"/>
          <w:szCs w:val="24"/>
        </w:rPr>
        <w:t>竞争性谈判项目”展开公开征集供应商,现邀请具备供货及服务能力的供应商前来报名。</w:t>
      </w:r>
    </w:p>
    <w:p>
      <w:pPr>
        <w:spacing w:line="360" w:lineRule="auto"/>
        <w:ind w:firstLine="482" w:firstLineChars="200"/>
        <w:rPr>
          <w:rFonts w:ascii="宋体" w:hAnsi="宋体" w:cs="宋体"/>
          <w:sz w:val="24"/>
          <w:szCs w:val="24"/>
        </w:rPr>
      </w:pPr>
      <w:r>
        <w:rPr>
          <w:rFonts w:hint="eastAsia" w:ascii="宋体" w:hAnsi="宋体" w:cs="宋体"/>
          <w:b/>
          <w:bCs/>
          <w:sz w:val="24"/>
          <w:szCs w:val="24"/>
        </w:rPr>
        <w:t>采购人接收供应商的报名文件并不表示接受报名供应商参加本项目集中采购，采购人可以根据规定的流程规则选取合格供应商邀请其参加项目采购。</w:t>
      </w:r>
    </w:p>
    <w:p>
      <w:pPr>
        <w:spacing w:line="360" w:lineRule="auto"/>
        <w:ind w:firstLine="482" w:firstLineChars="200"/>
        <w:outlineLvl w:val="0"/>
        <w:rPr>
          <w:rFonts w:ascii="宋体" w:cs="宋体"/>
          <w:b/>
          <w:bCs/>
          <w:sz w:val="24"/>
          <w:szCs w:val="24"/>
        </w:rPr>
      </w:pPr>
      <w:r>
        <w:rPr>
          <w:rFonts w:hint="eastAsia" w:ascii="宋体" w:cs="宋体"/>
          <w:b/>
          <w:bCs/>
          <w:sz w:val="24"/>
          <w:szCs w:val="24"/>
        </w:rPr>
        <w:t>一、项目概况</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rPr>
        <w:t>1、项目名称：</w:t>
      </w:r>
      <w:r>
        <w:rPr>
          <w:rFonts w:hint="eastAsia" w:ascii="宋体" w:hAnsi="宋体" w:cs="宋体"/>
          <w:sz w:val="24"/>
          <w:szCs w:val="24"/>
          <w:lang w:eastAsia="zh-CN"/>
        </w:rPr>
        <w:t>交通银行股份有限公司深圳分行《购置2025年业务和经营保障用车（第二次）</w:t>
      </w:r>
      <w:r>
        <w:rPr>
          <w:rFonts w:hint="eastAsia" w:ascii="宋体" w:hAnsi="宋体" w:cs="宋体"/>
          <w:sz w:val="24"/>
          <w:szCs w:val="24"/>
          <w:highlight w:val="none"/>
          <w:lang w:eastAsia="zh-CN"/>
        </w:rPr>
        <w:t>》</w:t>
      </w:r>
      <w:r>
        <w:rPr>
          <w:rFonts w:hint="eastAsia" w:ascii="宋体" w:hAnsi="宋体" w:cs="宋体"/>
          <w:sz w:val="24"/>
          <w:szCs w:val="24"/>
          <w:highlight w:val="none"/>
        </w:rPr>
        <w:t>竞争性谈判项目公开征集供应商（</w:t>
      </w:r>
      <w:r>
        <w:rPr>
          <w:rFonts w:ascii="宋体" w:hAnsi="宋体" w:cs="宋体"/>
          <w:sz w:val="24"/>
          <w:szCs w:val="24"/>
          <w:highlight w:val="none"/>
        </w:rPr>
        <w:t>交行</w:t>
      </w:r>
      <w:bookmarkStart w:id="4" w:name="_GoBack"/>
      <w:r>
        <w:rPr>
          <w:rFonts w:ascii="宋体" w:hAnsi="宋体" w:cs="宋体"/>
          <w:sz w:val="24"/>
          <w:szCs w:val="24"/>
          <w:highlight w:val="none"/>
        </w:rPr>
        <w:t>编号</w:t>
      </w:r>
      <w:bookmarkEnd w:id="4"/>
      <w:r>
        <w:rPr>
          <w:rFonts w:ascii="宋体" w:hAnsi="宋体" w:cs="宋体"/>
          <w:sz w:val="24"/>
          <w:szCs w:val="24"/>
          <w:highlight w:val="none"/>
        </w:rPr>
        <w:t>：</w:t>
      </w:r>
      <w:r>
        <w:rPr>
          <w:rFonts w:ascii="Arial" w:hAnsi="Arial" w:eastAsia="宋体" w:cs="Arial"/>
          <w:i w:val="0"/>
          <w:iCs w:val="0"/>
          <w:caps w:val="0"/>
          <w:color w:val="000000"/>
          <w:spacing w:val="0"/>
          <w:sz w:val="21"/>
          <w:szCs w:val="21"/>
          <w:shd w:val="clear" w:fill="FFFFFF"/>
        </w:rPr>
        <w:t>CGXM44399925110002</w:t>
      </w:r>
      <w:r>
        <w:rPr>
          <w:rFonts w:hint="eastAsia" w:ascii="宋体" w:hAnsi="宋体" w:cs="宋体"/>
          <w:sz w:val="24"/>
          <w:szCs w:val="24"/>
          <w:highlight w:val="none"/>
        </w:rPr>
        <w:t>）</w:t>
      </w:r>
    </w:p>
    <w:p>
      <w:pPr>
        <w:spacing w:line="360" w:lineRule="auto"/>
        <w:ind w:firstLine="480" w:firstLineChars="200"/>
        <w:rPr>
          <w:rFonts w:hint="eastAsia"/>
          <w:highlight w:val="none"/>
        </w:rPr>
      </w:pPr>
      <w:r>
        <w:rPr>
          <w:rFonts w:hint="eastAsia" w:ascii="宋体" w:hAnsi="宋体" w:cs="宋体"/>
          <w:sz w:val="24"/>
          <w:szCs w:val="24"/>
          <w:highlight w:val="none"/>
        </w:rPr>
        <w:t>2、采购内容及范围：</w:t>
      </w:r>
      <w:bookmarkStart w:id="0" w:name="_Toc375658309"/>
      <w:r>
        <w:rPr>
          <w:rFonts w:hint="eastAsia" w:ascii="宋体" w:hAnsi="宋体" w:cs="宋体"/>
          <w:sz w:val="24"/>
          <w:szCs w:val="24"/>
          <w:highlight w:val="none"/>
        </w:rPr>
        <w:t>本项目需</w:t>
      </w:r>
      <w:r>
        <w:rPr>
          <w:rFonts w:hint="eastAsia" w:ascii="宋体" w:hAnsi="宋体" w:cs="宋体"/>
          <w:sz w:val="24"/>
          <w:szCs w:val="24"/>
          <w:highlight w:val="none"/>
          <w:lang w:val="en-US" w:eastAsia="zh-CN"/>
        </w:rPr>
        <w:t>采购1</w:t>
      </w:r>
      <w:r>
        <w:rPr>
          <w:rFonts w:hint="eastAsia" w:ascii="宋体" w:hAnsi="宋体" w:cs="宋体"/>
          <w:sz w:val="24"/>
          <w:szCs w:val="24"/>
          <w:highlight w:val="none"/>
          <w:lang w:eastAsia="zh-CN"/>
        </w:rPr>
        <w:t>台</w:t>
      </w:r>
      <w:r>
        <w:rPr>
          <w:rFonts w:hint="eastAsia" w:ascii="宋体" w:hAnsi="宋体" w:cs="宋体"/>
          <w:sz w:val="24"/>
          <w:szCs w:val="24"/>
          <w:highlight w:val="none"/>
          <w:lang w:val="en-US" w:eastAsia="zh-CN"/>
        </w:rPr>
        <w:t>岚图梦想家鲲鹏Max PHEV汽车</w:t>
      </w:r>
      <w:r>
        <w:rPr>
          <w:rFonts w:hint="eastAsia" w:ascii="宋体" w:hAnsi="宋体" w:cs="宋体"/>
          <w:sz w:val="24"/>
          <w:szCs w:val="24"/>
          <w:highlight w:val="none"/>
          <w:lang w:eastAsia="zh-CN"/>
        </w:rPr>
        <w:t>。</w:t>
      </w:r>
    </w:p>
    <w:p>
      <w:pPr>
        <w:spacing w:line="360" w:lineRule="auto"/>
        <w:ind w:firstLine="482" w:firstLineChars="200"/>
        <w:outlineLvl w:val="0"/>
        <w:rPr>
          <w:rFonts w:hint="eastAsia" w:ascii="宋体" w:cs="宋体"/>
          <w:b/>
          <w:bCs/>
          <w:sz w:val="24"/>
          <w:szCs w:val="24"/>
        </w:rPr>
      </w:pPr>
      <w:r>
        <w:rPr>
          <w:rFonts w:hint="eastAsia" w:ascii="宋体" w:cs="宋体"/>
          <w:b/>
          <w:bCs/>
          <w:sz w:val="24"/>
          <w:szCs w:val="24"/>
        </w:rPr>
        <w:t>二、公开征集规则</w:t>
      </w:r>
    </w:p>
    <w:p>
      <w:pPr>
        <w:spacing w:line="360" w:lineRule="auto"/>
        <w:ind w:firstLine="480" w:firstLineChars="200"/>
        <w:outlineLvl w:val="0"/>
        <w:rPr>
          <w:rFonts w:ascii="宋体" w:cs="宋体"/>
          <w:bCs/>
          <w:sz w:val="24"/>
          <w:szCs w:val="24"/>
        </w:rPr>
      </w:pPr>
      <w:r>
        <w:rPr>
          <w:rFonts w:hint="eastAsia" w:ascii="宋体" w:cs="宋体"/>
          <w:bCs/>
          <w:sz w:val="24"/>
          <w:szCs w:val="24"/>
        </w:rPr>
        <w:t>1、若报名合格供应商不足3家，将宣布本次公开征集失败。</w:t>
      </w:r>
    </w:p>
    <w:p>
      <w:pPr>
        <w:spacing w:line="360" w:lineRule="auto"/>
        <w:ind w:firstLine="480" w:firstLineChars="200"/>
        <w:outlineLvl w:val="0"/>
        <w:rPr>
          <w:rFonts w:ascii="宋体" w:cs="宋体"/>
          <w:bCs/>
          <w:sz w:val="24"/>
          <w:szCs w:val="24"/>
        </w:rPr>
      </w:pPr>
      <w:r>
        <w:rPr>
          <w:rFonts w:hint="eastAsia" w:ascii="宋体" w:cs="宋体"/>
          <w:bCs/>
          <w:sz w:val="24"/>
          <w:szCs w:val="24"/>
        </w:rPr>
        <w:t>2、若报名合格供应商超过3家（含），合格供应商将直接获得进入交通银行供应商库的资格，本次公开征集结束。</w:t>
      </w:r>
    </w:p>
    <w:p>
      <w:pPr>
        <w:spacing w:line="360" w:lineRule="auto"/>
        <w:ind w:firstLine="480" w:firstLineChars="200"/>
        <w:rPr>
          <w:rFonts w:hint="eastAsia" w:ascii="宋体" w:hAnsi="宋体" w:cs="宋体"/>
          <w:b/>
          <w:sz w:val="24"/>
          <w:szCs w:val="24"/>
        </w:rPr>
      </w:pPr>
      <w:r>
        <w:rPr>
          <w:rFonts w:ascii="宋体" w:cs="宋体"/>
          <w:bCs/>
          <w:sz w:val="24"/>
          <w:szCs w:val="24"/>
        </w:rPr>
        <w:t>3</w:t>
      </w:r>
      <w:r>
        <w:rPr>
          <w:rFonts w:hint="eastAsia" w:ascii="宋体" w:cs="宋体"/>
          <w:bCs/>
          <w:sz w:val="24"/>
          <w:szCs w:val="24"/>
        </w:rPr>
        <w:t>、</w:t>
      </w:r>
      <w:r>
        <w:rPr>
          <w:rFonts w:hint="eastAsia" w:ascii="宋体" w:hAnsi="宋体" w:cs="宋体"/>
          <w:b/>
          <w:bCs/>
          <w:sz w:val="24"/>
          <w:szCs w:val="24"/>
        </w:rPr>
        <w:t>以上任何情况下，报名供应商均须按照报</w:t>
      </w:r>
      <w:r>
        <w:rPr>
          <w:rFonts w:hint="eastAsia" w:ascii="宋体" w:hAnsi="宋体" w:cs="宋体"/>
          <w:b/>
          <w:sz w:val="24"/>
          <w:szCs w:val="24"/>
        </w:rPr>
        <w:t>名文件规定的要求递交相应的电子资料（见附件1）。</w:t>
      </w:r>
    </w:p>
    <w:p>
      <w:pPr>
        <w:spacing w:line="360" w:lineRule="auto"/>
        <w:ind w:firstLine="482" w:firstLineChars="200"/>
        <w:rPr>
          <w:rFonts w:ascii="宋体" w:hAnsi="宋体" w:cs="宋体"/>
          <w:sz w:val="24"/>
          <w:szCs w:val="24"/>
        </w:rPr>
      </w:pPr>
      <w:r>
        <w:rPr>
          <w:rFonts w:hint="eastAsia" w:ascii="宋体" w:hAnsi="宋体" w:cs="宋体"/>
          <w:b/>
          <w:sz w:val="24"/>
          <w:szCs w:val="24"/>
          <w:lang w:val="en-US" w:eastAsia="zh-CN"/>
        </w:rPr>
        <w:t>4</w:t>
      </w:r>
      <w:r>
        <w:rPr>
          <w:rFonts w:hint="eastAsia" w:ascii="宋体" w:hAnsi="宋体" w:cs="宋体"/>
          <w:b/>
          <w:sz w:val="24"/>
          <w:szCs w:val="24"/>
        </w:rPr>
        <w:t>、进入交通银行供应商库的供应商可受邀参加交通银行的集中采购项目。</w:t>
      </w:r>
    </w:p>
    <w:p>
      <w:pPr>
        <w:spacing w:line="360" w:lineRule="auto"/>
        <w:ind w:firstLine="482" w:firstLineChars="200"/>
        <w:outlineLvl w:val="0"/>
        <w:rPr>
          <w:rFonts w:ascii="宋体"/>
          <w:b/>
          <w:bCs/>
          <w:sz w:val="24"/>
          <w:szCs w:val="24"/>
        </w:rPr>
      </w:pPr>
      <w:r>
        <w:rPr>
          <w:rFonts w:hint="eastAsia" w:ascii="宋体" w:cs="宋体"/>
          <w:b/>
          <w:bCs/>
          <w:sz w:val="24"/>
          <w:szCs w:val="24"/>
        </w:rPr>
        <w:t>三、</w:t>
      </w:r>
      <w:r>
        <w:rPr>
          <w:rFonts w:hint="eastAsia" w:ascii="宋体" w:hAnsi="宋体" w:cs="宋体"/>
          <w:b/>
          <w:sz w:val="24"/>
          <w:szCs w:val="24"/>
        </w:rPr>
        <w:t>合格供应商的资格条件</w:t>
      </w:r>
    </w:p>
    <w:bookmarkEnd w:id="0"/>
    <w:p>
      <w:pPr>
        <w:spacing w:line="360" w:lineRule="auto"/>
        <w:ind w:firstLine="480" w:firstLineChars="200"/>
        <w:outlineLvl w:val="0"/>
        <w:rPr>
          <w:rFonts w:hint="eastAsia" w:ascii="宋体" w:eastAsia="宋体" w:cs="宋体"/>
          <w:bCs/>
          <w:sz w:val="24"/>
          <w:szCs w:val="24"/>
        </w:rPr>
      </w:pPr>
      <w:bookmarkStart w:id="1" w:name="_Toc375658310"/>
      <w:r>
        <w:rPr>
          <w:rFonts w:hint="eastAsia" w:ascii="宋体" w:eastAsia="宋体" w:cs="宋体"/>
          <w:bCs/>
          <w:sz w:val="24"/>
          <w:szCs w:val="24"/>
        </w:rPr>
        <w:t>1）供应商必须是具有独立承担民事责任能力的中华人民共和国境内注册的法人或其他组织，并独立于采购人、采购代理机构的供应商，且必须提供合法有效的营业执照(复印件)；若分公司响应：供应商为非独立法人(即由合法法人依法建立的分公司)，须同时提供具有法人资格的总公司的营业执照复印件及总公司对分公司出具的有效授权书原件。已由总公司授权的，总公司取得的相关资质证书对分公司有效，法律法规或者行业另有规定的除外。</w:t>
      </w:r>
    </w:p>
    <w:p>
      <w:pPr>
        <w:spacing w:line="360" w:lineRule="auto"/>
        <w:ind w:firstLine="480" w:firstLineChars="200"/>
        <w:outlineLvl w:val="0"/>
        <w:rPr>
          <w:rFonts w:hint="eastAsia" w:ascii="宋体" w:eastAsia="宋体" w:cs="宋体"/>
          <w:bCs/>
          <w:sz w:val="24"/>
          <w:szCs w:val="24"/>
        </w:rPr>
      </w:pPr>
      <w:bookmarkStart w:id="2" w:name="_Hlk93345769"/>
      <w:r>
        <w:rPr>
          <w:rFonts w:hint="eastAsia" w:ascii="宋体" w:eastAsia="宋体" w:cs="宋体"/>
          <w:bCs/>
          <w:sz w:val="24"/>
          <w:szCs w:val="24"/>
        </w:rPr>
        <w:t>2）</w:t>
      </w:r>
      <w:r>
        <w:rPr>
          <w:rFonts w:hint="eastAsia" w:ascii="宋体" w:eastAsia="宋体" w:cs="宋体"/>
          <w:bCs/>
          <w:sz w:val="24"/>
          <w:szCs w:val="24"/>
          <w:lang w:eastAsia="zh-CN"/>
        </w:rPr>
        <w:t>供应商</w:t>
      </w:r>
      <w:r>
        <w:rPr>
          <w:rFonts w:hint="eastAsia" w:ascii="宋体" w:eastAsia="宋体" w:cs="宋体"/>
          <w:bCs/>
          <w:sz w:val="24"/>
          <w:szCs w:val="24"/>
        </w:rPr>
        <w:t>具有良好的商业信誉，当前未被列入交通银行供应商黑名单（指被交通银行作禁用或退库处理的供应商名单）（提供承诺函）。</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3）</w:t>
      </w:r>
      <w:bookmarkStart w:id="3" w:name="_Hlk154572422"/>
      <w:r>
        <w:rPr>
          <w:rFonts w:hint="eastAsia" w:ascii="宋体" w:eastAsia="宋体" w:cs="宋体"/>
          <w:bCs/>
          <w:sz w:val="24"/>
          <w:szCs w:val="24"/>
          <w:lang w:val="en-US" w:eastAsia="zh-CN"/>
        </w:rPr>
        <w:t>供应商须遵守国家法律法规，供应商及其法定代表人</w:t>
      </w:r>
      <w:r>
        <w:rPr>
          <w:rFonts w:hint="eastAsia" w:ascii="宋体" w:eastAsia="宋体" w:cs="宋体"/>
          <w:bCs/>
          <w:sz w:val="24"/>
          <w:szCs w:val="24"/>
          <w:lang w:eastAsia="zh-CN"/>
        </w:rPr>
        <w:t>（</w:t>
      </w:r>
      <w:r>
        <w:rPr>
          <w:rFonts w:hint="eastAsia" w:ascii="宋体" w:eastAsia="宋体" w:cs="宋体"/>
          <w:bCs/>
          <w:sz w:val="24"/>
          <w:szCs w:val="24"/>
          <w:lang w:val="en-US" w:eastAsia="zh-CN"/>
        </w:rPr>
        <w:t>负责人</w:t>
      </w:r>
      <w:r>
        <w:rPr>
          <w:rFonts w:hint="eastAsia" w:ascii="宋体" w:eastAsia="宋体" w:cs="宋体"/>
          <w:bCs/>
          <w:sz w:val="24"/>
          <w:szCs w:val="24"/>
          <w:lang w:eastAsia="zh-CN"/>
        </w:rPr>
        <w:t>）</w:t>
      </w:r>
      <w:r>
        <w:rPr>
          <w:rFonts w:hint="eastAsia" w:ascii="宋体" w:eastAsia="宋体" w:cs="宋体"/>
          <w:bCs/>
          <w:sz w:val="24"/>
          <w:szCs w:val="24"/>
          <w:lang w:val="en-US" w:eastAsia="zh-CN"/>
        </w:rPr>
        <w:t>未被列入“信用中国”网站（www.creditchina.gov.cn）“失信被执行人名单”；未被列入“信用中国”网站（www.creditchina.gov.cn）“重大税收违法失信主体”“经营异常名录”；未被列入中国政府采购网(www.ccgp.gov.cn)“政府采购严重违法失信行为”(</w:t>
      </w:r>
      <w:r>
        <w:rPr>
          <w:rFonts w:hint="eastAsia" w:ascii="宋体" w:eastAsia="宋体" w:cs="宋体"/>
          <w:bCs/>
          <w:sz w:val="24"/>
          <w:szCs w:val="24"/>
        </w:rPr>
        <w:t>提供</w:t>
      </w:r>
      <w:r>
        <w:rPr>
          <w:rFonts w:hint="eastAsia" w:ascii="宋体" w:eastAsia="宋体" w:cs="宋体"/>
          <w:bCs/>
          <w:sz w:val="24"/>
          <w:szCs w:val="24"/>
          <w:lang w:val="en-US" w:eastAsia="zh-CN"/>
        </w:rPr>
        <w:t>截图,采购人有权根据评审需要，在谈判现场对本条款的相关要求进行网络查询核实，并由谈判小组根据查询情况予以评判)</w:t>
      </w:r>
      <w:r>
        <w:rPr>
          <w:rFonts w:hint="eastAsia" w:ascii="宋体" w:eastAsia="宋体" w:cs="宋体"/>
          <w:bCs/>
          <w:sz w:val="24"/>
          <w:szCs w:val="24"/>
        </w:rPr>
        <w:t>。</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4）</w:t>
      </w:r>
      <w:r>
        <w:rPr>
          <w:rFonts w:hint="eastAsia" w:ascii="宋体" w:eastAsia="宋体" w:cs="宋体"/>
          <w:bCs/>
          <w:sz w:val="24"/>
          <w:szCs w:val="24"/>
          <w:lang w:eastAsia="zh-CN"/>
        </w:rPr>
        <w:t>供应商</w:t>
      </w:r>
      <w:r>
        <w:rPr>
          <w:rFonts w:hint="eastAsia" w:ascii="宋体" w:eastAsia="宋体" w:cs="宋体"/>
          <w:bCs/>
          <w:sz w:val="24"/>
          <w:szCs w:val="24"/>
        </w:rPr>
        <w:t>须在法律和财务上独立、合法运作并独立于</w:t>
      </w:r>
      <w:r>
        <w:rPr>
          <w:rFonts w:hint="eastAsia" w:ascii="宋体" w:eastAsia="宋体" w:cs="宋体"/>
          <w:bCs/>
          <w:sz w:val="24"/>
          <w:szCs w:val="24"/>
          <w:lang w:eastAsia="zh-CN"/>
        </w:rPr>
        <w:t>采购人</w:t>
      </w:r>
      <w:r>
        <w:rPr>
          <w:rFonts w:hint="eastAsia" w:ascii="宋体" w:eastAsia="宋体" w:cs="宋体"/>
          <w:bCs/>
          <w:sz w:val="24"/>
          <w:szCs w:val="24"/>
        </w:rPr>
        <w:t>（提供承诺函）。</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5）</w:t>
      </w:r>
      <w:r>
        <w:rPr>
          <w:rFonts w:hint="eastAsia" w:ascii="宋体" w:eastAsia="宋体" w:cs="宋体"/>
          <w:bCs/>
          <w:sz w:val="24"/>
          <w:szCs w:val="24"/>
          <w:lang w:eastAsia="zh-CN"/>
        </w:rPr>
        <w:t>供应商</w:t>
      </w:r>
      <w:r>
        <w:rPr>
          <w:rFonts w:hint="eastAsia" w:ascii="宋体" w:eastAsia="宋体" w:cs="宋体"/>
          <w:bCs/>
          <w:sz w:val="24"/>
          <w:szCs w:val="24"/>
        </w:rPr>
        <w:t>须承诺，</w:t>
      </w:r>
      <w:r>
        <w:rPr>
          <w:rFonts w:hint="eastAsia" w:ascii="宋体" w:eastAsia="宋体" w:cs="宋体"/>
          <w:bCs/>
          <w:sz w:val="24"/>
          <w:szCs w:val="24"/>
          <w:lang w:eastAsia="zh-CN"/>
        </w:rPr>
        <w:t>采购人</w:t>
      </w:r>
      <w:r>
        <w:rPr>
          <w:rFonts w:hint="eastAsia" w:ascii="宋体" w:eastAsia="宋体" w:cs="宋体"/>
          <w:bCs/>
          <w:sz w:val="24"/>
          <w:szCs w:val="24"/>
        </w:rPr>
        <w:t>在其本国使用</w:t>
      </w:r>
      <w:r>
        <w:rPr>
          <w:rFonts w:hint="eastAsia" w:ascii="宋体" w:eastAsia="宋体" w:cs="宋体"/>
          <w:bCs/>
          <w:sz w:val="24"/>
          <w:szCs w:val="24"/>
          <w:lang w:eastAsia="zh-CN"/>
        </w:rPr>
        <w:t>供应商</w:t>
      </w:r>
      <w:r>
        <w:rPr>
          <w:rFonts w:hint="eastAsia" w:ascii="宋体" w:eastAsia="宋体" w:cs="宋体"/>
          <w:bCs/>
          <w:sz w:val="24"/>
          <w:szCs w:val="24"/>
        </w:rPr>
        <w:t>提供的货物或服务时，不存在任何已知的不合法的情形，也不存在任何已知的与第三方专利权、著作权、商标权或工业设计权相关的任何争议。如果有任何因</w:t>
      </w:r>
      <w:r>
        <w:rPr>
          <w:rFonts w:hint="eastAsia" w:ascii="宋体" w:eastAsia="宋体" w:cs="宋体"/>
          <w:bCs/>
          <w:sz w:val="24"/>
          <w:szCs w:val="24"/>
          <w:lang w:eastAsia="zh-CN"/>
        </w:rPr>
        <w:t>采购人</w:t>
      </w:r>
      <w:r>
        <w:rPr>
          <w:rFonts w:hint="eastAsia" w:ascii="宋体" w:eastAsia="宋体" w:cs="宋体"/>
          <w:bCs/>
          <w:sz w:val="24"/>
          <w:szCs w:val="24"/>
        </w:rPr>
        <w:t>使用</w:t>
      </w:r>
      <w:r>
        <w:rPr>
          <w:rFonts w:hint="eastAsia" w:ascii="宋体" w:eastAsia="宋体" w:cs="宋体"/>
          <w:bCs/>
          <w:sz w:val="24"/>
          <w:szCs w:val="24"/>
          <w:lang w:eastAsia="zh-CN"/>
        </w:rPr>
        <w:t>供应商</w:t>
      </w:r>
      <w:r>
        <w:rPr>
          <w:rFonts w:hint="eastAsia" w:ascii="宋体" w:eastAsia="宋体" w:cs="宋体"/>
          <w:bCs/>
          <w:sz w:val="24"/>
          <w:szCs w:val="24"/>
        </w:rPr>
        <w:t>提供的货物或服务而提起的侵权指控，</w:t>
      </w:r>
      <w:r>
        <w:rPr>
          <w:rFonts w:hint="eastAsia" w:ascii="宋体" w:eastAsia="宋体" w:cs="宋体"/>
          <w:bCs/>
          <w:sz w:val="24"/>
          <w:szCs w:val="24"/>
          <w:lang w:eastAsia="zh-CN"/>
        </w:rPr>
        <w:t>供应商</w:t>
      </w:r>
      <w:r>
        <w:rPr>
          <w:rFonts w:hint="eastAsia" w:ascii="宋体" w:eastAsia="宋体" w:cs="宋体"/>
          <w:bCs/>
          <w:sz w:val="24"/>
          <w:szCs w:val="24"/>
        </w:rPr>
        <w:t>将依法承担全部责任（提供承诺函）。</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6）</w:t>
      </w:r>
      <w:r>
        <w:rPr>
          <w:rFonts w:hint="eastAsia" w:ascii="宋体" w:eastAsia="宋体" w:cs="宋体"/>
          <w:bCs/>
          <w:sz w:val="24"/>
          <w:szCs w:val="24"/>
          <w:lang w:eastAsia="zh-CN"/>
        </w:rPr>
        <w:t>供应商不将本项目</w:t>
      </w:r>
      <w:r>
        <w:rPr>
          <w:rFonts w:hint="eastAsia" w:ascii="宋体" w:eastAsia="宋体" w:cs="宋体"/>
          <w:bCs/>
          <w:sz w:val="24"/>
          <w:szCs w:val="24"/>
          <w:lang w:val="en-US" w:eastAsia="zh-CN"/>
        </w:rPr>
        <w:t>采购</w:t>
      </w:r>
      <w:r>
        <w:rPr>
          <w:rFonts w:hint="eastAsia" w:ascii="宋体" w:eastAsia="宋体" w:cs="宋体"/>
          <w:bCs/>
          <w:sz w:val="24"/>
          <w:szCs w:val="24"/>
          <w:lang w:eastAsia="zh-CN"/>
        </w:rPr>
        <w:t>内容以任何方式进行转包，分包</w:t>
      </w:r>
      <w:r>
        <w:rPr>
          <w:rFonts w:hint="eastAsia" w:ascii="宋体" w:eastAsia="宋体" w:cs="宋体"/>
          <w:bCs/>
          <w:sz w:val="24"/>
          <w:szCs w:val="24"/>
        </w:rPr>
        <w:t>（提供承诺函）。</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7）法定代表人为同一个人的两个及两个以上法人，母公司与全资子公司/由其控股的子公司，不得在本项目中同时投标（提供承诺函）。</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lang w:val="en-US" w:eastAsia="zh-CN"/>
        </w:rPr>
        <w:t>8</w:t>
      </w:r>
      <w:r>
        <w:rPr>
          <w:rFonts w:hint="eastAsia" w:ascii="宋体" w:eastAsia="宋体" w:cs="宋体"/>
          <w:bCs/>
          <w:sz w:val="24"/>
          <w:szCs w:val="24"/>
        </w:rPr>
        <w:t>）本项目不接受联合体形式的投标。</w:t>
      </w:r>
    </w:p>
    <w:p>
      <w:pPr>
        <w:spacing w:line="360" w:lineRule="auto"/>
        <w:ind w:firstLine="480" w:firstLineChars="200"/>
        <w:outlineLvl w:val="0"/>
        <w:rPr>
          <w:rFonts w:hint="eastAsia" w:ascii="宋体" w:eastAsia="宋体" w:cs="宋体"/>
          <w:bCs/>
          <w:sz w:val="24"/>
          <w:szCs w:val="24"/>
          <w:highlight w:val="none"/>
          <w:lang w:val="en-US" w:eastAsia="zh-CN"/>
        </w:rPr>
      </w:pPr>
      <w:r>
        <w:rPr>
          <w:rFonts w:hint="eastAsia" w:ascii="宋体" w:eastAsia="宋体" w:cs="宋体"/>
          <w:bCs/>
          <w:sz w:val="24"/>
          <w:szCs w:val="24"/>
          <w:lang w:val="en-US" w:eastAsia="zh-CN"/>
        </w:rPr>
        <w:t>9）</w:t>
      </w:r>
      <w:r>
        <w:rPr>
          <w:rFonts w:hint="eastAsia" w:ascii="宋体" w:eastAsia="宋体" w:cs="宋体"/>
          <w:bCs/>
          <w:sz w:val="24"/>
          <w:szCs w:val="24"/>
          <w:highlight w:val="none"/>
          <w:lang w:val="en-US" w:eastAsia="zh-CN"/>
        </w:rPr>
        <w:t>供应商须具备</w:t>
      </w:r>
      <w:r>
        <w:rPr>
          <w:rFonts w:hint="eastAsia" w:ascii="宋体" w:cs="宋体"/>
          <w:bCs/>
          <w:sz w:val="24"/>
          <w:szCs w:val="24"/>
          <w:highlight w:val="none"/>
          <w:lang w:val="en-US" w:eastAsia="zh-CN"/>
        </w:rPr>
        <w:t>岚图</w:t>
      </w:r>
      <w:r>
        <w:rPr>
          <w:rFonts w:hint="eastAsia" w:ascii="宋体" w:eastAsia="宋体" w:cs="宋体"/>
          <w:bCs/>
          <w:sz w:val="24"/>
          <w:szCs w:val="24"/>
          <w:highlight w:val="none"/>
          <w:lang w:val="en-US" w:eastAsia="zh-CN"/>
        </w:rPr>
        <w:t>汽车生产厂家或其授权经销商的有效授权文件，以证明具备合法供应</w:t>
      </w:r>
      <w:r>
        <w:rPr>
          <w:rFonts w:hint="eastAsia" w:ascii="宋体" w:cs="宋体"/>
          <w:bCs/>
          <w:sz w:val="24"/>
          <w:szCs w:val="24"/>
          <w:highlight w:val="none"/>
          <w:lang w:val="en-US" w:eastAsia="zh-CN"/>
        </w:rPr>
        <w:t>岚图</w:t>
      </w:r>
      <w:r>
        <w:rPr>
          <w:rFonts w:hint="eastAsia" w:ascii="宋体" w:eastAsia="宋体" w:cs="宋体"/>
          <w:bCs/>
          <w:sz w:val="24"/>
          <w:szCs w:val="24"/>
          <w:highlight w:val="none"/>
          <w:lang w:val="en-US" w:eastAsia="zh-CN"/>
        </w:rPr>
        <w:t>汽车的资格（</w:t>
      </w:r>
      <w:r>
        <w:rPr>
          <w:rFonts w:hint="eastAsia" w:ascii="宋体" w:eastAsia="宋体" w:cs="宋体"/>
          <w:b/>
          <w:bCs w:val="0"/>
          <w:sz w:val="24"/>
          <w:szCs w:val="24"/>
          <w:highlight w:val="none"/>
          <w:lang w:val="en-US" w:eastAsia="zh-CN"/>
        </w:rPr>
        <w:t>提供相关授权证明材料</w:t>
      </w:r>
      <w:r>
        <w:rPr>
          <w:rFonts w:hint="eastAsia" w:ascii="宋体" w:cs="宋体"/>
          <w:b/>
          <w:bCs w:val="0"/>
          <w:sz w:val="24"/>
          <w:szCs w:val="24"/>
          <w:highlight w:val="none"/>
          <w:lang w:val="en-US" w:eastAsia="zh-CN"/>
        </w:rPr>
        <w:t>复印件</w:t>
      </w:r>
      <w:r>
        <w:rPr>
          <w:rFonts w:hint="eastAsia" w:ascii="宋体" w:eastAsia="宋体" w:cs="宋体"/>
          <w:b/>
          <w:bCs w:val="0"/>
          <w:sz w:val="24"/>
          <w:szCs w:val="24"/>
          <w:highlight w:val="none"/>
          <w:lang w:val="en-US" w:eastAsia="zh-CN"/>
        </w:rPr>
        <w:t>加盖公章</w:t>
      </w:r>
      <w:r>
        <w:rPr>
          <w:rFonts w:hint="eastAsia" w:ascii="宋体" w:cs="宋体"/>
          <w:b/>
          <w:bCs w:val="0"/>
          <w:sz w:val="24"/>
          <w:szCs w:val="24"/>
          <w:highlight w:val="none"/>
          <w:lang w:val="en-US" w:eastAsia="zh-CN"/>
        </w:rPr>
        <w:t>，原件备查</w:t>
      </w:r>
      <w:r>
        <w:rPr>
          <w:rFonts w:hint="eastAsia" w:ascii="宋体" w:eastAsia="宋体" w:cs="宋体"/>
          <w:bCs/>
          <w:sz w:val="24"/>
          <w:szCs w:val="24"/>
          <w:highlight w:val="none"/>
          <w:lang w:val="en-US" w:eastAsia="zh-CN"/>
        </w:rPr>
        <w:t>）。</w:t>
      </w:r>
      <w:bookmarkEnd w:id="2"/>
      <w:bookmarkEnd w:id="3"/>
    </w:p>
    <w:p>
      <w:pPr>
        <w:spacing w:line="360" w:lineRule="auto"/>
        <w:ind w:firstLine="482" w:firstLineChars="200"/>
        <w:outlineLvl w:val="0"/>
        <w:rPr>
          <w:rFonts w:ascii="宋体" w:cs="宋体"/>
          <w:b/>
          <w:bCs/>
          <w:sz w:val="24"/>
          <w:szCs w:val="24"/>
          <w:highlight w:val="none"/>
        </w:rPr>
      </w:pPr>
      <w:r>
        <w:rPr>
          <w:rFonts w:hint="eastAsia" w:ascii="宋体" w:hAnsi="宋体" w:cs="宋体"/>
          <w:b/>
          <w:bCs/>
          <w:sz w:val="24"/>
          <w:szCs w:val="24"/>
          <w:highlight w:val="none"/>
        </w:rPr>
        <w:t>四</w:t>
      </w:r>
      <w:r>
        <w:rPr>
          <w:rFonts w:ascii="宋体" w:cs="宋体"/>
          <w:b/>
          <w:bCs/>
          <w:sz w:val="24"/>
          <w:szCs w:val="24"/>
          <w:highlight w:val="none"/>
        </w:rPr>
        <w:t>、</w:t>
      </w:r>
      <w:r>
        <w:rPr>
          <w:rFonts w:hint="eastAsia" w:ascii="宋体" w:cs="宋体"/>
          <w:b/>
          <w:bCs/>
          <w:sz w:val="24"/>
          <w:szCs w:val="24"/>
          <w:highlight w:val="none"/>
        </w:rPr>
        <w:t>报名文件领取时间及领取方式</w:t>
      </w:r>
    </w:p>
    <w:p>
      <w:pPr>
        <w:spacing w:line="360" w:lineRule="auto"/>
        <w:ind w:firstLine="480" w:firstLineChars="200"/>
        <w:outlineLvl w:val="0"/>
        <w:rPr>
          <w:rFonts w:hint="eastAsia" w:ascii="宋体" w:cs="宋体"/>
          <w:bCs/>
          <w:sz w:val="24"/>
          <w:szCs w:val="24"/>
        </w:rPr>
      </w:pPr>
      <w:r>
        <w:rPr>
          <w:rFonts w:hint="eastAsia" w:ascii="宋体" w:cs="宋体"/>
          <w:bCs/>
          <w:sz w:val="24"/>
          <w:szCs w:val="24"/>
        </w:rPr>
        <w:t>1、发售时间：</w:t>
      </w:r>
      <w:r>
        <w:rPr>
          <w:rFonts w:hint="eastAsia" w:ascii="宋体" w:cs="宋体"/>
          <w:b/>
          <w:bCs w:val="0"/>
          <w:color w:val="0000FF"/>
          <w:sz w:val="24"/>
          <w:szCs w:val="24"/>
          <w:highlight w:val="yellow"/>
          <w:lang w:val="en-US" w:eastAsia="zh-CN"/>
        </w:rPr>
        <w:t>2025</w:t>
      </w:r>
      <w:r>
        <w:rPr>
          <w:rFonts w:hint="eastAsia" w:ascii="宋体" w:cs="宋体"/>
          <w:b/>
          <w:bCs w:val="0"/>
          <w:color w:val="0000FF"/>
          <w:sz w:val="24"/>
          <w:szCs w:val="24"/>
          <w:highlight w:val="yellow"/>
        </w:rPr>
        <w:t>年</w:t>
      </w:r>
      <w:r>
        <w:rPr>
          <w:rFonts w:hint="eastAsia" w:ascii="宋体" w:cs="宋体"/>
          <w:b/>
          <w:bCs w:val="0"/>
          <w:color w:val="0000FF"/>
          <w:sz w:val="24"/>
          <w:szCs w:val="24"/>
          <w:highlight w:val="yellow"/>
          <w:lang w:val="en-US" w:eastAsia="zh-CN"/>
        </w:rPr>
        <w:t>11</w:t>
      </w:r>
      <w:r>
        <w:rPr>
          <w:rFonts w:hint="eastAsia" w:ascii="宋体" w:cs="宋体"/>
          <w:b/>
          <w:bCs w:val="0"/>
          <w:color w:val="0000FF"/>
          <w:sz w:val="24"/>
          <w:szCs w:val="24"/>
          <w:highlight w:val="yellow"/>
        </w:rPr>
        <w:t>月</w:t>
      </w:r>
      <w:r>
        <w:rPr>
          <w:rFonts w:hint="eastAsia" w:ascii="宋体" w:cs="宋体"/>
          <w:b/>
          <w:bCs w:val="0"/>
          <w:color w:val="0000FF"/>
          <w:sz w:val="24"/>
          <w:szCs w:val="24"/>
          <w:highlight w:val="yellow"/>
          <w:lang w:val="en-US" w:eastAsia="zh-CN"/>
        </w:rPr>
        <w:t>8</w:t>
      </w:r>
      <w:r>
        <w:rPr>
          <w:rFonts w:hint="eastAsia" w:ascii="宋体" w:cs="宋体"/>
          <w:b/>
          <w:bCs w:val="0"/>
          <w:color w:val="0000FF"/>
          <w:sz w:val="24"/>
          <w:szCs w:val="24"/>
          <w:highlight w:val="yellow"/>
        </w:rPr>
        <w:t>日至20</w:t>
      </w:r>
      <w:r>
        <w:rPr>
          <w:rFonts w:hint="eastAsia" w:ascii="宋体" w:cs="宋体"/>
          <w:b/>
          <w:bCs w:val="0"/>
          <w:color w:val="0000FF"/>
          <w:sz w:val="24"/>
          <w:szCs w:val="24"/>
          <w:highlight w:val="yellow"/>
          <w:lang w:val="en-US" w:eastAsia="zh-CN"/>
        </w:rPr>
        <w:t>25</w:t>
      </w:r>
      <w:r>
        <w:rPr>
          <w:rFonts w:hint="eastAsia" w:ascii="宋体" w:cs="宋体"/>
          <w:b/>
          <w:bCs w:val="0"/>
          <w:color w:val="0000FF"/>
          <w:sz w:val="24"/>
          <w:szCs w:val="24"/>
          <w:highlight w:val="yellow"/>
        </w:rPr>
        <w:t>年</w:t>
      </w:r>
      <w:r>
        <w:rPr>
          <w:rFonts w:hint="eastAsia" w:ascii="宋体" w:cs="宋体"/>
          <w:b/>
          <w:bCs w:val="0"/>
          <w:color w:val="0000FF"/>
          <w:sz w:val="24"/>
          <w:szCs w:val="24"/>
          <w:highlight w:val="yellow"/>
          <w:lang w:val="en-US" w:eastAsia="zh-CN"/>
        </w:rPr>
        <w:t>11</w:t>
      </w:r>
      <w:r>
        <w:rPr>
          <w:rFonts w:hint="eastAsia" w:ascii="宋体" w:cs="宋体"/>
          <w:b/>
          <w:bCs w:val="0"/>
          <w:color w:val="0000FF"/>
          <w:sz w:val="24"/>
          <w:szCs w:val="24"/>
          <w:highlight w:val="yellow"/>
        </w:rPr>
        <w:t>月</w:t>
      </w:r>
      <w:r>
        <w:rPr>
          <w:rFonts w:hint="eastAsia" w:ascii="宋体" w:cs="宋体"/>
          <w:b/>
          <w:bCs w:val="0"/>
          <w:color w:val="0000FF"/>
          <w:sz w:val="24"/>
          <w:szCs w:val="24"/>
          <w:highlight w:val="yellow"/>
          <w:lang w:val="en-US" w:eastAsia="zh-CN"/>
        </w:rPr>
        <w:t>14</w:t>
      </w:r>
      <w:r>
        <w:rPr>
          <w:rFonts w:hint="eastAsia" w:ascii="宋体" w:cs="宋体"/>
          <w:b/>
          <w:bCs w:val="0"/>
          <w:color w:val="0000FF"/>
          <w:sz w:val="24"/>
          <w:szCs w:val="24"/>
          <w:highlight w:val="yellow"/>
        </w:rPr>
        <w:t>日</w:t>
      </w:r>
      <w:r>
        <w:rPr>
          <w:rFonts w:hint="eastAsia" w:ascii="宋体" w:cs="宋体"/>
          <w:bCs/>
          <w:sz w:val="24"/>
          <w:szCs w:val="24"/>
          <w:highlight w:val="yellow"/>
        </w:rPr>
        <w:t>，</w:t>
      </w:r>
      <w:r>
        <w:rPr>
          <w:rFonts w:hint="eastAsia" w:ascii="宋体" w:hAnsi="宋体"/>
          <w:sz w:val="24"/>
          <w:szCs w:val="24"/>
          <w:highlight w:val="yellow"/>
        </w:rPr>
        <w:t>每日上午</w:t>
      </w:r>
      <w:r>
        <w:rPr>
          <w:rFonts w:hint="eastAsia" w:ascii="宋体" w:hAnsi="宋体"/>
          <w:sz w:val="24"/>
          <w:szCs w:val="24"/>
          <w:highlight w:val="yellow"/>
          <w:lang w:val="en-US" w:eastAsia="zh-CN"/>
        </w:rPr>
        <w:t>9</w:t>
      </w:r>
      <w:r>
        <w:rPr>
          <w:rFonts w:hint="eastAsia" w:ascii="宋体" w:hAnsi="宋体"/>
          <w:sz w:val="24"/>
          <w:szCs w:val="24"/>
          <w:highlight w:val="yellow"/>
        </w:rPr>
        <w:t>：</w:t>
      </w:r>
      <w:r>
        <w:rPr>
          <w:rFonts w:hint="eastAsia" w:ascii="宋体" w:hAnsi="宋体"/>
          <w:sz w:val="24"/>
          <w:szCs w:val="24"/>
          <w:highlight w:val="yellow"/>
          <w:lang w:val="en-US" w:eastAsia="zh-CN"/>
        </w:rPr>
        <w:t>0</w:t>
      </w:r>
      <w:r>
        <w:rPr>
          <w:rFonts w:hint="eastAsia" w:ascii="宋体" w:hAnsi="宋体"/>
          <w:sz w:val="24"/>
          <w:szCs w:val="24"/>
          <w:highlight w:val="yellow"/>
        </w:rPr>
        <w:t>0-1</w:t>
      </w:r>
      <w:r>
        <w:rPr>
          <w:rFonts w:hint="eastAsia" w:ascii="宋体" w:hAnsi="宋体"/>
          <w:sz w:val="24"/>
          <w:szCs w:val="24"/>
          <w:highlight w:val="yellow"/>
          <w:lang w:val="en-US" w:eastAsia="zh-CN"/>
        </w:rPr>
        <w:t>2</w:t>
      </w:r>
      <w:r>
        <w:rPr>
          <w:rFonts w:hint="eastAsia" w:ascii="宋体" w:hAnsi="宋体"/>
          <w:sz w:val="24"/>
          <w:szCs w:val="24"/>
          <w:highlight w:val="yellow"/>
        </w:rPr>
        <w:t>：</w:t>
      </w:r>
      <w:r>
        <w:rPr>
          <w:rFonts w:hint="eastAsia" w:ascii="宋体" w:hAnsi="宋体"/>
          <w:sz w:val="24"/>
          <w:szCs w:val="24"/>
          <w:highlight w:val="yellow"/>
          <w:lang w:val="en-US" w:eastAsia="zh-CN"/>
        </w:rPr>
        <w:t>0</w:t>
      </w:r>
      <w:r>
        <w:rPr>
          <w:rFonts w:hint="eastAsia" w:ascii="宋体" w:hAnsi="宋体"/>
          <w:sz w:val="24"/>
          <w:szCs w:val="24"/>
          <w:highlight w:val="yellow"/>
        </w:rPr>
        <w:t>0，下午</w:t>
      </w:r>
      <w:r>
        <w:rPr>
          <w:rFonts w:hint="eastAsia" w:ascii="宋体" w:hAnsi="宋体"/>
          <w:sz w:val="24"/>
          <w:szCs w:val="24"/>
          <w:highlight w:val="yellow"/>
          <w:lang w:val="en-US" w:eastAsia="zh-CN"/>
        </w:rPr>
        <w:t>14</w:t>
      </w:r>
      <w:r>
        <w:rPr>
          <w:rFonts w:hint="eastAsia" w:ascii="宋体" w:hAnsi="宋体"/>
          <w:sz w:val="24"/>
          <w:szCs w:val="24"/>
          <w:highlight w:val="yellow"/>
        </w:rPr>
        <w:t>：</w:t>
      </w:r>
      <w:r>
        <w:rPr>
          <w:rFonts w:hint="eastAsia" w:ascii="宋体" w:hAnsi="宋体"/>
          <w:sz w:val="24"/>
          <w:szCs w:val="24"/>
          <w:highlight w:val="yellow"/>
          <w:lang w:val="en-US" w:eastAsia="zh-CN"/>
        </w:rPr>
        <w:t>0</w:t>
      </w:r>
      <w:r>
        <w:rPr>
          <w:rFonts w:hint="eastAsia" w:ascii="宋体" w:hAnsi="宋体"/>
          <w:sz w:val="24"/>
          <w:szCs w:val="24"/>
          <w:highlight w:val="yellow"/>
        </w:rPr>
        <w:t>0-1</w:t>
      </w:r>
      <w:r>
        <w:rPr>
          <w:rFonts w:hint="eastAsia" w:ascii="宋体" w:hAnsi="宋体"/>
          <w:sz w:val="24"/>
          <w:szCs w:val="24"/>
          <w:highlight w:val="yellow"/>
          <w:lang w:val="en-US" w:eastAsia="zh-CN"/>
        </w:rPr>
        <w:t>7</w:t>
      </w:r>
      <w:r>
        <w:rPr>
          <w:rFonts w:hint="eastAsia" w:ascii="宋体" w:hAnsi="宋体"/>
          <w:sz w:val="24"/>
          <w:szCs w:val="24"/>
          <w:highlight w:val="yellow"/>
        </w:rPr>
        <w:t>：30（北京时间，法定节假日除外）</w:t>
      </w:r>
      <w:r>
        <w:rPr>
          <w:rFonts w:hint="eastAsia" w:ascii="宋体" w:cs="宋体"/>
          <w:bCs/>
          <w:sz w:val="24"/>
          <w:szCs w:val="24"/>
          <w:highlight w:val="yellow"/>
        </w:rPr>
        <w:t>。</w:t>
      </w:r>
    </w:p>
    <w:p>
      <w:pPr>
        <w:spacing w:line="360" w:lineRule="auto"/>
        <w:ind w:firstLine="480" w:firstLineChars="200"/>
        <w:rPr>
          <w:rFonts w:ascii="宋体" w:hAnsi="宋体"/>
          <w:sz w:val="24"/>
        </w:rPr>
      </w:pPr>
      <w:r>
        <w:rPr>
          <w:rFonts w:hint="eastAsia" w:ascii="宋体" w:hAnsi="宋体" w:cs="宋体"/>
          <w:sz w:val="24"/>
          <w:szCs w:val="24"/>
          <w:lang w:val="en-US" w:eastAsia="zh-CN"/>
        </w:rPr>
        <w:t>2</w:t>
      </w:r>
      <w:r>
        <w:rPr>
          <w:rFonts w:hint="eastAsia" w:ascii="宋体" w:hAnsi="宋体" w:cs="宋体"/>
          <w:sz w:val="24"/>
          <w:szCs w:val="24"/>
        </w:rPr>
        <w:t>、</w:t>
      </w:r>
      <w:r>
        <w:rPr>
          <w:rFonts w:hint="eastAsia" w:ascii="宋体" w:hAnsi="宋体"/>
          <w:sz w:val="24"/>
        </w:rPr>
        <w:t>供应商在</w:t>
      </w:r>
      <w:r>
        <w:rPr>
          <w:rFonts w:hint="eastAsia" w:ascii="宋体" w:hAnsi="宋体"/>
          <w:sz w:val="24"/>
          <w:lang w:eastAsia="zh-CN"/>
        </w:rPr>
        <w:t>公开征集</w:t>
      </w:r>
      <w:r>
        <w:rPr>
          <w:rFonts w:hint="eastAsia" w:ascii="宋体" w:hAnsi="宋体"/>
          <w:sz w:val="24"/>
        </w:rPr>
        <w:t>期限内须将电子资料（见附件1），</w:t>
      </w:r>
      <w:r>
        <w:rPr>
          <w:rFonts w:hint="eastAsia" w:ascii="宋体" w:hAnsi="宋体"/>
          <w:sz w:val="24"/>
          <w:lang w:eastAsia="zh-CN"/>
        </w:rPr>
        <w:t>上传至</w:t>
      </w:r>
      <w:r>
        <w:rPr>
          <w:rFonts w:hint="eastAsia"/>
          <w:b/>
          <w:sz w:val="24"/>
          <w:szCs w:val="20"/>
        </w:rPr>
        <w:t>交通银行智采平台供应商门户网站</w:t>
      </w:r>
      <w:r>
        <w:rPr>
          <w:rFonts w:hint="eastAsia" w:ascii="宋体" w:hAnsi="宋体"/>
          <w:sz w:val="24"/>
        </w:rPr>
        <w:t>，逾期不再接受。</w:t>
      </w:r>
    </w:p>
    <w:p>
      <w:pPr>
        <w:spacing w:line="360" w:lineRule="auto"/>
        <w:ind w:firstLine="482" w:firstLineChars="200"/>
        <w:rPr>
          <w:rFonts w:hint="eastAsia"/>
          <w:b/>
          <w:sz w:val="24"/>
          <w:szCs w:val="20"/>
          <w:highlight w:val="none"/>
        </w:rPr>
      </w:pPr>
      <w:r>
        <w:rPr>
          <w:rFonts w:hint="eastAsia"/>
          <w:b/>
          <w:sz w:val="24"/>
          <w:szCs w:val="20"/>
        </w:rPr>
        <w:t>请供应商在报名后，及时在交通银行智采平台供应商门户网站（https://bocom-gys.bankcomm.com）完成注册</w:t>
      </w:r>
      <w:r>
        <w:rPr>
          <w:rFonts w:hint="eastAsia"/>
          <w:b/>
          <w:sz w:val="24"/>
          <w:szCs w:val="20"/>
          <w:highlight w:val="none"/>
        </w:rPr>
        <w:t>，详情请登录门户网站查阅《供应商门户操作手册》。</w:t>
      </w:r>
    </w:p>
    <w:p>
      <w:pPr>
        <w:spacing w:line="360" w:lineRule="auto"/>
        <w:ind w:firstLine="482" w:firstLineChars="200"/>
        <w:rPr>
          <w:rFonts w:hint="eastAsia" w:eastAsia="宋体"/>
          <w:b/>
          <w:sz w:val="24"/>
          <w:szCs w:val="20"/>
          <w:lang w:eastAsia="zh-CN"/>
        </w:rPr>
      </w:pPr>
      <w:r>
        <w:rPr>
          <w:rFonts w:hint="eastAsia"/>
          <w:b/>
          <w:sz w:val="24"/>
          <w:szCs w:val="20"/>
          <w:lang w:eastAsia="zh-CN"/>
        </w:rPr>
        <w:t>注册审批通过后，请在公告栏搜索本公告，点击公告下方“购买文件”，上传报名所需要的电子资料。</w:t>
      </w:r>
    </w:p>
    <w:p>
      <w:pPr>
        <w:spacing w:line="360" w:lineRule="auto"/>
        <w:ind w:firstLine="480" w:firstLineChars="200"/>
        <w:rPr>
          <w:rFonts w:ascii="宋体" w:hAnsi="宋体"/>
          <w:sz w:val="24"/>
        </w:rPr>
      </w:pPr>
    </w:p>
    <w:p>
      <w:pPr>
        <w:spacing w:line="360" w:lineRule="auto"/>
        <w:ind w:firstLine="482" w:firstLineChars="200"/>
        <w:outlineLvl w:val="0"/>
        <w:rPr>
          <w:rFonts w:hint="eastAsia" w:ascii="宋体" w:cs="宋体"/>
          <w:b/>
          <w:bCs/>
          <w:sz w:val="24"/>
          <w:szCs w:val="24"/>
        </w:rPr>
      </w:pPr>
      <w:r>
        <w:rPr>
          <w:rFonts w:hint="eastAsia" w:ascii="宋体" w:cs="宋体"/>
          <w:b/>
          <w:bCs/>
          <w:sz w:val="24"/>
          <w:szCs w:val="24"/>
        </w:rPr>
        <w:t>五、联系方式</w:t>
      </w:r>
    </w:p>
    <w:bookmarkEnd w:id="1"/>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采购人：交通银行股份有限公司</w:t>
      </w:r>
      <w:r>
        <w:rPr>
          <w:rFonts w:hint="eastAsia" w:ascii="宋体" w:hAnsi="宋体" w:cs="宋体"/>
          <w:sz w:val="24"/>
          <w:szCs w:val="24"/>
          <w:lang w:eastAsia="zh-CN"/>
        </w:rPr>
        <w:t>深圳分行</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采购人地址：</w:t>
      </w:r>
      <w:r>
        <w:rPr>
          <w:rFonts w:hint="eastAsia" w:ascii="宋体" w:hAnsi="宋体" w:cs="宋体"/>
          <w:sz w:val="24"/>
          <w:szCs w:val="24"/>
          <w:lang w:eastAsia="zh-CN"/>
        </w:rPr>
        <w:t>深圳市福田区深南中路</w:t>
      </w:r>
      <w:r>
        <w:rPr>
          <w:rFonts w:hint="eastAsia" w:ascii="宋体" w:hAnsi="宋体" w:cs="宋体"/>
          <w:sz w:val="24"/>
          <w:szCs w:val="24"/>
          <w:lang w:val="en-US" w:eastAsia="zh-CN"/>
        </w:rPr>
        <w:t>3018号世纪汇广场交通银行大厦44楼财管部集采中心</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联系人：</w:t>
      </w:r>
      <w:r>
        <w:rPr>
          <w:rFonts w:hint="eastAsia" w:ascii="宋体" w:hAnsi="宋体" w:cs="宋体"/>
          <w:sz w:val="24"/>
          <w:szCs w:val="24"/>
          <w:highlight w:val="none"/>
          <w:lang w:val="en-US" w:eastAsia="zh-CN"/>
        </w:rPr>
        <w:t>吕</w:t>
      </w:r>
      <w:r>
        <w:rPr>
          <w:rFonts w:hint="eastAsia" w:ascii="宋体" w:hAnsi="宋体" w:cs="宋体"/>
          <w:sz w:val="24"/>
          <w:szCs w:val="24"/>
          <w:highlight w:val="none"/>
        </w:rPr>
        <w:t>老师</w:t>
      </w:r>
    </w:p>
    <w:p>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highlight w:val="none"/>
        </w:rPr>
        <w:t>联系方式：</w:t>
      </w:r>
      <w:r>
        <w:rPr>
          <w:rFonts w:ascii="宋体" w:hAnsi="宋体" w:cs="宋体"/>
          <w:sz w:val="24"/>
          <w:szCs w:val="24"/>
          <w:highlight w:val="none"/>
        </w:rPr>
        <w:t>0</w:t>
      </w:r>
      <w:r>
        <w:rPr>
          <w:rFonts w:hint="eastAsia" w:ascii="宋体" w:hAnsi="宋体" w:cs="宋体"/>
          <w:sz w:val="24"/>
          <w:szCs w:val="24"/>
          <w:highlight w:val="none"/>
          <w:lang w:val="en-US" w:eastAsia="zh-CN"/>
        </w:rPr>
        <w:t>755</w:t>
      </w:r>
      <w:r>
        <w:rPr>
          <w:rFonts w:ascii="宋体" w:hAnsi="宋体" w:cs="宋体"/>
          <w:sz w:val="24"/>
          <w:szCs w:val="24"/>
          <w:highlight w:val="none"/>
        </w:rPr>
        <w:t>-</w:t>
      </w:r>
      <w:r>
        <w:rPr>
          <w:rFonts w:hint="eastAsia" w:ascii="宋体" w:hAnsi="宋体" w:cs="宋体"/>
          <w:sz w:val="24"/>
          <w:szCs w:val="24"/>
          <w:highlight w:val="none"/>
          <w:lang w:val="en-US" w:eastAsia="zh-CN"/>
        </w:rPr>
        <w:t>88020665</w:t>
      </w:r>
    </w:p>
    <w:p>
      <w:pPr>
        <w:spacing w:line="360" w:lineRule="auto"/>
        <w:rPr>
          <w:rFonts w:hint="eastAsia" w:ascii="宋体" w:hAnsi="宋体" w:eastAsia="宋体"/>
          <w:b/>
          <w:spacing w:val="20"/>
          <w:sz w:val="24"/>
          <w:lang w:eastAsia="zh-CN"/>
        </w:rPr>
      </w:pPr>
      <w:r>
        <w:rPr>
          <w:rFonts w:ascii="宋体" w:hAnsi="宋体"/>
          <w:b/>
          <w:spacing w:val="20"/>
          <w:sz w:val="24"/>
        </w:rPr>
        <w:br w:type="page"/>
      </w:r>
      <w:r>
        <w:rPr>
          <w:rFonts w:hint="eastAsia" w:ascii="宋体" w:hAnsi="宋体"/>
          <w:b/>
          <w:spacing w:val="20"/>
          <w:sz w:val="24"/>
        </w:rPr>
        <w:t>附件1 供应商报名时须提供的电子资料说明</w:t>
      </w:r>
      <w:r>
        <w:rPr>
          <w:rFonts w:hint="eastAsia" w:ascii="宋体" w:hAnsi="宋体"/>
          <w:b/>
          <w:spacing w:val="20"/>
          <w:sz w:val="24"/>
          <w:lang w:eastAsia="zh-CN"/>
        </w:rPr>
        <w:t>（</w:t>
      </w:r>
      <w:r>
        <w:rPr>
          <w:rFonts w:hint="eastAsia" w:ascii="宋体" w:hAnsi="宋体"/>
          <w:b/>
          <w:spacing w:val="20"/>
          <w:sz w:val="24"/>
          <w:lang w:val="en-US" w:eastAsia="zh-CN"/>
        </w:rPr>
        <w:t>附件1.1</w:t>
      </w:r>
      <w:r>
        <w:rPr>
          <w:rFonts w:hint="eastAsia" w:ascii="宋体" w:hAnsi="宋体"/>
          <w:b/>
          <w:spacing w:val="20"/>
          <w:sz w:val="24"/>
        </w:rPr>
        <w:t>电子报名资料清单</w:t>
      </w:r>
      <w:r>
        <w:rPr>
          <w:rFonts w:hint="eastAsia" w:ascii="宋体" w:hAnsi="宋体"/>
          <w:b/>
          <w:spacing w:val="20"/>
          <w:sz w:val="24"/>
          <w:lang w:val="en-US" w:eastAsia="zh-CN"/>
        </w:rPr>
        <w:t>及附件1.2交通银行供应商推（自）荐信息表</w:t>
      </w:r>
      <w:r>
        <w:rPr>
          <w:rFonts w:hint="eastAsia" w:ascii="宋体" w:hAnsi="宋体"/>
          <w:b/>
          <w:spacing w:val="20"/>
          <w:sz w:val="24"/>
          <w:lang w:eastAsia="zh-CN"/>
        </w:rPr>
        <w:t>）</w:t>
      </w:r>
    </w:p>
    <w:p>
      <w:pPr>
        <w:spacing w:line="360" w:lineRule="auto"/>
        <w:rPr>
          <w:rFonts w:hint="eastAsia" w:ascii="宋体" w:hAnsi="宋体"/>
          <w:b/>
          <w:spacing w:val="20"/>
          <w:sz w:val="24"/>
        </w:rPr>
      </w:pPr>
      <w:r>
        <w:rPr>
          <w:rFonts w:hint="eastAsia" w:ascii="宋体" w:hAnsi="宋体"/>
          <w:b/>
          <w:spacing w:val="20"/>
          <w:sz w:val="24"/>
        </w:rPr>
        <w:t>附件1.1 电子报名资料清单</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1）供应商必须是具有独立承担民事责任能力的中华人民共和国境内注册的法人或其他组织，并独立于采购人、采购代理机构的供应商，且必须提供合法有效的营业执照(复印件)；若分公司响应：供应商为非独立法人(即由合法法人依法建立的分公司)，须同时提供具有法人资格的总公司的营业执照复印件及总公司对分公司出具的有效授权书原件。已由总公司授权的，总公司取得的相关资质证书对分公司有效，法律法规或者行业另有规定的除外。</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2）</w:t>
      </w:r>
      <w:r>
        <w:rPr>
          <w:rFonts w:hint="eastAsia" w:ascii="宋体" w:eastAsia="宋体" w:cs="宋体"/>
          <w:bCs/>
          <w:sz w:val="24"/>
          <w:szCs w:val="24"/>
          <w:lang w:eastAsia="zh-CN"/>
        </w:rPr>
        <w:t>供应商</w:t>
      </w:r>
      <w:r>
        <w:rPr>
          <w:rFonts w:hint="eastAsia" w:ascii="宋体" w:eastAsia="宋体" w:cs="宋体"/>
          <w:bCs/>
          <w:sz w:val="24"/>
          <w:szCs w:val="24"/>
        </w:rPr>
        <w:t>具有良好的商业信誉，当前未被列入交通银行供应商黑名单（指被交通银行作禁用或退库处理的供应商名单）（</w:t>
      </w:r>
      <w:r>
        <w:rPr>
          <w:rFonts w:hint="eastAsia" w:ascii="宋体" w:eastAsia="宋体" w:cs="宋体"/>
          <w:b/>
          <w:bCs w:val="0"/>
          <w:sz w:val="24"/>
          <w:szCs w:val="24"/>
        </w:rPr>
        <w:t>提供承诺函</w:t>
      </w:r>
      <w:r>
        <w:rPr>
          <w:rFonts w:hint="eastAsia" w:ascii="宋体" w:eastAsia="宋体" w:cs="宋体"/>
          <w:bCs/>
          <w:sz w:val="24"/>
          <w:szCs w:val="24"/>
        </w:rPr>
        <w:t>）。</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3）</w:t>
      </w:r>
      <w:r>
        <w:rPr>
          <w:rFonts w:hint="eastAsia" w:ascii="宋体" w:eastAsia="宋体" w:cs="宋体"/>
          <w:bCs/>
          <w:sz w:val="24"/>
          <w:szCs w:val="24"/>
          <w:lang w:val="en-US" w:eastAsia="zh-CN"/>
        </w:rPr>
        <w:t>供应商须遵守国家法律法规，供应商及其法定代表人</w:t>
      </w:r>
      <w:r>
        <w:rPr>
          <w:rFonts w:hint="eastAsia" w:ascii="宋体" w:eastAsia="宋体" w:cs="宋体"/>
          <w:bCs/>
          <w:sz w:val="24"/>
          <w:szCs w:val="24"/>
          <w:lang w:eastAsia="zh-CN"/>
        </w:rPr>
        <w:t>（</w:t>
      </w:r>
      <w:r>
        <w:rPr>
          <w:rFonts w:hint="eastAsia" w:ascii="宋体" w:eastAsia="宋体" w:cs="宋体"/>
          <w:bCs/>
          <w:sz w:val="24"/>
          <w:szCs w:val="24"/>
          <w:lang w:val="en-US" w:eastAsia="zh-CN"/>
        </w:rPr>
        <w:t>负责人</w:t>
      </w:r>
      <w:r>
        <w:rPr>
          <w:rFonts w:hint="eastAsia" w:ascii="宋体" w:eastAsia="宋体" w:cs="宋体"/>
          <w:bCs/>
          <w:sz w:val="24"/>
          <w:szCs w:val="24"/>
          <w:lang w:eastAsia="zh-CN"/>
        </w:rPr>
        <w:t>）</w:t>
      </w:r>
      <w:r>
        <w:rPr>
          <w:rFonts w:hint="eastAsia" w:ascii="宋体" w:eastAsia="宋体" w:cs="宋体"/>
          <w:bCs/>
          <w:sz w:val="24"/>
          <w:szCs w:val="24"/>
          <w:lang w:val="en-US" w:eastAsia="zh-CN"/>
        </w:rPr>
        <w:t>未被列入“信用中国”网站（www.creditchina.gov.cn）“失信被执行人名单”；未被列入“信用中国”网站（www.creditchina.gov.cn）“重大税收违法失信主体”“经营异常名录”；未被列入中国政府采购网(www.ccgp.gov.cn)“政府采购严重违法失信行为”(</w:t>
      </w:r>
      <w:r>
        <w:rPr>
          <w:rFonts w:hint="eastAsia" w:ascii="宋体" w:eastAsia="宋体" w:cs="宋体"/>
          <w:b/>
          <w:bCs w:val="0"/>
          <w:sz w:val="24"/>
          <w:szCs w:val="24"/>
        </w:rPr>
        <w:t>提供</w:t>
      </w:r>
      <w:r>
        <w:rPr>
          <w:rFonts w:hint="eastAsia" w:ascii="宋体" w:eastAsia="宋体" w:cs="宋体"/>
          <w:b/>
          <w:bCs w:val="0"/>
          <w:sz w:val="24"/>
          <w:szCs w:val="24"/>
          <w:lang w:val="en-US" w:eastAsia="zh-CN"/>
        </w:rPr>
        <w:t>截图</w:t>
      </w:r>
      <w:r>
        <w:rPr>
          <w:rFonts w:hint="eastAsia" w:ascii="宋体" w:eastAsia="宋体" w:cs="宋体"/>
          <w:bCs/>
          <w:sz w:val="24"/>
          <w:szCs w:val="24"/>
          <w:lang w:val="en-US" w:eastAsia="zh-CN"/>
        </w:rPr>
        <w:t>,采购人有权根据评审需要，在谈判现场对本条款的相关要求进行网络查询核实，并由谈判小组根据查询情况予以评判)</w:t>
      </w:r>
      <w:r>
        <w:rPr>
          <w:rFonts w:hint="eastAsia" w:ascii="宋体" w:eastAsia="宋体" w:cs="宋体"/>
          <w:bCs/>
          <w:sz w:val="24"/>
          <w:szCs w:val="24"/>
        </w:rPr>
        <w:t>。</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4）</w:t>
      </w:r>
      <w:r>
        <w:rPr>
          <w:rFonts w:hint="eastAsia" w:ascii="宋体" w:eastAsia="宋体" w:cs="宋体"/>
          <w:bCs/>
          <w:sz w:val="24"/>
          <w:szCs w:val="24"/>
          <w:lang w:eastAsia="zh-CN"/>
        </w:rPr>
        <w:t>供应商</w:t>
      </w:r>
      <w:r>
        <w:rPr>
          <w:rFonts w:hint="eastAsia" w:ascii="宋体" w:eastAsia="宋体" w:cs="宋体"/>
          <w:bCs/>
          <w:sz w:val="24"/>
          <w:szCs w:val="24"/>
        </w:rPr>
        <w:t>须在法律和财务上独立、合法运作并独立于</w:t>
      </w:r>
      <w:r>
        <w:rPr>
          <w:rFonts w:hint="eastAsia" w:ascii="宋体" w:eastAsia="宋体" w:cs="宋体"/>
          <w:bCs/>
          <w:sz w:val="24"/>
          <w:szCs w:val="24"/>
          <w:lang w:eastAsia="zh-CN"/>
        </w:rPr>
        <w:t>采购人</w:t>
      </w:r>
      <w:r>
        <w:rPr>
          <w:rFonts w:hint="eastAsia" w:ascii="宋体" w:eastAsia="宋体" w:cs="宋体"/>
          <w:bCs/>
          <w:sz w:val="24"/>
          <w:szCs w:val="24"/>
        </w:rPr>
        <w:t>（</w:t>
      </w:r>
      <w:r>
        <w:rPr>
          <w:rFonts w:hint="eastAsia" w:ascii="宋体" w:eastAsia="宋体" w:cs="宋体"/>
          <w:b/>
          <w:bCs w:val="0"/>
          <w:sz w:val="24"/>
          <w:szCs w:val="24"/>
        </w:rPr>
        <w:t>提供承诺函</w:t>
      </w:r>
      <w:r>
        <w:rPr>
          <w:rFonts w:hint="eastAsia" w:ascii="宋体" w:eastAsia="宋体" w:cs="宋体"/>
          <w:bCs/>
          <w:sz w:val="24"/>
          <w:szCs w:val="24"/>
        </w:rPr>
        <w:t>）。</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5）</w:t>
      </w:r>
      <w:r>
        <w:rPr>
          <w:rFonts w:hint="eastAsia" w:ascii="宋体" w:eastAsia="宋体" w:cs="宋体"/>
          <w:bCs/>
          <w:sz w:val="24"/>
          <w:szCs w:val="24"/>
          <w:lang w:eastAsia="zh-CN"/>
        </w:rPr>
        <w:t>供应商</w:t>
      </w:r>
      <w:r>
        <w:rPr>
          <w:rFonts w:hint="eastAsia" w:ascii="宋体" w:eastAsia="宋体" w:cs="宋体"/>
          <w:bCs/>
          <w:sz w:val="24"/>
          <w:szCs w:val="24"/>
        </w:rPr>
        <w:t>须承诺，</w:t>
      </w:r>
      <w:r>
        <w:rPr>
          <w:rFonts w:hint="eastAsia" w:ascii="宋体" w:eastAsia="宋体" w:cs="宋体"/>
          <w:bCs/>
          <w:sz w:val="24"/>
          <w:szCs w:val="24"/>
          <w:lang w:eastAsia="zh-CN"/>
        </w:rPr>
        <w:t>采购人</w:t>
      </w:r>
      <w:r>
        <w:rPr>
          <w:rFonts w:hint="eastAsia" w:ascii="宋体" w:eastAsia="宋体" w:cs="宋体"/>
          <w:bCs/>
          <w:sz w:val="24"/>
          <w:szCs w:val="24"/>
        </w:rPr>
        <w:t>在其本国使用</w:t>
      </w:r>
      <w:r>
        <w:rPr>
          <w:rFonts w:hint="eastAsia" w:ascii="宋体" w:eastAsia="宋体" w:cs="宋体"/>
          <w:bCs/>
          <w:sz w:val="24"/>
          <w:szCs w:val="24"/>
          <w:lang w:eastAsia="zh-CN"/>
        </w:rPr>
        <w:t>供应商</w:t>
      </w:r>
      <w:r>
        <w:rPr>
          <w:rFonts w:hint="eastAsia" w:ascii="宋体" w:eastAsia="宋体" w:cs="宋体"/>
          <w:bCs/>
          <w:sz w:val="24"/>
          <w:szCs w:val="24"/>
        </w:rPr>
        <w:t>提供的货物或服务时，不存在任何已知的不合法的情形，也不存在任何已知的与第三方专利权、著作权、商标权或工业设计权相关的任何争议。如果有任何因</w:t>
      </w:r>
      <w:r>
        <w:rPr>
          <w:rFonts w:hint="eastAsia" w:ascii="宋体" w:eastAsia="宋体" w:cs="宋体"/>
          <w:bCs/>
          <w:sz w:val="24"/>
          <w:szCs w:val="24"/>
          <w:lang w:eastAsia="zh-CN"/>
        </w:rPr>
        <w:t>采购人</w:t>
      </w:r>
      <w:r>
        <w:rPr>
          <w:rFonts w:hint="eastAsia" w:ascii="宋体" w:eastAsia="宋体" w:cs="宋体"/>
          <w:bCs/>
          <w:sz w:val="24"/>
          <w:szCs w:val="24"/>
        </w:rPr>
        <w:t>使用</w:t>
      </w:r>
      <w:r>
        <w:rPr>
          <w:rFonts w:hint="eastAsia" w:ascii="宋体" w:eastAsia="宋体" w:cs="宋体"/>
          <w:bCs/>
          <w:sz w:val="24"/>
          <w:szCs w:val="24"/>
          <w:lang w:eastAsia="zh-CN"/>
        </w:rPr>
        <w:t>供应商</w:t>
      </w:r>
      <w:r>
        <w:rPr>
          <w:rFonts w:hint="eastAsia" w:ascii="宋体" w:eastAsia="宋体" w:cs="宋体"/>
          <w:bCs/>
          <w:sz w:val="24"/>
          <w:szCs w:val="24"/>
        </w:rPr>
        <w:t>提供的货物或服务而提起的侵权指控，</w:t>
      </w:r>
      <w:r>
        <w:rPr>
          <w:rFonts w:hint="eastAsia" w:ascii="宋体" w:eastAsia="宋体" w:cs="宋体"/>
          <w:bCs/>
          <w:sz w:val="24"/>
          <w:szCs w:val="24"/>
          <w:lang w:eastAsia="zh-CN"/>
        </w:rPr>
        <w:t>供应商</w:t>
      </w:r>
      <w:r>
        <w:rPr>
          <w:rFonts w:hint="eastAsia" w:ascii="宋体" w:eastAsia="宋体" w:cs="宋体"/>
          <w:bCs/>
          <w:sz w:val="24"/>
          <w:szCs w:val="24"/>
        </w:rPr>
        <w:t>将依法承担全部责任（</w:t>
      </w:r>
      <w:r>
        <w:rPr>
          <w:rFonts w:hint="eastAsia" w:ascii="宋体" w:eastAsia="宋体" w:cs="宋体"/>
          <w:b/>
          <w:bCs w:val="0"/>
          <w:sz w:val="24"/>
          <w:szCs w:val="24"/>
        </w:rPr>
        <w:t>提供承诺函</w:t>
      </w:r>
      <w:r>
        <w:rPr>
          <w:rFonts w:hint="eastAsia" w:ascii="宋体" w:eastAsia="宋体" w:cs="宋体"/>
          <w:bCs/>
          <w:sz w:val="24"/>
          <w:szCs w:val="24"/>
        </w:rPr>
        <w:t>）。</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6）</w:t>
      </w:r>
      <w:r>
        <w:rPr>
          <w:rFonts w:hint="eastAsia" w:ascii="宋体" w:eastAsia="宋体" w:cs="宋体"/>
          <w:bCs/>
          <w:sz w:val="24"/>
          <w:szCs w:val="24"/>
          <w:lang w:eastAsia="zh-CN"/>
        </w:rPr>
        <w:t>供应商不将本项目</w:t>
      </w:r>
      <w:r>
        <w:rPr>
          <w:rFonts w:hint="eastAsia" w:ascii="宋体" w:eastAsia="宋体" w:cs="宋体"/>
          <w:bCs/>
          <w:sz w:val="24"/>
          <w:szCs w:val="24"/>
          <w:lang w:val="en-US" w:eastAsia="zh-CN"/>
        </w:rPr>
        <w:t>采购</w:t>
      </w:r>
      <w:r>
        <w:rPr>
          <w:rFonts w:hint="eastAsia" w:ascii="宋体" w:eastAsia="宋体" w:cs="宋体"/>
          <w:bCs/>
          <w:sz w:val="24"/>
          <w:szCs w:val="24"/>
          <w:lang w:eastAsia="zh-CN"/>
        </w:rPr>
        <w:t>内容以任何方式进行转包，分包</w:t>
      </w:r>
      <w:r>
        <w:rPr>
          <w:rFonts w:hint="eastAsia" w:ascii="宋体" w:eastAsia="宋体" w:cs="宋体"/>
          <w:bCs/>
          <w:sz w:val="24"/>
          <w:szCs w:val="24"/>
        </w:rPr>
        <w:t>（</w:t>
      </w:r>
      <w:r>
        <w:rPr>
          <w:rFonts w:hint="eastAsia" w:ascii="宋体" w:eastAsia="宋体" w:cs="宋体"/>
          <w:b/>
          <w:bCs w:val="0"/>
          <w:sz w:val="24"/>
          <w:szCs w:val="24"/>
        </w:rPr>
        <w:t>提供承诺函</w:t>
      </w:r>
      <w:r>
        <w:rPr>
          <w:rFonts w:hint="eastAsia" w:ascii="宋体" w:eastAsia="宋体" w:cs="宋体"/>
          <w:bCs/>
          <w:sz w:val="24"/>
          <w:szCs w:val="24"/>
        </w:rPr>
        <w:t>）。</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rPr>
        <w:t>7）法定代表人为同一个人的两个及两个以上法人，母公司与全资子公司/由其控股的子公司，不得在本项目中同时投标（</w:t>
      </w:r>
      <w:r>
        <w:rPr>
          <w:rFonts w:hint="eastAsia" w:ascii="宋体" w:eastAsia="宋体" w:cs="宋体"/>
          <w:b/>
          <w:bCs w:val="0"/>
          <w:sz w:val="24"/>
          <w:szCs w:val="24"/>
        </w:rPr>
        <w:t>提供承诺函</w:t>
      </w:r>
      <w:r>
        <w:rPr>
          <w:rFonts w:hint="eastAsia" w:ascii="宋体" w:eastAsia="宋体" w:cs="宋体"/>
          <w:bCs/>
          <w:sz w:val="24"/>
          <w:szCs w:val="24"/>
        </w:rPr>
        <w:t>）。</w:t>
      </w:r>
    </w:p>
    <w:p>
      <w:pPr>
        <w:spacing w:line="360" w:lineRule="auto"/>
        <w:ind w:firstLine="480" w:firstLineChars="200"/>
        <w:outlineLvl w:val="0"/>
        <w:rPr>
          <w:rFonts w:hint="eastAsia" w:ascii="宋体" w:eastAsia="宋体" w:cs="宋体"/>
          <w:bCs/>
          <w:sz w:val="24"/>
          <w:szCs w:val="24"/>
        </w:rPr>
      </w:pPr>
      <w:r>
        <w:rPr>
          <w:rFonts w:hint="eastAsia" w:ascii="宋体" w:eastAsia="宋体" w:cs="宋体"/>
          <w:bCs/>
          <w:sz w:val="24"/>
          <w:szCs w:val="24"/>
          <w:lang w:val="en-US" w:eastAsia="zh-CN"/>
        </w:rPr>
        <w:t>8</w:t>
      </w:r>
      <w:r>
        <w:rPr>
          <w:rFonts w:hint="eastAsia" w:ascii="宋体" w:eastAsia="宋体" w:cs="宋体"/>
          <w:bCs/>
          <w:sz w:val="24"/>
          <w:szCs w:val="24"/>
        </w:rPr>
        <w:t>）本项目不接受联合体形式的投标。</w:t>
      </w:r>
    </w:p>
    <w:p>
      <w:pPr>
        <w:spacing w:line="360" w:lineRule="auto"/>
        <w:ind w:firstLine="480" w:firstLineChars="200"/>
        <w:outlineLvl w:val="0"/>
        <w:rPr>
          <w:rFonts w:hint="default" w:ascii="宋体" w:eastAsia="宋体" w:cs="宋体"/>
          <w:bCs/>
          <w:sz w:val="24"/>
          <w:szCs w:val="24"/>
          <w:highlight w:val="none"/>
          <w:lang w:val="en-US" w:eastAsia="zh-CN"/>
        </w:rPr>
      </w:pPr>
      <w:r>
        <w:rPr>
          <w:rFonts w:hint="eastAsia" w:ascii="宋体" w:eastAsia="宋体" w:cs="宋体"/>
          <w:bCs/>
          <w:sz w:val="24"/>
          <w:szCs w:val="24"/>
          <w:lang w:val="en-US" w:eastAsia="zh-CN"/>
        </w:rPr>
        <w:t>9）</w:t>
      </w:r>
      <w:r>
        <w:rPr>
          <w:rFonts w:hint="eastAsia" w:ascii="宋体" w:eastAsia="宋体" w:cs="宋体"/>
          <w:bCs/>
          <w:sz w:val="24"/>
          <w:szCs w:val="24"/>
          <w:highlight w:val="none"/>
          <w:lang w:val="en-US" w:eastAsia="zh-CN"/>
        </w:rPr>
        <w:t>供应商须具备</w:t>
      </w:r>
      <w:r>
        <w:rPr>
          <w:rFonts w:hint="eastAsia" w:ascii="宋体" w:cs="宋体"/>
          <w:bCs/>
          <w:sz w:val="24"/>
          <w:szCs w:val="24"/>
          <w:highlight w:val="none"/>
          <w:lang w:val="en-US" w:eastAsia="zh-CN"/>
        </w:rPr>
        <w:t>岚图</w:t>
      </w:r>
      <w:r>
        <w:rPr>
          <w:rFonts w:hint="eastAsia" w:ascii="宋体" w:eastAsia="宋体" w:cs="宋体"/>
          <w:bCs/>
          <w:sz w:val="24"/>
          <w:szCs w:val="24"/>
          <w:highlight w:val="none"/>
          <w:lang w:val="en-US" w:eastAsia="zh-CN"/>
        </w:rPr>
        <w:t>汽车生产厂家或其授权经销商的有效授权文件，以证明具备合法供应</w:t>
      </w:r>
      <w:r>
        <w:rPr>
          <w:rFonts w:hint="eastAsia" w:ascii="宋体" w:cs="宋体"/>
          <w:bCs/>
          <w:sz w:val="24"/>
          <w:szCs w:val="24"/>
          <w:highlight w:val="none"/>
          <w:lang w:val="en-US" w:eastAsia="zh-CN"/>
        </w:rPr>
        <w:t>岚图</w:t>
      </w:r>
      <w:r>
        <w:rPr>
          <w:rFonts w:hint="eastAsia" w:ascii="宋体" w:eastAsia="宋体" w:cs="宋体"/>
          <w:bCs/>
          <w:sz w:val="24"/>
          <w:szCs w:val="24"/>
          <w:highlight w:val="none"/>
          <w:lang w:val="en-US" w:eastAsia="zh-CN"/>
        </w:rPr>
        <w:t>汽车的资格（</w:t>
      </w:r>
      <w:r>
        <w:rPr>
          <w:rFonts w:hint="eastAsia" w:ascii="宋体" w:eastAsia="宋体" w:cs="宋体"/>
          <w:b/>
          <w:bCs w:val="0"/>
          <w:sz w:val="24"/>
          <w:szCs w:val="24"/>
          <w:highlight w:val="none"/>
          <w:lang w:val="en-US" w:eastAsia="zh-CN"/>
        </w:rPr>
        <w:t>提供相关授权证明材料</w:t>
      </w:r>
      <w:r>
        <w:rPr>
          <w:rFonts w:hint="eastAsia" w:ascii="宋体" w:cs="宋体"/>
          <w:b/>
          <w:bCs w:val="0"/>
          <w:sz w:val="24"/>
          <w:szCs w:val="24"/>
          <w:highlight w:val="none"/>
          <w:lang w:val="en-US" w:eastAsia="zh-CN"/>
        </w:rPr>
        <w:t>复印件</w:t>
      </w:r>
      <w:r>
        <w:rPr>
          <w:rFonts w:hint="eastAsia" w:ascii="宋体" w:eastAsia="宋体" w:cs="宋体"/>
          <w:b/>
          <w:bCs w:val="0"/>
          <w:sz w:val="24"/>
          <w:szCs w:val="24"/>
          <w:highlight w:val="none"/>
          <w:lang w:val="en-US" w:eastAsia="zh-CN"/>
        </w:rPr>
        <w:t>加盖公章</w:t>
      </w:r>
      <w:r>
        <w:rPr>
          <w:rFonts w:hint="eastAsia" w:ascii="宋体" w:cs="宋体"/>
          <w:b/>
          <w:bCs w:val="0"/>
          <w:sz w:val="24"/>
          <w:szCs w:val="24"/>
          <w:highlight w:val="none"/>
          <w:lang w:val="en-US" w:eastAsia="zh-CN"/>
        </w:rPr>
        <w:t>，原件备查</w:t>
      </w:r>
      <w:r>
        <w:rPr>
          <w:rFonts w:hint="eastAsia" w:ascii="宋体" w:eastAsia="宋体" w:cs="宋体"/>
          <w:bCs/>
          <w:sz w:val="24"/>
          <w:szCs w:val="24"/>
          <w:highlight w:val="none"/>
          <w:lang w:val="en-US" w:eastAsia="zh-CN"/>
        </w:rPr>
        <w:t>）。</w:t>
      </w:r>
    </w:p>
    <w:p>
      <w:pPr>
        <w:spacing w:line="360" w:lineRule="auto"/>
        <w:rPr>
          <w:rFonts w:hint="eastAsia" w:ascii="宋体" w:hAnsi="宋体" w:cs="宋体"/>
          <w:b/>
          <w:bCs/>
          <w:sz w:val="24"/>
          <w:szCs w:val="24"/>
        </w:rPr>
      </w:pPr>
      <w:r>
        <w:rPr>
          <w:rFonts w:hint="eastAsia" w:ascii="宋体" w:hAnsi="宋体" w:cs="宋体"/>
          <w:b/>
          <w:bCs/>
          <w:sz w:val="24"/>
          <w:szCs w:val="24"/>
        </w:rPr>
        <w:t>注：</w:t>
      </w:r>
    </w:p>
    <w:p>
      <w:pPr>
        <w:spacing w:line="360" w:lineRule="auto"/>
        <w:ind w:firstLine="480" w:firstLineChars="200"/>
        <w:rPr>
          <w:rFonts w:ascii="宋体" w:hAnsi="宋体" w:cs="宋体"/>
          <w:sz w:val="24"/>
          <w:szCs w:val="24"/>
        </w:rPr>
      </w:pPr>
      <w:r>
        <w:rPr>
          <w:rFonts w:hint="eastAsia" w:ascii="宋体" w:hAnsi="宋体" w:cs="宋体"/>
          <w:sz w:val="24"/>
          <w:szCs w:val="24"/>
        </w:rPr>
        <w:t>1、供应商须对报名信息和资料的真实性负责，如提供虚假材料，将被列入交通银行供应商黑名单，不得参与交通银行采购项目。</w:t>
      </w:r>
    </w:p>
    <w:p>
      <w:pPr>
        <w:spacing w:line="360" w:lineRule="auto"/>
        <w:ind w:firstLine="480" w:firstLineChars="200"/>
        <w:rPr>
          <w:rFonts w:ascii="宋体" w:hAnsi="宋体" w:cs="宋体"/>
          <w:sz w:val="24"/>
          <w:szCs w:val="24"/>
        </w:rPr>
      </w:pPr>
      <w:r>
        <w:rPr>
          <w:rFonts w:hint="eastAsia" w:ascii="宋体" w:hAnsi="宋体" w:cs="宋体"/>
          <w:sz w:val="24"/>
          <w:szCs w:val="24"/>
        </w:rPr>
        <w:t>2、收到的所有材料视为不涉密材料，所有资料恕不退还。</w:t>
      </w:r>
    </w:p>
    <w:p>
      <w:pPr>
        <w:spacing w:line="360" w:lineRule="auto"/>
        <w:ind w:firstLine="480" w:firstLineChars="200"/>
        <w:rPr>
          <w:rFonts w:ascii="宋体" w:hAnsi="宋体" w:cs="宋体"/>
          <w:b/>
          <w:bCs/>
          <w:color w:val="FF0000"/>
          <w:sz w:val="24"/>
          <w:szCs w:val="24"/>
        </w:rPr>
      </w:pPr>
      <w:r>
        <w:rPr>
          <w:rFonts w:hint="eastAsia" w:ascii="宋体" w:hAnsi="宋体" w:cs="宋体"/>
          <w:sz w:val="24"/>
          <w:szCs w:val="24"/>
        </w:rPr>
        <w:t>3、报名资料</w:t>
      </w:r>
      <w:r>
        <w:rPr>
          <w:rFonts w:hint="eastAsia" w:ascii="宋体" w:hAnsi="宋体" w:cs="宋体"/>
          <w:sz w:val="24"/>
          <w:szCs w:val="24"/>
          <w:lang w:eastAsia="zh-CN"/>
        </w:rPr>
        <w:t>上传</w:t>
      </w:r>
      <w:r>
        <w:rPr>
          <w:rFonts w:hint="eastAsia" w:ascii="宋体" w:hAnsi="宋体" w:cs="宋体"/>
          <w:sz w:val="24"/>
          <w:szCs w:val="24"/>
        </w:rPr>
        <w:t>地址：</w:t>
      </w:r>
      <w:r>
        <w:rPr>
          <w:rFonts w:hint="eastAsia"/>
          <w:b/>
          <w:sz w:val="24"/>
          <w:szCs w:val="20"/>
          <w:lang w:eastAsia="zh-CN"/>
        </w:rPr>
        <w:t>注册审批通过后，请在公告栏搜索本公告，点击公告下方“购买文件”，上传报名所需要的电子资料。</w:t>
      </w:r>
      <w:r>
        <w:rPr>
          <w:rFonts w:hint="eastAsia" w:ascii="宋体" w:hAnsi="宋体" w:cs="宋体"/>
          <w:b/>
          <w:bCs/>
          <w:color w:val="FF0000"/>
          <w:sz w:val="24"/>
          <w:szCs w:val="24"/>
        </w:rPr>
        <w:t>标题格式为：公司全名+XX项目。容量超过</w:t>
      </w:r>
      <w:r>
        <w:rPr>
          <w:rFonts w:hint="eastAsia" w:ascii="宋体" w:hAnsi="宋体" w:cs="宋体"/>
          <w:b/>
          <w:bCs/>
          <w:color w:val="FF0000"/>
          <w:sz w:val="24"/>
          <w:szCs w:val="24"/>
          <w:lang w:val="en-US" w:eastAsia="zh-CN"/>
        </w:rPr>
        <w:t>5</w:t>
      </w:r>
      <w:r>
        <w:rPr>
          <w:rFonts w:hint="eastAsia" w:ascii="宋体" w:hAnsi="宋体" w:cs="宋体"/>
          <w:b/>
          <w:bCs/>
          <w:color w:val="FF0000"/>
          <w:sz w:val="24"/>
          <w:szCs w:val="24"/>
        </w:rPr>
        <w:t>0M时，请拆解成多个小于</w:t>
      </w:r>
      <w:r>
        <w:rPr>
          <w:rFonts w:hint="eastAsia" w:ascii="宋体" w:hAnsi="宋体" w:cs="宋体"/>
          <w:b/>
          <w:bCs/>
          <w:color w:val="FF0000"/>
          <w:sz w:val="24"/>
          <w:szCs w:val="24"/>
          <w:lang w:val="en-US" w:eastAsia="zh-CN"/>
        </w:rPr>
        <w:t>5</w:t>
      </w:r>
      <w:r>
        <w:rPr>
          <w:rFonts w:hint="eastAsia" w:ascii="宋体" w:hAnsi="宋体" w:cs="宋体"/>
          <w:b/>
          <w:bCs/>
          <w:color w:val="FF0000"/>
          <w:sz w:val="24"/>
          <w:szCs w:val="24"/>
        </w:rPr>
        <w:t>0M的邮件再发送。</w:t>
      </w:r>
    </w:p>
    <w:p>
      <w:pPr>
        <w:spacing w:line="360" w:lineRule="auto"/>
        <w:ind w:firstLine="480" w:firstLineChars="200"/>
        <w:rPr>
          <w:rFonts w:ascii="宋体" w:hAnsi="宋体" w:cs="宋体"/>
          <w:sz w:val="24"/>
          <w:szCs w:val="24"/>
        </w:rPr>
        <w:sectPr>
          <w:footerReference r:id="rId3" w:type="default"/>
          <w:footerReference r:id="rId4" w:type="even"/>
          <w:pgSz w:w="11906" w:h="16838"/>
          <w:pgMar w:top="1440" w:right="1800" w:bottom="1440" w:left="1800" w:header="851" w:footer="992" w:gutter="0"/>
          <w:cols w:space="720" w:num="1"/>
          <w:docGrid w:type="lines" w:linePitch="312" w:charSpace="0"/>
        </w:sectPr>
      </w:pPr>
      <w:r>
        <w:rPr>
          <w:rFonts w:hint="eastAsia" w:ascii="宋体" w:hAnsi="宋体" w:cs="宋体"/>
          <w:sz w:val="24"/>
          <w:szCs w:val="24"/>
        </w:rPr>
        <w:t>4、电子版报名资料（含附件）须按附件1.1清单提供</w:t>
      </w:r>
      <w:r>
        <w:rPr>
          <w:rFonts w:hint="eastAsia" w:ascii="宋体" w:hAnsi="宋体" w:cs="宋体"/>
          <w:sz w:val="24"/>
          <w:szCs w:val="24"/>
          <w:lang w:eastAsia="zh-CN"/>
        </w:rPr>
        <w:t>，</w:t>
      </w:r>
      <w:r>
        <w:rPr>
          <w:rFonts w:hint="eastAsia" w:ascii="宋体" w:hAnsi="宋体" w:cs="宋体"/>
          <w:sz w:val="24"/>
          <w:szCs w:val="24"/>
        </w:rPr>
        <w:t>汇总后</w:t>
      </w:r>
      <w:r>
        <w:rPr>
          <w:rFonts w:ascii="宋体" w:hAnsi="宋体" w:cs="宋体"/>
          <w:sz w:val="24"/>
          <w:szCs w:val="24"/>
        </w:rPr>
        <w:t>按照</w:t>
      </w:r>
      <w:r>
        <w:rPr>
          <w:rFonts w:hint="eastAsia" w:ascii="宋体" w:hAnsi="宋体" w:cs="宋体"/>
          <w:sz w:val="24"/>
          <w:szCs w:val="24"/>
        </w:rPr>
        <w:t>一家供应商一个文件夹的方式整理，文件夹命名为供应商的全名。对于递交资料不全的，资料内容缺失的，或未</w:t>
      </w:r>
      <w:r>
        <w:rPr>
          <w:rFonts w:ascii="宋体" w:hAnsi="宋体" w:cs="宋体"/>
          <w:sz w:val="24"/>
          <w:szCs w:val="24"/>
        </w:rPr>
        <w:t>按要求加盖公章</w:t>
      </w:r>
      <w:r>
        <w:rPr>
          <w:rFonts w:hint="eastAsia" w:ascii="宋体" w:hAnsi="宋体" w:cs="宋体"/>
          <w:sz w:val="24"/>
          <w:szCs w:val="24"/>
        </w:rPr>
        <w:t>及法人签字</w:t>
      </w:r>
      <w:r>
        <w:rPr>
          <w:rFonts w:ascii="宋体" w:hAnsi="宋体" w:cs="宋体"/>
          <w:sz w:val="24"/>
          <w:szCs w:val="24"/>
        </w:rPr>
        <w:t>的</w:t>
      </w:r>
      <w:r>
        <w:rPr>
          <w:rFonts w:hint="eastAsia" w:ascii="宋体" w:hAnsi="宋体" w:cs="宋体"/>
          <w:sz w:val="24"/>
          <w:szCs w:val="24"/>
        </w:rPr>
        <w:t>原件</w:t>
      </w:r>
      <w:r>
        <w:rPr>
          <w:rFonts w:ascii="宋体" w:hAnsi="宋体" w:cs="宋体"/>
          <w:sz w:val="24"/>
          <w:szCs w:val="24"/>
        </w:rPr>
        <w:t>电子</w:t>
      </w:r>
      <w:r>
        <w:rPr>
          <w:rFonts w:hint="eastAsia" w:ascii="宋体" w:hAnsi="宋体" w:cs="宋体"/>
          <w:sz w:val="24"/>
          <w:szCs w:val="24"/>
        </w:rPr>
        <w:t>扫描件的，均</w:t>
      </w:r>
      <w:r>
        <w:rPr>
          <w:rFonts w:ascii="宋体" w:hAnsi="宋体" w:cs="宋体"/>
          <w:sz w:val="24"/>
          <w:szCs w:val="24"/>
        </w:rPr>
        <w:t>视为</w:t>
      </w:r>
      <w:r>
        <w:rPr>
          <w:rFonts w:hint="eastAsia" w:ascii="宋体" w:hAnsi="宋体" w:cs="宋体"/>
          <w:sz w:val="24"/>
          <w:szCs w:val="24"/>
        </w:rPr>
        <w:t>报名资料缺漏，将拒绝接受其报名。</w:t>
      </w:r>
    </w:p>
    <w:p>
      <w:pPr>
        <w:spacing w:line="360" w:lineRule="auto"/>
        <w:rPr>
          <w:rFonts w:hint="eastAsia" w:ascii="宋体" w:hAnsi="宋体"/>
          <w:b/>
          <w:spacing w:val="20"/>
          <w:sz w:val="24"/>
        </w:rPr>
      </w:pPr>
      <w:r>
        <w:rPr>
          <w:rFonts w:hint="eastAsia" w:ascii="宋体" w:hAnsi="宋体"/>
          <w:b/>
          <w:spacing w:val="20"/>
          <w:sz w:val="24"/>
        </w:rPr>
        <w:t>附件1.2</w:t>
      </w:r>
    </w:p>
    <w:p>
      <w:pPr>
        <w:spacing w:line="600" w:lineRule="exact"/>
        <w:jc w:val="center"/>
        <w:rPr>
          <w:rFonts w:ascii="宋体" w:hAnsi="宋体"/>
          <w:b/>
          <w:sz w:val="40"/>
        </w:rPr>
      </w:pPr>
      <w:r>
        <w:rPr>
          <w:rFonts w:hint="eastAsia" w:ascii="宋体" w:hAnsi="宋体"/>
          <w:b/>
          <w:sz w:val="40"/>
        </w:rPr>
        <w:t>交通银行供应商推（自）荐信息表</w:t>
      </w:r>
    </w:p>
    <w:p>
      <w:pPr>
        <w:spacing w:line="579" w:lineRule="exact"/>
        <w:rPr>
          <w:rFonts w:ascii="宋体" w:hAnsi="宋体" w:cs="方正仿宋_GBK"/>
        </w:rPr>
      </w:pPr>
      <w:r>
        <w:rPr>
          <w:rFonts w:hint="eastAsia" w:ascii="宋体" w:hAnsi="宋体" w:cs="方正仿宋_GBK"/>
          <w:kern w:val="0"/>
        </w:rPr>
        <w:t>填制单位（盖章）：</w:t>
      </w:r>
    </w:p>
    <w:tbl>
      <w:tblPr>
        <w:tblStyle w:val="16"/>
        <w:tblW w:w="0" w:type="auto"/>
        <w:jc w:val="center"/>
        <w:tblLayout w:type="fixed"/>
        <w:tblCellMar>
          <w:top w:w="0" w:type="dxa"/>
          <w:left w:w="0" w:type="dxa"/>
          <w:bottom w:w="0" w:type="dxa"/>
          <w:right w:w="0" w:type="dxa"/>
        </w:tblCellMar>
      </w:tblPr>
      <w:tblGrid>
        <w:gridCol w:w="2134"/>
        <w:gridCol w:w="2839"/>
        <w:gridCol w:w="1711"/>
        <w:gridCol w:w="1124"/>
        <w:gridCol w:w="431"/>
        <w:gridCol w:w="2265"/>
        <w:gridCol w:w="419"/>
        <w:gridCol w:w="1140"/>
        <w:gridCol w:w="1699"/>
      </w:tblGrid>
      <w:tr>
        <w:tblPrEx>
          <w:tblCellMar>
            <w:top w:w="0" w:type="dxa"/>
            <w:left w:w="0" w:type="dxa"/>
            <w:bottom w:w="0" w:type="dxa"/>
            <w:right w:w="0" w:type="dxa"/>
          </w:tblCellMar>
        </w:tblPrEx>
        <w:trPr>
          <w:jc w:val="center"/>
        </w:trPr>
        <w:tc>
          <w:tcPr>
            <w:tcW w:w="13762" w:type="dxa"/>
            <w:gridSpan w:val="9"/>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b/>
              </w:rPr>
            </w:pPr>
            <w:r>
              <w:rPr>
                <w:rFonts w:hint="eastAsia" w:ascii="宋体" w:hAnsi="宋体" w:cs="方正仿宋_GBK"/>
                <w:b/>
              </w:rPr>
              <w:t>一</w:t>
            </w:r>
            <w:r>
              <w:rPr>
                <w:rFonts w:ascii="宋体" w:hAnsi="宋体" w:cs="方正仿宋_GBK"/>
                <w:b/>
              </w:rPr>
              <w:t>、综合能力</w:t>
            </w:r>
            <w:r>
              <w:rPr>
                <w:rFonts w:hint="eastAsia" w:ascii="宋体" w:hAnsi="宋体" w:cs="方正仿宋_GBK"/>
                <w:b/>
              </w:rPr>
              <w:t>介绍</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kern w:val="0"/>
              </w:rPr>
              <w:t>供应商名称（营业执照上的全称）</w:t>
            </w:r>
          </w:p>
        </w:tc>
        <w:tc>
          <w:tcPr>
            <w:tcW w:w="283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c>
          <w:tcPr>
            <w:tcW w:w="3115" w:type="dxa"/>
            <w:gridSpan w:val="3"/>
            <w:tcBorders>
              <w:top w:val="single" w:color="auto" w:sz="6" w:space="0"/>
              <w:left w:val="single" w:color="auto" w:sz="6" w:space="0"/>
              <w:bottom w:val="single" w:color="auto" w:sz="4"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kern w:val="0"/>
              </w:rPr>
              <w:t>统一</w:t>
            </w:r>
            <w:r>
              <w:rPr>
                <w:rFonts w:ascii="宋体" w:hAnsi="宋体" w:cs="方正仿宋_GBK"/>
                <w:kern w:val="0"/>
              </w:rPr>
              <w:t>社会信用代码</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注册资金</w:t>
            </w:r>
          </w:p>
        </w:tc>
        <w:tc>
          <w:tcPr>
            <w:tcW w:w="283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c>
          <w:tcPr>
            <w:tcW w:w="3115" w:type="dxa"/>
            <w:gridSpan w:val="3"/>
            <w:tcBorders>
              <w:top w:val="single" w:color="auto" w:sz="6" w:space="0"/>
              <w:left w:val="single" w:color="auto" w:sz="6" w:space="0"/>
              <w:bottom w:val="single" w:color="auto" w:sz="4" w:space="0"/>
              <w:right w:val="single" w:color="auto" w:sz="6" w:space="0"/>
            </w:tcBorders>
            <w:noWrap w:val="0"/>
            <w:vAlign w:val="center"/>
          </w:tcPr>
          <w:p>
            <w:pPr>
              <w:widowControl/>
              <w:snapToGrid w:val="0"/>
              <w:spacing w:line="400" w:lineRule="atLeast"/>
              <w:jc w:val="left"/>
              <w:rPr>
                <w:rFonts w:ascii="宋体" w:hAnsi="宋体" w:cs="方正仿宋_GBK"/>
                <w:kern w:val="0"/>
              </w:rPr>
            </w:pPr>
            <w:r>
              <w:rPr>
                <w:rFonts w:hint="eastAsia" w:ascii="宋体" w:hAnsi="宋体" w:cs="方正仿宋_GBK"/>
                <w:kern w:val="0"/>
              </w:rPr>
              <w:t>法定代表人</w:t>
            </w:r>
            <w:r>
              <w:rPr>
                <w:rFonts w:hint="eastAsia" w:ascii="宋体" w:hAnsi="宋体" w:cs="仿宋_GB2312"/>
                <w:kern w:val="0"/>
                <w:sz w:val="24"/>
                <w:lang w:eastAsia="zh-CN"/>
              </w:rPr>
              <w:t>（</w:t>
            </w:r>
            <w:r>
              <w:rPr>
                <w:rFonts w:hint="eastAsia" w:ascii="宋体" w:hAnsi="宋体" w:cs="仿宋_GB2312"/>
                <w:kern w:val="0"/>
                <w:sz w:val="24"/>
                <w:lang w:val="en-US" w:eastAsia="zh-CN"/>
              </w:rPr>
              <w:t>负责人</w:t>
            </w:r>
            <w:r>
              <w:rPr>
                <w:rFonts w:hint="eastAsia" w:ascii="宋体" w:hAnsi="宋体" w:cs="仿宋_GB2312"/>
                <w:kern w:val="0"/>
                <w:sz w:val="24"/>
                <w:lang w:eastAsia="zh-CN"/>
              </w:rPr>
              <w:t>）</w:t>
            </w:r>
            <w:r>
              <w:rPr>
                <w:rFonts w:hint="eastAsia" w:ascii="宋体" w:hAnsi="宋体" w:cs="方正仿宋_GBK"/>
                <w:kern w:val="0"/>
              </w:rPr>
              <w:t>（姓名</w:t>
            </w:r>
            <w:r>
              <w:rPr>
                <w:rFonts w:ascii="宋体" w:hAnsi="宋体" w:cs="方正仿宋_GBK"/>
                <w:kern w:val="0"/>
              </w:rPr>
              <w:t>及</w:t>
            </w:r>
            <w:r>
              <w:rPr>
                <w:rFonts w:hint="eastAsia" w:ascii="宋体" w:hAnsi="宋体" w:cs="方正仿宋_GBK"/>
                <w:kern w:val="0"/>
              </w:rPr>
              <w:t>身份证号</w:t>
            </w:r>
            <w:r>
              <w:rPr>
                <w:rFonts w:ascii="宋体" w:hAnsi="宋体" w:cs="方正仿宋_GBK"/>
                <w:kern w:val="0"/>
              </w:rPr>
              <w:t>）</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trHeight w:val="638" w:hRule="atLeast"/>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400" w:lineRule="atLeast"/>
              <w:rPr>
                <w:rFonts w:ascii="宋体" w:hAnsi="宋体" w:cs="方正仿宋_GBK"/>
              </w:rPr>
            </w:pPr>
            <w:r>
              <w:rPr>
                <w:rFonts w:hint="eastAsia" w:ascii="宋体" w:hAnsi="宋体" w:cs="方正仿宋_GBK"/>
                <w:kern w:val="0"/>
              </w:rPr>
              <w:t>企业性质（国有控股</w:t>
            </w:r>
            <w:r>
              <w:rPr>
                <w:rFonts w:ascii="宋体" w:hAnsi="宋体" w:cs="方正仿宋_GBK"/>
                <w:kern w:val="0"/>
              </w:rPr>
              <w:t>、外资</w:t>
            </w:r>
            <w:r>
              <w:rPr>
                <w:rFonts w:hint="eastAsia" w:ascii="宋体" w:hAnsi="宋体" w:cs="方正仿宋_GBK"/>
                <w:kern w:val="0"/>
              </w:rPr>
              <w:t>控股</w:t>
            </w:r>
            <w:r>
              <w:rPr>
                <w:rFonts w:ascii="宋体" w:hAnsi="宋体" w:cs="方正仿宋_GBK"/>
                <w:kern w:val="0"/>
              </w:rPr>
              <w:t>、</w:t>
            </w:r>
            <w:r>
              <w:rPr>
                <w:rFonts w:hint="eastAsia" w:ascii="宋体" w:hAnsi="宋体" w:cs="方正仿宋_GBK"/>
                <w:kern w:val="0"/>
              </w:rPr>
              <w:t>其他）</w:t>
            </w:r>
          </w:p>
        </w:tc>
        <w:tc>
          <w:tcPr>
            <w:tcW w:w="283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c>
          <w:tcPr>
            <w:tcW w:w="3115"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kern w:val="0"/>
              </w:rPr>
              <w:t>授权</w:t>
            </w:r>
            <w:r>
              <w:rPr>
                <w:rFonts w:ascii="宋体" w:hAnsi="宋体" w:cs="方正仿宋_GBK"/>
                <w:kern w:val="0"/>
              </w:rPr>
              <w:t>代理</w:t>
            </w:r>
            <w:r>
              <w:rPr>
                <w:rFonts w:hint="eastAsia" w:ascii="宋体" w:hAnsi="宋体" w:cs="方正仿宋_GBK"/>
                <w:kern w:val="0"/>
              </w:rPr>
              <w:t>人</w:t>
            </w:r>
            <w:r>
              <w:rPr>
                <w:rFonts w:ascii="宋体" w:hAnsi="宋体" w:cs="方正仿宋_GBK"/>
                <w:kern w:val="0"/>
              </w:rPr>
              <w:t>（</w:t>
            </w:r>
            <w:r>
              <w:rPr>
                <w:rFonts w:hint="eastAsia" w:ascii="宋体" w:hAnsi="宋体" w:cs="方正仿宋_GBK"/>
                <w:kern w:val="0"/>
              </w:rPr>
              <w:t>姓名</w:t>
            </w:r>
            <w:r>
              <w:rPr>
                <w:rFonts w:ascii="宋体" w:hAnsi="宋体" w:cs="方正仿宋_GBK"/>
                <w:kern w:val="0"/>
              </w:rPr>
              <w:t>、</w:t>
            </w:r>
            <w:r>
              <w:rPr>
                <w:rFonts w:hint="eastAsia" w:ascii="宋体" w:hAnsi="宋体" w:cs="方正仿宋_GBK"/>
                <w:kern w:val="0"/>
              </w:rPr>
              <w:t>身份证</w:t>
            </w:r>
            <w:r>
              <w:rPr>
                <w:rFonts w:ascii="宋体" w:hAnsi="宋体" w:cs="方正仿宋_GBK"/>
                <w:kern w:val="0"/>
              </w:rPr>
              <w:t>号、</w:t>
            </w:r>
            <w:r>
              <w:rPr>
                <w:rFonts w:hint="eastAsia" w:ascii="宋体" w:hAnsi="宋体" w:cs="方正仿宋_GBK"/>
                <w:kern w:val="0"/>
              </w:rPr>
              <w:t>联系电话、邮箱地址）</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trHeight w:val="638" w:hRule="atLeast"/>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400" w:lineRule="atLeast"/>
              <w:rPr>
                <w:rFonts w:ascii="宋体" w:hAnsi="宋体" w:cs="方正仿宋_GBK"/>
                <w:kern w:val="0"/>
              </w:rPr>
            </w:pPr>
            <w:r>
              <w:rPr>
                <w:rFonts w:hint="eastAsia" w:ascii="宋体" w:hAnsi="宋体" w:cs="方正仿宋_GBK"/>
                <w:kern w:val="0"/>
              </w:rPr>
              <w:t>注册</w:t>
            </w:r>
            <w:r>
              <w:rPr>
                <w:rFonts w:ascii="宋体" w:hAnsi="宋体" w:cs="方正仿宋_GBK"/>
                <w:kern w:val="0"/>
              </w:rPr>
              <w:t>地址</w:t>
            </w:r>
          </w:p>
        </w:tc>
        <w:tc>
          <w:tcPr>
            <w:tcW w:w="283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c>
          <w:tcPr>
            <w:tcW w:w="3115"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kern w:val="0"/>
              </w:rPr>
            </w:pPr>
            <w:r>
              <w:rPr>
                <w:rFonts w:hint="eastAsia" w:ascii="宋体" w:hAnsi="宋体" w:cs="方正仿宋_GBK"/>
              </w:rPr>
              <w:t>公司</w:t>
            </w:r>
            <w:r>
              <w:rPr>
                <w:rFonts w:ascii="宋体" w:hAnsi="宋体" w:cs="方正仿宋_GBK"/>
              </w:rPr>
              <w:t>总部的</w:t>
            </w:r>
            <w:r>
              <w:rPr>
                <w:rFonts w:hint="eastAsia" w:ascii="宋体" w:hAnsi="宋体" w:cs="方正仿宋_GBK"/>
              </w:rPr>
              <w:t>实际</w:t>
            </w:r>
            <w:r>
              <w:rPr>
                <w:rFonts w:ascii="宋体" w:hAnsi="宋体" w:cs="方正仿宋_GBK"/>
              </w:rPr>
              <w:t>办公地址</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供应商税类</w:t>
            </w:r>
          </w:p>
        </w:tc>
        <w:tc>
          <w:tcPr>
            <w:tcW w:w="2835" w:type="dxa"/>
            <w:gridSpan w:val="2"/>
            <w:tcBorders>
              <w:top w:val="single" w:color="auto" w:sz="6" w:space="0"/>
              <w:left w:val="single" w:color="auto" w:sz="6" w:space="0"/>
              <w:bottom w:val="single" w:color="auto" w:sz="6" w:space="0"/>
              <w:right w:val="single" w:color="auto" w:sz="4" w:space="0"/>
            </w:tcBorders>
            <w:noWrap w:val="0"/>
            <w:vAlign w:val="center"/>
          </w:tcPr>
          <w:p>
            <w:pPr>
              <w:spacing w:line="300" w:lineRule="auto"/>
              <w:rPr>
                <w:rFonts w:ascii="宋体" w:hAnsi="宋体" w:cs="方正仿宋_GBK"/>
              </w:rPr>
            </w:pPr>
          </w:p>
        </w:tc>
        <w:tc>
          <w:tcPr>
            <w:tcW w:w="3115" w:type="dxa"/>
            <w:gridSpan w:val="3"/>
            <w:tcBorders>
              <w:top w:val="single" w:color="auto" w:sz="6" w:space="0"/>
              <w:left w:val="single" w:color="auto" w:sz="4"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kern w:val="0"/>
              </w:rPr>
              <w:t>上市地点及股票代码（如有）</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kern w:val="0"/>
              </w:rPr>
              <w:t>基本户开户行名称</w:t>
            </w:r>
            <w:r>
              <w:rPr>
                <w:rFonts w:ascii="宋体" w:hAnsi="宋体" w:cs="方正仿宋_GBK"/>
                <w:kern w:val="0"/>
              </w:rPr>
              <w:t>及地址、</w:t>
            </w:r>
            <w:r>
              <w:rPr>
                <w:rFonts w:hint="eastAsia" w:ascii="宋体" w:hAnsi="宋体" w:cs="方正仿宋_GBK"/>
                <w:kern w:val="0"/>
              </w:rPr>
              <w:t>银行</w:t>
            </w:r>
            <w:r>
              <w:rPr>
                <w:rFonts w:ascii="宋体" w:hAnsi="宋体" w:cs="方正仿宋_GBK"/>
                <w:kern w:val="0"/>
              </w:rPr>
              <w:t>账</w:t>
            </w:r>
            <w:r>
              <w:rPr>
                <w:rFonts w:hint="eastAsia" w:ascii="宋体" w:hAnsi="宋体" w:cs="方正仿宋_GBK"/>
                <w:kern w:val="0"/>
              </w:rPr>
              <w:t>号</w:t>
            </w:r>
            <w:r>
              <w:rPr>
                <w:rFonts w:ascii="宋体" w:hAnsi="宋体" w:cs="方正仿宋_GBK"/>
                <w:kern w:val="0"/>
              </w:rPr>
              <w:t>及账户名</w:t>
            </w:r>
          </w:p>
        </w:tc>
        <w:tc>
          <w:tcPr>
            <w:tcW w:w="2835" w:type="dxa"/>
            <w:gridSpan w:val="2"/>
            <w:tcBorders>
              <w:top w:val="single" w:color="auto" w:sz="6" w:space="0"/>
              <w:left w:val="single" w:color="auto" w:sz="6" w:space="0"/>
              <w:bottom w:val="single" w:color="auto" w:sz="6" w:space="0"/>
              <w:right w:val="single" w:color="auto" w:sz="4" w:space="0"/>
            </w:tcBorders>
            <w:noWrap w:val="0"/>
            <w:vAlign w:val="center"/>
          </w:tcPr>
          <w:p>
            <w:pPr>
              <w:spacing w:line="300" w:lineRule="auto"/>
              <w:rPr>
                <w:rFonts w:ascii="宋体" w:hAnsi="宋体" w:cs="方正仿宋_GBK"/>
              </w:rPr>
            </w:pPr>
          </w:p>
        </w:tc>
        <w:tc>
          <w:tcPr>
            <w:tcW w:w="3115" w:type="dxa"/>
            <w:gridSpan w:val="3"/>
            <w:tcBorders>
              <w:top w:val="single" w:color="auto" w:sz="6" w:space="0"/>
              <w:left w:val="single" w:color="auto" w:sz="4" w:space="0"/>
              <w:bottom w:val="single" w:color="auto" w:sz="6" w:space="0"/>
              <w:right w:val="single" w:color="auto" w:sz="6" w:space="0"/>
            </w:tcBorders>
            <w:noWrap w:val="0"/>
            <w:vAlign w:val="center"/>
          </w:tcPr>
          <w:p>
            <w:pPr>
              <w:spacing w:line="300" w:lineRule="auto"/>
              <w:rPr>
                <w:rFonts w:ascii="宋体" w:hAnsi="宋体" w:cs="方正仿宋_GBK"/>
                <w:kern w:val="0"/>
              </w:rPr>
            </w:pPr>
            <w:r>
              <w:rPr>
                <w:rFonts w:hint="eastAsia" w:ascii="宋体" w:hAnsi="宋体" w:cs="方正仿宋_GBK"/>
              </w:rPr>
              <w:t>在交行是否有贷款等银行业务的情况介绍</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kern w:val="0"/>
              </w:rPr>
              <w:t>主营业务或主要商品</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说明主营产品的品牌、规格型号及适用领域；</w:t>
            </w:r>
          </w:p>
          <w:p>
            <w:pPr>
              <w:spacing w:line="300" w:lineRule="auto"/>
              <w:rPr>
                <w:rFonts w:ascii="宋体" w:hAnsi="宋体" w:cs="方正仿宋_GBK"/>
              </w:rPr>
            </w:pPr>
            <w:r>
              <w:rPr>
                <w:rFonts w:hint="eastAsia" w:ascii="宋体" w:hAnsi="宋体" w:cs="方正仿宋_GBK"/>
              </w:rPr>
              <w:t>说明能够提供的服务领域；</w:t>
            </w:r>
          </w:p>
          <w:p>
            <w:pPr>
              <w:spacing w:line="300" w:lineRule="auto"/>
              <w:rPr>
                <w:rFonts w:ascii="宋体" w:hAnsi="宋体" w:cs="方正仿宋_GBK"/>
              </w:rPr>
            </w:pPr>
            <w:r>
              <w:rPr>
                <w:rFonts w:hint="eastAsia" w:ascii="宋体" w:hAnsi="宋体" w:cs="方正仿宋_GBK"/>
              </w:rPr>
              <w:t>说明能够承接的工程范围；</w:t>
            </w:r>
          </w:p>
          <w:p>
            <w:pPr>
              <w:spacing w:line="300" w:lineRule="auto"/>
              <w:rPr>
                <w:rFonts w:ascii="宋体" w:hAnsi="宋体" w:cs="方正仿宋_GBK"/>
              </w:rPr>
            </w:pPr>
            <w:r>
              <w:rPr>
                <w:rFonts w:hint="eastAsia" w:ascii="宋体" w:hAnsi="宋体" w:cs="方正仿宋_GBK"/>
              </w:rPr>
              <w:t>说明主营商品最近两年的销售额，以及行业地位并提供业内机构或杂志的第三方证明（如有）。</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kern w:val="0"/>
              </w:rPr>
            </w:pPr>
            <w:r>
              <w:rPr>
                <w:rFonts w:hint="eastAsia" w:ascii="宋体" w:hAnsi="宋体" w:cs="方正仿宋_GBK"/>
                <w:kern w:val="0"/>
              </w:rPr>
              <w:t>组织结构</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提供在中国大陆不同城市的分支机构（</w:t>
            </w:r>
            <w:r>
              <w:rPr>
                <w:rFonts w:hint="eastAsia" w:ascii="宋体" w:hAnsi="宋体" w:cs="方正仿宋_GBK"/>
                <w:kern w:val="0"/>
              </w:rPr>
              <w:t>分公司、办事处及直属服务网点</w:t>
            </w:r>
            <w:r>
              <w:rPr>
                <w:rFonts w:hint="eastAsia" w:ascii="宋体" w:hAnsi="宋体" w:cs="方正仿宋_GBK"/>
              </w:rPr>
              <w:t>）的名称、详细地址。</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kern w:val="0"/>
              </w:rPr>
            </w:pPr>
            <w:r>
              <w:rPr>
                <w:rFonts w:hint="eastAsia" w:ascii="宋体" w:hAnsi="宋体" w:cs="方正仿宋_GBK"/>
                <w:kern w:val="0"/>
              </w:rPr>
              <w:t>股权结构</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提供公司的股权结构，包括控股股东或主要股东的自身情况、持股比例等内容。</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kern w:val="0"/>
              </w:rPr>
            </w:pPr>
            <w:r>
              <w:rPr>
                <w:rFonts w:hint="eastAsia" w:ascii="宋体" w:hAnsi="宋体" w:cs="方正仿宋_GBK"/>
              </w:rPr>
              <w:t>有效资质证明文件名称（包括质量认证、行业资质、代理资质等）</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kern w:val="0"/>
              </w:rPr>
              <w:t>签约</w:t>
            </w:r>
            <w:r>
              <w:rPr>
                <w:rFonts w:ascii="宋体" w:hAnsi="宋体" w:cs="方正仿宋_GBK"/>
                <w:kern w:val="0"/>
              </w:rPr>
              <w:t>三年以上</w:t>
            </w:r>
            <w:r>
              <w:rPr>
                <w:rFonts w:hint="eastAsia" w:ascii="宋体" w:hAnsi="宋体" w:cs="方正仿宋_GBK"/>
                <w:kern w:val="0"/>
              </w:rPr>
              <w:t>的</w:t>
            </w:r>
            <w:r>
              <w:rPr>
                <w:rFonts w:ascii="宋体" w:hAnsi="宋体" w:cs="方正仿宋_GBK"/>
                <w:kern w:val="0"/>
              </w:rPr>
              <w:t>员工数量</w:t>
            </w:r>
            <w:r>
              <w:rPr>
                <w:rFonts w:hint="eastAsia" w:ascii="宋体" w:hAnsi="宋体" w:cs="方正仿宋_GBK"/>
                <w:kern w:val="0"/>
              </w:rPr>
              <w:t>及</w:t>
            </w:r>
            <w:r>
              <w:rPr>
                <w:rFonts w:ascii="宋体" w:hAnsi="宋体" w:cs="方正仿宋_GBK"/>
                <w:kern w:val="0"/>
              </w:rPr>
              <w:t>构成</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13762" w:type="dxa"/>
            <w:gridSpan w:val="9"/>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b/>
              </w:rPr>
            </w:pPr>
            <w:r>
              <w:rPr>
                <w:rFonts w:hint="eastAsia" w:ascii="宋体" w:hAnsi="宋体" w:cs="方正仿宋_GBK"/>
                <w:b/>
              </w:rPr>
              <w:t>二</w:t>
            </w:r>
            <w:r>
              <w:rPr>
                <w:rFonts w:ascii="宋体" w:hAnsi="宋体" w:cs="方正仿宋_GBK"/>
                <w:b/>
              </w:rPr>
              <w:t>、</w:t>
            </w:r>
            <w:r>
              <w:rPr>
                <w:rFonts w:hint="eastAsia" w:ascii="宋体" w:hAnsi="宋体" w:cs="方正仿宋_GBK"/>
                <w:b/>
              </w:rPr>
              <w:t>技术能力及产品供应能力说明</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rPr>
            </w:pPr>
            <w:r>
              <w:rPr>
                <w:rFonts w:hint="eastAsia" w:ascii="宋体" w:hAnsi="宋体" w:cs="宋体"/>
                <w:color w:val="000000"/>
              </w:rPr>
              <w:t>供应商技术支持能力说明，如研发中心、实验室、公司外部的技术支持力量等。</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宋体"/>
                <w:color w:val="000000"/>
              </w:rPr>
              <w:t>供应商质量保证措施，包括：公司的质量保证体系、团队人员等。</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公司成功实施的金额最高或应用范围最广的项目情况。</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供货及售后服务体系，包括：产品供货时限保障措施，售后服务团队情况，服务响应时间、响应方式，问题解决时限等。</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p>
        </w:tc>
      </w:tr>
      <w:tr>
        <w:tblPrEx>
          <w:tblCellMar>
            <w:top w:w="0" w:type="dxa"/>
            <w:left w:w="0" w:type="dxa"/>
            <w:bottom w:w="0" w:type="dxa"/>
            <w:right w:w="0" w:type="dxa"/>
          </w:tblCellMar>
        </w:tblPrEx>
        <w:trPr>
          <w:jc w:val="center"/>
        </w:trPr>
        <w:tc>
          <w:tcPr>
            <w:tcW w:w="13762" w:type="dxa"/>
            <w:gridSpan w:val="9"/>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b/>
              </w:rPr>
            </w:pPr>
            <w:r>
              <w:rPr>
                <w:rFonts w:hint="eastAsia" w:ascii="宋体" w:hAnsi="宋体" w:cs="方正仿宋_GBK"/>
                <w:b/>
              </w:rPr>
              <w:t>三</w:t>
            </w:r>
            <w:r>
              <w:rPr>
                <w:rFonts w:ascii="宋体" w:hAnsi="宋体" w:cs="方正仿宋_GBK"/>
                <w:b/>
              </w:rPr>
              <w:t>、</w:t>
            </w:r>
            <w:r>
              <w:rPr>
                <w:rFonts w:hint="eastAsia" w:ascii="宋体" w:hAnsi="宋体" w:cs="方正仿宋_GBK"/>
                <w:b/>
              </w:rPr>
              <w:t>20</w:t>
            </w:r>
            <w:r>
              <w:rPr>
                <w:rFonts w:hint="eastAsia" w:ascii="宋体" w:hAnsi="宋体" w:cs="方正仿宋_GBK"/>
                <w:b/>
                <w:lang w:val="en-US" w:eastAsia="zh-CN"/>
              </w:rPr>
              <w:t>22</w:t>
            </w:r>
            <w:r>
              <w:rPr>
                <w:rFonts w:hint="eastAsia" w:ascii="宋体" w:hAnsi="宋体" w:cs="方正仿宋_GBK"/>
                <w:b/>
              </w:rPr>
              <w:t>年</w:t>
            </w:r>
            <w:r>
              <w:rPr>
                <w:rFonts w:hint="eastAsia" w:ascii="宋体" w:hAnsi="宋体" w:cs="方正仿宋_GBK"/>
                <w:b/>
                <w:lang w:val="en-US" w:eastAsia="zh-CN"/>
              </w:rPr>
              <w:t>9</w:t>
            </w:r>
            <w:r>
              <w:rPr>
                <w:rFonts w:hint="eastAsia" w:ascii="宋体" w:hAnsi="宋体" w:cs="方正仿宋_GBK"/>
                <w:b/>
              </w:rPr>
              <w:t>月1日起同类项目的合作状况</w:t>
            </w: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r>
              <w:rPr>
                <w:rFonts w:hint="eastAsia" w:ascii="宋体" w:hAnsi="宋体" w:cs="方正仿宋_GBK"/>
              </w:rPr>
              <w:t>序号</w:t>
            </w:r>
          </w:p>
        </w:tc>
        <w:tc>
          <w:tcPr>
            <w:tcW w:w="2839"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r>
              <w:rPr>
                <w:rFonts w:hint="eastAsia" w:ascii="宋体" w:hAnsi="宋体" w:cs="方正仿宋_GBK"/>
              </w:rPr>
              <w:t>合同</w:t>
            </w:r>
            <w:r>
              <w:rPr>
                <w:rFonts w:ascii="宋体" w:hAnsi="宋体" w:cs="方正仿宋_GBK"/>
              </w:rPr>
              <w:t>名称</w:t>
            </w:r>
          </w:p>
        </w:tc>
        <w:tc>
          <w:tcPr>
            <w:tcW w:w="1711"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r>
              <w:rPr>
                <w:rFonts w:hint="eastAsia" w:ascii="宋体" w:hAnsi="宋体" w:cs="方正仿宋_GBK"/>
              </w:rPr>
              <w:t>合作</w:t>
            </w:r>
            <w:r>
              <w:rPr>
                <w:rFonts w:ascii="宋体" w:hAnsi="宋体" w:cs="方正仿宋_GBK"/>
              </w:rPr>
              <w:t>领域</w:t>
            </w:r>
          </w:p>
        </w:tc>
        <w:tc>
          <w:tcPr>
            <w:tcW w:w="155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r>
              <w:rPr>
                <w:rFonts w:hint="eastAsia" w:ascii="宋体" w:hAnsi="宋体" w:cs="方正仿宋_GBK"/>
              </w:rPr>
              <w:t>合同</w:t>
            </w:r>
            <w:r>
              <w:rPr>
                <w:rFonts w:ascii="宋体" w:hAnsi="宋体" w:cs="方正仿宋_GBK"/>
              </w:rPr>
              <w:t>金额</w:t>
            </w:r>
          </w:p>
        </w:tc>
        <w:tc>
          <w:tcPr>
            <w:tcW w:w="2265"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r>
              <w:rPr>
                <w:rFonts w:hint="eastAsia" w:ascii="宋体" w:hAnsi="宋体" w:cs="方正仿宋_GBK"/>
              </w:rPr>
              <w:t>合同</w:t>
            </w:r>
            <w:r>
              <w:rPr>
                <w:rFonts w:ascii="宋体" w:hAnsi="宋体" w:cs="方正仿宋_GBK"/>
              </w:rPr>
              <w:t>期限</w:t>
            </w:r>
          </w:p>
        </w:tc>
        <w:tc>
          <w:tcPr>
            <w:tcW w:w="155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r>
              <w:rPr>
                <w:rFonts w:hint="eastAsia" w:ascii="宋体" w:hAnsi="宋体" w:cs="方正仿宋_GBK"/>
              </w:rPr>
              <w:t>合作银行</w:t>
            </w:r>
          </w:p>
        </w:tc>
        <w:tc>
          <w:tcPr>
            <w:tcW w:w="1699"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r>
              <w:rPr>
                <w:rFonts w:hint="eastAsia" w:ascii="宋体" w:hAnsi="宋体" w:cs="方正仿宋_GBK"/>
              </w:rPr>
              <w:t>履约</w:t>
            </w:r>
            <w:r>
              <w:rPr>
                <w:rFonts w:ascii="宋体" w:hAnsi="宋体" w:cs="方正仿宋_GBK"/>
              </w:rPr>
              <w:t>情况</w:t>
            </w: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2839"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711"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55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2265"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55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699"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2839"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711"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55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2265"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55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699"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2839"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711"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55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2265"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55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c>
          <w:tcPr>
            <w:tcW w:w="1699" w:type="dxa"/>
            <w:tcBorders>
              <w:top w:val="single" w:color="auto" w:sz="6" w:space="0"/>
              <w:left w:val="single" w:color="auto" w:sz="6" w:space="0"/>
              <w:bottom w:val="single" w:color="auto" w:sz="6" w:space="0"/>
              <w:right w:val="single" w:color="auto" w:sz="6" w:space="0"/>
            </w:tcBorders>
            <w:noWrap w:val="0"/>
            <w:vAlign w:val="center"/>
          </w:tcPr>
          <w:p>
            <w:pPr>
              <w:spacing w:line="300" w:lineRule="auto"/>
              <w:jc w:val="center"/>
              <w:rPr>
                <w:rFonts w:ascii="宋体" w:hAnsi="宋体" w:cs="方正仿宋_GBK"/>
              </w:rPr>
            </w:pPr>
          </w:p>
        </w:tc>
      </w:tr>
      <w:tr>
        <w:tblPrEx>
          <w:tblCellMar>
            <w:top w:w="0" w:type="dxa"/>
            <w:left w:w="0" w:type="dxa"/>
            <w:bottom w:w="0" w:type="dxa"/>
            <w:right w:w="0" w:type="dxa"/>
          </w:tblCellMar>
        </w:tblPrEx>
        <w:trPr>
          <w:jc w:val="center"/>
        </w:trPr>
        <w:tc>
          <w:tcPr>
            <w:tcW w:w="13762" w:type="dxa"/>
            <w:gridSpan w:val="9"/>
            <w:tcBorders>
              <w:top w:val="single" w:color="auto" w:sz="6" w:space="0"/>
              <w:left w:val="single" w:color="auto" w:sz="6" w:space="0"/>
              <w:bottom w:val="single" w:color="auto" w:sz="6" w:space="0"/>
              <w:right w:val="single" w:color="auto" w:sz="6" w:space="0"/>
            </w:tcBorders>
            <w:noWrap w:val="0"/>
            <w:vAlign w:val="center"/>
          </w:tcPr>
          <w:p>
            <w:pPr>
              <w:spacing w:line="300" w:lineRule="auto"/>
              <w:jc w:val="left"/>
              <w:rPr>
                <w:rFonts w:ascii="宋体" w:hAnsi="宋体" w:cs="方正仿宋_GBK"/>
                <w:b/>
              </w:rPr>
            </w:pPr>
            <w:r>
              <w:rPr>
                <w:rFonts w:hint="eastAsia" w:ascii="宋体" w:hAnsi="宋体" w:cs="方正仿宋_GBK"/>
                <w:b/>
              </w:rPr>
              <w:t>四、廉洁信用</w:t>
            </w:r>
            <w:r>
              <w:rPr>
                <w:rFonts w:ascii="宋体" w:hAnsi="宋体" w:cs="方正仿宋_GBK"/>
                <w:b/>
              </w:rPr>
              <w:t>承诺</w:t>
            </w:r>
            <w:r>
              <w:rPr>
                <w:rFonts w:hint="eastAsia" w:ascii="宋体" w:hAnsi="宋体" w:cs="方正仿宋_GBK"/>
                <w:b/>
              </w:rPr>
              <w:t>（供应商以下</w:t>
            </w:r>
            <w:r>
              <w:rPr>
                <w:rFonts w:ascii="宋体" w:hAnsi="宋体" w:cs="方正仿宋_GBK"/>
                <w:b/>
              </w:rPr>
              <w:t>任何</w:t>
            </w:r>
            <w:r>
              <w:rPr>
                <w:rFonts w:hint="eastAsia" w:ascii="宋体" w:hAnsi="宋体" w:cs="方正仿宋_GBK"/>
                <w:b/>
              </w:rPr>
              <w:t>一个选项</w:t>
            </w:r>
            <w:r>
              <w:rPr>
                <w:rFonts w:ascii="宋体" w:hAnsi="宋体" w:cs="方正仿宋_GBK"/>
                <w:b/>
              </w:rPr>
              <w:t>为“</w:t>
            </w:r>
            <w:r>
              <w:rPr>
                <w:rFonts w:hint="eastAsia" w:ascii="宋体" w:hAnsi="宋体" w:cs="方正仿宋_GBK"/>
                <w:b/>
              </w:rPr>
              <w:t>是</w:t>
            </w:r>
            <w:r>
              <w:rPr>
                <w:rFonts w:ascii="宋体" w:hAnsi="宋体" w:cs="方正仿宋_GBK"/>
                <w:b/>
              </w:rPr>
              <w:t>”</w:t>
            </w:r>
            <w:r>
              <w:rPr>
                <w:rFonts w:hint="eastAsia" w:ascii="宋体" w:hAnsi="宋体" w:cs="方正仿宋_GBK"/>
                <w:b/>
              </w:rPr>
              <w:t>，</w:t>
            </w:r>
            <w:r>
              <w:rPr>
                <w:rFonts w:ascii="宋体" w:hAnsi="宋体" w:cs="方正仿宋_GBK"/>
                <w:b/>
              </w:rPr>
              <w:t>采购人有权</w:t>
            </w:r>
            <w:r>
              <w:rPr>
                <w:rFonts w:hint="eastAsia" w:ascii="宋体" w:hAnsi="宋体" w:cs="方正仿宋_GBK"/>
                <w:b/>
              </w:rPr>
              <w:t>拒绝其接受报名）</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最近三年企业法人及其法定代表人</w:t>
            </w:r>
            <w:r>
              <w:rPr>
                <w:rFonts w:hint="eastAsia" w:ascii="宋体" w:hAnsi="宋体" w:cs="仿宋_GB2312"/>
                <w:kern w:val="0"/>
                <w:sz w:val="24"/>
                <w:lang w:eastAsia="zh-CN"/>
              </w:rPr>
              <w:t>（</w:t>
            </w:r>
            <w:r>
              <w:rPr>
                <w:rFonts w:hint="eastAsia" w:ascii="宋体" w:hAnsi="宋体" w:cs="仿宋_GB2312"/>
                <w:kern w:val="0"/>
                <w:sz w:val="24"/>
                <w:lang w:val="en-US" w:eastAsia="zh-CN"/>
              </w:rPr>
              <w:t>负责人</w:t>
            </w:r>
            <w:r>
              <w:rPr>
                <w:rFonts w:hint="eastAsia" w:ascii="宋体" w:hAnsi="宋体" w:cs="仿宋_GB2312"/>
                <w:kern w:val="0"/>
                <w:sz w:val="24"/>
                <w:lang w:eastAsia="zh-CN"/>
              </w:rPr>
              <w:t>）</w:t>
            </w:r>
            <w:r>
              <w:rPr>
                <w:rFonts w:hint="eastAsia" w:ascii="宋体" w:hAnsi="宋体" w:cs="方正仿宋_GBK"/>
              </w:rPr>
              <w:t>是否存在行贿记录</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ind w:firstLine="420" w:firstLineChars="200"/>
              <w:rPr>
                <w:rFonts w:ascii="宋体" w:hAnsi="宋体" w:cs="方正仿宋_GBK"/>
              </w:rPr>
            </w:pPr>
            <w:r>
              <w:rPr>
                <w:rFonts w:hint="eastAsia" w:ascii="宋体" w:hAnsi="宋体" w:cs="方正仿宋_GBK"/>
              </w:rPr>
              <w:t>□是               □否</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最近三年企业法人及其法定代表人</w:t>
            </w:r>
            <w:r>
              <w:rPr>
                <w:rFonts w:hint="eastAsia" w:ascii="宋体" w:hAnsi="宋体" w:cs="仿宋_GB2312"/>
                <w:kern w:val="0"/>
                <w:sz w:val="24"/>
                <w:lang w:eastAsia="zh-CN"/>
              </w:rPr>
              <w:t>（</w:t>
            </w:r>
            <w:r>
              <w:rPr>
                <w:rFonts w:hint="eastAsia" w:ascii="宋体" w:hAnsi="宋体" w:cs="仿宋_GB2312"/>
                <w:kern w:val="0"/>
                <w:sz w:val="24"/>
                <w:lang w:val="en-US" w:eastAsia="zh-CN"/>
              </w:rPr>
              <w:t>负责人</w:t>
            </w:r>
            <w:r>
              <w:rPr>
                <w:rFonts w:hint="eastAsia" w:ascii="宋体" w:hAnsi="宋体" w:cs="仿宋_GB2312"/>
                <w:kern w:val="0"/>
                <w:sz w:val="24"/>
                <w:lang w:eastAsia="zh-CN"/>
              </w:rPr>
              <w:t>）</w:t>
            </w:r>
            <w:r>
              <w:rPr>
                <w:rFonts w:hint="eastAsia" w:ascii="宋体" w:hAnsi="宋体" w:cs="方正仿宋_GBK"/>
              </w:rPr>
              <w:t>是否</w:t>
            </w:r>
            <w:r>
              <w:rPr>
                <w:rFonts w:ascii="宋体" w:hAnsi="宋体" w:cs="方正仿宋_GBK"/>
              </w:rPr>
              <w:t>被</w:t>
            </w:r>
            <w:r>
              <w:rPr>
                <w:rFonts w:hint="eastAsia" w:ascii="宋体" w:hAnsi="宋体" w:cs="方正仿宋_GBK"/>
              </w:rPr>
              <w:t>人民法院列入失信被执行人名单</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ind w:firstLine="420" w:firstLineChars="200"/>
              <w:rPr>
                <w:rFonts w:ascii="宋体" w:hAnsi="宋体" w:cs="方正仿宋_GBK"/>
              </w:rPr>
            </w:pPr>
            <w:r>
              <w:rPr>
                <w:rFonts w:hint="eastAsia" w:ascii="宋体" w:hAnsi="宋体" w:cs="方正仿宋_GBK"/>
              </w:rPr>
              <w:t>□是               □否</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最近三年</w:t>
            </w:r>
            <w:r>
              <w:rPr>
                <w:rFonts w:ascii="宋体" w:hAnsi="宋体" w:cs="方正仿宋_GBK"/>
              </w:rPr>
              <w:t>企业法人</w:t>
            </w:r>
            <w:r>
              <w:rPr>
                <w:rFonts w:hint="eastAsia" w:ascii="宋体" w:hAnsi="宋体" w:cs="方正仿宋_GBK"/>
              </w:rPr>
              <w:t>是否</w:t>
            </w:r>
            <w:r>
              <w:rPr>
                <w:rFonts w:ascii="宋体" w:hAnsi="宋体" w:cs="方正仿宋_GBK"/>
              </w:rPr>
              <w:t>被列入</w:t>
            </w:r>
            <w:r>
              <w:rPr>
                <w:rFonts w:hint="eastAsia" w:ascii="宋体" w:hAnsi="宋体" w:cs="方正仿宋_GBK"/>
              </w:rPr>
              <w:t>重大税收违法案件当事人名单</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ind w:firstLine="420" w:firstLineChars="200"/>
              <w:rPr>
                <w:rFonts w:ascii="宋体" w:hAnsi="宋体" w:cs="方正仿宋_GBK"/>
              </w:rPr>
            </w:pPr>
            <w:r>
              <w:rPr>
                <w:rFonts w:hint="eastAsia" w:ascii="宋体" w:hAnsi="宋体" w:cs="方正仿宋_GBK"/>
              </w:rPr>
              <w:t>□是               □否</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最近三年</w:t>
            </w:r>
            <w:r>
              <w:rPr>
                <w:rFonts w:ascii="宋体" w:hAnsi="宋体" w:cs="方正仿宋_GBK"/>
              </w:rPr>
              <w:t>企业法人</w:t>
            </w:r>
            <w:r>
              <w:rPr>
                <w:rFonts w:hint="eastAsia" w:ascii="宋体" w:hAnsi="宋体" w:cs="方正仿宋_GBK"/>
              </w:rPr>
              <w:t>是否</w:t>
            </w:r>
            <w:r>
              <w:rPr>
                <w:rFonts w:ascii="宋体" w:hAnsi="宋体" w:cs="方正仿宋_GBK"/>
              </w:rPr>
              <w:t>被列入</w:t>
            </w:r>
            <w:r>
              <w:rPr>
                <w:rFonts w:hint="eastAsia" w:ascii="宋体" w:hAnsi="宋体" w:cs="方正仿宋_GBK"/>
              </w:rPr>
              <w:t>政府采购严重违法失信行为记录名单</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ind w:firstLine="420" w:firstLineChars="200"/>
              <w:rPr>
                <w:rFonts w:ascii="宋体" w:hAnsi="宋体" w:cs="方正仿宋_GBK"/>
              </w:rPr>
            </w:pPr>
            <w:r>
              <w:rPr>
                <w:rFonts w:hint="eastAsia" w:ascii="宋体" w:hAnsi="宋体" w:cs="方正仿宋_GBK"/>
              </w:rPr>
              <w:t>□是               □否</w:t>
            </w:r>
          </w:p>
        </w:tc>
      </w:tr>
      <w:tr>
        <w:tblPrEx>
          <w:tblCellMar>
            <w:top w:w="0" w:type="dxa"/>
            <w:left w:w="0" w:type="dxa"/>
            <w:bottom w:w="0" w:type="dxa"/>
            <w:right w:w="0" w:type="dxa"/>
          </w:tblCellMar>
        </w:tblPrEx>
        <w:trPr>
          <w:jc w:val="center"/>
        </w:trPr>
        <w:tc>
          <w:tcPr>
            <w:tcW w:w="4973"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auto"/>
              <w:rPr>
                <w:rFonts w:ascii="宋体" w:hAnsi="宋体" w:cs="方正仿宋_GBK"/>
              </w:rPr>
            </w:pPr>
            <w:r>
              <w:rPr>
                <w:rFonts w:hint="eastAsia" w:ascii="宋体" w:hAnsi="宋体" w:cs="方正仿宋_GBK"/>
              </w:rPr>
              <w:t>最近三年</w:t>
            </w:r>
            <w:r>
              <w:rPr>
                <w:rFonts w:ascii="宋体" w:hAnsi="宋体" w:cs="方正仿宋_GBK"/>
              </w:rPr>
              <w:t>企业法人</w:t>
            </w:r>
            <w:r>
              <w:rPr>
                <w:rFonts w:hint="eastAsia" w:ascii="宋体" w:hAnsi="宋体" w:cs="方正仿宋_GBK"/>
              </w:rPr>
              <w:t>是否被</w:t>
            </w:r>
            <w:r>
              <w:rPr>
                <w:rFonts w:ascii="宋体" w:hAnsi="宋体" w:cs="方正仿宋_GBK"/>
              </w:rPr>
              <w:t>列入</w:t>
            </w:r>
            <w:r>
              <w:rPr>
                <w:rFonts w:hint="eastAsia" w:ascii="宋体" w:hAnsi="宋体" w:cs="方正仿宋_GBK"/>
              </w:rPr>
              <w:t>经营异常名录</w:t>
            </w:r>
          </w:p>
        </w:tc>
        <w:tc>
          <w:tcPr>
            <w:tcW w:w="8789" w:type="dxa"/>
            <w:gridSpan w:val="7"/>
            <w:tcBorders>
              <w:top w:val="single" w:color="auto" w:sz="6" w:space="0"/>
              <w:left w:val="single" w:color="auto" w:sz="6" w:space="0"/>
              <w:bottom w:val="single" w:color="auto" w:sz="6" w:space="0"/>
              <w:right w:val="single" w:color="auto" w:sz="6" w:space="0"/>
            </w:tcBorders>
            <w:noWrap w:val="0"/>
            <w:vAlign w:val="center"/>
          </w:tcPr>
          <w:p>
            <w:pPr>
              <w:spacing w:line="300" w:lineRule="auto"/>
              <w:ind w:firstLine="420" w:firstLineChars="200"/>
              <w:rPr>
                <w:rFonts w:ascii="宋体" w:hAnsi="宋体" w:cs="方正仿宋_GBK"/>
              </w:rPr>
            </w:pPr>
            <w:r>
              <w:rPr>
                <w:rFonts w:hint="eastAsia" w:ascii="宋体" w:hAnsi="宋体" w:cs="方正仿宋_GBK"/>
              </w:rPr>
              <w:t>□是               □否</w:t>
            </w:r>
          </w:p>
        </w:tc>
      </w:tr>
    </w:tbl>
    <w:p>
      <w:pPr>
        <w:spacing w:line="579" w:lineRule="exact"/>
        <w:rPr>
          <w:rFonts w:ascii="宋体" w:hAnsi="宋体" w:cs="方正仿宋_GBK"/>
          <w:kern w:val="0"/>
        </w:rPr>
      </w:pPr>
      <w:r>
        <w:rPr>
          <w:rFonts w:hint="eastAsia" w:ascii="宋体" w:hAnsi="宋体" w:cs="方正仿宋_GBK"/>
          <w:kern w:val="0"/>
        </w:rPr>
        <w:t>声明</w:t>
      </w:r>
      <w:r>
        <w:rPr>
          <w:rFonts w:ascii="宋体" w:hAnsi="宋体" w:cs="方正仿宋_GBK"/>
          <w:kern w:val="0"/>
        </w:rPr>
        <w:t>：</w:t>
      </w:r>
      <w:r>
        <w:rPr>
          <w:rFonts w:hint="eastAsia" w:ascii="宋体" w:hAnsi="宋体" w:cs="方正仿宋_GBK"/>
          <w:kern w:val="0"/>
        </w:rPr>
        <w:t>本公司对以上申请材料的真实性负责，如有虚假愿意承担相应法律责任。</w:t>
      </w:r>
    </w:p>
    <w:p>
      <w:pPr>
        <w:spacing w:line="579" w:lineRule="exact"/>
        <w:rPr>
          <w:rFonts w:ascii="宋体" w:hAnsi="宋体" w:cs="方正仿宋_GBK"/>
          <w:kern w:val="0"/>
        </w:rPr>
      </w:pPr>
      <w:r>
        <w:rPr>
          <w:rFonts w:hint="eastAsia" w:ascii="宋体" w:hAnsi="宋体" w:cs="方正仿宋_GBK"/>
          <w:kern w:val="0"/>
        </w:rPr>
        <w:t>填制单位法定代表人</w:t>
      </w:r>
      <w:r>
        <w:rPr>
          <w:rFonts w:hint="eastAsia" w:ascii="宋体" w:hAnsi="宋体" w:cs="仿宋_GB2312"/>
          <w:kern w:val="0"/>
          <w:sz w:val="24"/>
          <w:lang w:eastAsia="zh-CN"/>
        </w:rPr>
        <w:t>（</w:t>
      </w:r>
      <w:r>
        <w:rPr>
          <w:rFonts w:hint="eastAsia" w:ascii="宋体" w:hAnsi="宋体" w:cs="仿宋_GB2312"/>
          <w:kern w:val="0"/>
          <w:sz w:val="24"/>
          <w:lang w:val="en-US" w:eastAsia="zh-CN"/>
        </w:rPr>
        <w:t>负责人</w:t>
      </w:r>
      <w:r>
        <w:rPr>
          <w:rFonts w:hint="eastAsia" w:ascii="宋体" w:hAnsi="宋体" w:cs="仿宋_GB2312"/>
          <w:kern w:val="0"/>
          <w:sz w:val="24"/>
          <w:lang w:eastAsia="zh-CN"/>
        </w:rPr>
        <w:t>）</w:t>
      </w:r>
      <w:r>
        <w:rPr>
          <w:rFonts w:hint="eastAsia" w:ascii="宋体" w:hAnsi="宋体" w:cs="方正仿宋_GBK"/>
          <w:kern w:val="0"/>
        </w:rPr>
        <w:t>（签名）：</w:t>
      </w:r>
    </w:p>
    <w:p>
      <w:pPr>
        <w:spacing w:line="360" w:lineRule="auto"/>
        <w:rPr>
          <w:rFonts w:ascii="宋体" w:hAnsi="宋体" w:cs="方正仿宋_GBK"/>
        </w:rPr>
      </w:pPr>
      <w:r>
        <w:rPr>
          <w:rFonts w:hint="eastAsia" w:ascii="宋体" w:hAnsi="宋体" w:cs="方正仿宋_GBK"/>
        </w:rPr>
        <w:t>备注：1、以上内容请逐项说明，没有相关内容的以“无”注示，但不得存在项目缺失</w:t>
      </w:r>
    </w:p>
    <w:p>
      <w:pPr>
        <w:numPr>
          <w:ilvl w:val="0"/>
          <w:numId w:val="1"/>
        </w:numPr>
        <w:spacing w:line="360" w:lineRule="auto"/>
        <w:rPr>
          <w:rFonts w:ascii="宋体" w:hAnsi="宋体" w:cs="宋体"/>
          <w:sz w:val="24"/>
          <w:szCs w:val="24"/>
        </w:rPr>
        <w:sectPr>
          <w:footerReference r:id="rId5" w:type="default"/>
          <w:pgSz w:w="16838" w:h="11906" w:orient="landscape"/>
          <w:pgMar w:top="1797" w:right="1440" w:bottom="1797" w:left="1440" w:header="851" w:footer="992" w:gutter="0"/>
          <w:cols w:space="720" w:num="1"/>
          <w:docGrid w:linePitch="312" w:charSpace="0"/>
        </w:sectPr>
      </w:pPr>
      <w:r>
        <w:rPr>
          <w:rFonts w:hint="eastAsia" w:ascii="宋体" w:hAnsi="宋体" w:cs="方正仿宋_GBK"/>
        </w:rPr>
        <w:t>供应商税类包括：增值税一般纳税人/增值税小规模纳税人/营业税纳税人/境外企业或机构/</w:t>
      </w:r>
      <w:r>
        <w:rPr>
          <w:rFonts w:hint="eastAsia" w:ascii="宋体" w:hAnsi="宋体" w:cs="方正仿宋_GBK"/>
          <w:lang w:eastAsia="zh-CN"/>
        </w:rPr>
        <w:t>其他</w:t>
      </w:r>
    </w:p>
    <w:p>
      <w:pPr>
        <w:spacing w:line="360" w:lineRule="auto"/>
      </w:pPr>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3C0041" w:csb1="A008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4</w:t>
    </w:r>
    <w:r>
      <w:rPr>
        <w:lang w:val="zh-CN"/>
      </w:rPr>
      <w:fldChar w:fldCharType="end"/>
    </w:r>
  </w:p>
  <w:p>
    <w:pPr>
      <w:pStyle w:val="10"/>
      <w:wordWrap w:val="0"/>
      <w:jc w:val="right"/>
      <w:rPr>
        <w:rFonts w:asci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6</w:t>
    </w:r>
    <w:r>
      <w:rPr>
        <w:rFonts w:ascii="宋体" w:hAnsi="宋体" w:cs="宋体"/>
        <w:sz w:val="28"/>
        <w:szCs w:val="28"/>
      </w:rPr>
      <w:fldChar w:fldCharType="end"/>
    </w:r>
    <w:r>
      <w:rPr>
        <w:rFonts w:ascii="宋体" w:hAnsi="宋体" w:cs="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3</w:t>
    </w:r>
    <w:r>
      <w:rPr>
        <w:lang w:val="zh-CN"/>
      </w:rPr>
      <w:fldChar w:fldCharType="end"/>
    </w:r>
  </w:p>
  <w:p>
    <w:pPr>
      <w:pStyle w:val="10"/>
      <w:wordWrap w:val="0"/>
      <w:jc w:val="right"/>
      <w:rPr>
        <w:rFonts w:asci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7DE883"/>
    <w:multiLevelType w:val="singleLevel"/>
    <w:tmpl w:val="407DE883"/>
    <w:lvl w:ilvl="0" w:tentative="0">
      <w:start w:val="2"/>
      <w:numFmt w:val="decimal"/>
      <w:suff w:val="nothing"/>
      <w:lvlText w:val="%1、"/>
      <w:lvlJc w:val="left"/>
      <w:pPr>
        <w:ind w:left="63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0BC"/>
    <w:rsid w:val="00014608"/>
    <w:rsid w:val="00016951"/>
    <w:rsid w:val="00023B93"/>
    <w:rsid w:val="00033A1B"/>
    <w:rsid w:val="00033FCF"/>
    <w:rsid w:val="00034C2C"/>
    <w:rsid w:val="00035993"/>
    <w:rsid w:val="00043AE3"/>
    <w:rsid w:val="000468C4"/>
    <w:rsid w:val="0005481A"/>
    <w:rsid w:val="00067653"/>
    <w:rsid w:val="00082174"/>
    <w:rsid w:val="00085FF3"/>
    <w:rsid w:val="00087E22"/>
    <w:rsid w:val="000A3C4C"/>
    <w:rsid w:val="000B29A8"/>
    <w:rsid w:val="000D4E59"/>
    <w:rsid w:val="000E00B0"/>
    <w:rsid w:val="000E4272"/>
    <w:rsid w:val="000F7E61"/>
    <w:rsid w:val="001068CA"/>
    <w:rsid w:val="00106D24"/>
    <w:rsid w:val="00111BAF"/>
    <w:rsid w:val="00116B0A"/>
    <w:rsid w:val="00122E33"/>
    <w:rsid w:val="001250D6"/>
    <w:rsid w:val="00125B60"/>
    <w:rsid w:val="00133318"/>
    <w:rsid w:val="00133375"/>
    <w:rsid w:val="0013558A"/>
    <w:rsid w:val="0013600F"/>
    <w:rsid w:val="00153DF5"/>
    <w:rsid w:val="0015467E"/>
    <w:rsid w:val="0015517F"/>
    <w:rsid w:val="0015787F"/>
    <w:rsid w:val="00161F69"/>
    <w:rsid w:val="0016302E"/>
    <w:rsid w:val="001718BC"/>
    <w:rsid w:val="00181161"/>
    <w:rsid w:val="00186382"/>
    <w:rsid w:val="00187634"/>
    <w:rsid w:val="001A4FA3"/>
    <w:rsid w:val="001A6765"/>
    <w:rsid w:val="001A72F5"/>
    <w:rsid w:val="001C3703"/>
    <w:rsid w:val="001C7FDB"/>
    <w:rsid w:val="001D3806"/>
    <w:rsid w:val="001F06F3"/>
    <w:rsid w:val="001F4B7E"/>
    <w:rsid w:val="00203B95"/>
    <w:rsid w:val="00207D80"/>
    <w:rsid w:val="00211483"/>
    <w:rsid w:val="00212E82"/>
    <w:rsid w:val="00227C66"/>
    <w:rsid w:val="002329BB"/>
    <w:rsid w:val="0023575D"/>
    <w:rsid w:val="00246C92"/>
    <w:rsid w:val="00263BD7"/>
    <w:rsid w:val="00271FCF"/>
    <w:rsid w:val="00284105"/>
    <w:rsid w:val="00286DF3"/>
    <w:rsid w:val="00294034"/>
    <w:rsid w:val="002B1B68"/>
    <w:rsid w:val="002B365A"/>
    <w:rsid w:val="002B4751"/>
    <w:rsid w:val="002D04C8"/>
    <w:rsid w:val="002D5AD2"/>
    <w:rsid w:val="002E2BDC"/>
    <w:rsid w:val="002E402A"/>
    <w:rsid w:val="002E6C2A"/>
    <w:rsid w:val="002F1B15"/>
    <w:rsid w:val="002F57BB"/>
    <w:rsid w:val="0030542B"/>
    <w:rsid w:val="00310837"/>
    <w:rsid w:val="00310C60"/>
    <w:rsid w:val="00327CC7"/>
    <w:rsid w:val="00331E67"/>
    <w:rsid w:val="00332A91"/>
    <w:rsid w:val="003330D7"/>
    <w:rsid w:val="00334020"/>
    <w:rsid w:val="0034075A"/>
    <w:rsid w:val="00344EDC"/>
    <w:rsid w:val="00344F48"/>
    <w:rsid w:val="00350744"/>
    <w:rsid w:val="00350F1B"/>
    <w:rsid w:val="003512A8"/>
    <w:rsid w:val="00360EE9"/>
    <w:rsid w:val="00361AC3"/>
    <w:rsid w:val="00361BDA"/>
    <w:rsid w:val="00362D00"/>
    <w:rsid w:val="00370E5E"/>
    <w:rsid w:val="003814EC"/>
    <w:rsid w:val="003837B8"/>
    <w:rsid w:val="003917CB"/>
    <w:rsid w:val="003A3FD1"/>
    <w:rsid w:val="003A6F24"/>
    <w:rsid w:val="003B5103"/>
    <w:rsid w:val="003C04DE"/>
    <w:rsid w:val="003C39D2"/>
    <w:rsid w:val="003C3B47"/>
    <w:rsid w:val="003C5FE8"/>
    <w:rsid w:val="003D2228"/>
    <w:rsid w:val="003D5758"/>
    <w:rsid w:val="003E34AE"/>
    <w:rsid w:val="003E3506"/>
    <w:rsid w:val="003F6B83"/>
    <w:rsid w:val="00402E30"/>
    <w:rsid w:val="00431390"/>
    <w:rsid w:val="0043593E"/>
    <w:rsid w:val="004362E7"/>
    <w:rsid w:val="00441013"/>
    <w:rsid w:val="00444DE9"/>
    <w:rsid w:val="00457EE5"/>
    <w:rsid w:val="00460C5F"/>
    <w:rsid w:val="0046711A"/>
    <w:rsid w:val="00471977"/>
    <w:rsid w:val="0047630E"/>
    <w:rsid w:val="004771E3"/>
    <w:rsid w:val="00480B82"/>
    <w:rsid w:val="00485BF6"/>
    <w:rsid w:val="0049171A"/>
    <w:rsid w:val="00491764"/>
    <w:rsid w:val="004A28C7"/>
    <w:rsid w:val="004A4A61"/>
    <w:rsid w:val="004B15EA"/>
    <w:rsid w:val="004B2D49"/>
    <w:rsid w:val="004B7E3A"/>
    <w:rsid w:val="004C3CEB"/>
    <w:rsid w:val="004C50E3"/>
    <w:rsid w:val="004F7335"/>
    <w:rsid w:val="00503879"/>
    <w:rsid w:val="0050733F"/>
    <w:rsid w:val="00512D45"/>
    <w:rsid w:val="00516B86"/>
    <w:rsid w:val="0052029A"/>
    <w:rsid w:val="00520351"/>
    <w:rsid w:val="00521C86"/>
    <w:rsid w:val="00523F13"/>
    <w:rsid w:val="00536BCE"/>
    <w:rsid w:val="00543123"/>
    <w:rsid w:val="00543E6C"/>
    <w:rsid w:val="00560A56"/>
    <w:rsid w:val="005615CC"/>
    <w:rsid w:val="005646F0"/>
    <w:rsid w:val="00566336"/>
    <w:rsid w:val="00571342"/>
    <w:rsid w:val="0057611E"/>
    <w:rsid w:val="00577965"/>
    <w:rsid w:val="00587AA5"/>
    <w:rsid w:val="005915EB"/>
    <w:rsid w:val="00595405"/>
    <w:rsid w:val="005A0361"/>
    <w:rsid w:val="005A5085"/>
    <w:rsid w:val="005C3003"/>
    <w:rsid w:val="005D7982"/>
    <w:rsid w:val="005E0EDE"/>
    <w:rsid w:val="00603541"/>
    <w:rsid w:val="00604D1D"/>
    <w:rsid w:val="00606140"/>
    <w:rsid w:val="006066D6"/>
    <w:rsid w:val="00607ED5"/>
    <w:rsid w:val="006144A5"/>
    <w:rsid w:val="00626CF2"/>
    <w:rsid w:val="006275BD"/>
    <w:rsid w:val="00632A26"/>
    <w:rsid w:val="00647D33"/>
    <w:rsid w:val="0065237E"/>
    <w:rsid w:val="0068004C"/>
    <w:rsid w:val="00682E44"/>
    <w:rsid w:val="00692CEC"/>
    <w:rsid w:val="006C0BD6"/>
    <w:rsid w:val="006C229C"/>
    <w:rsid w:val="006C310A"/>
    <w:rsid w:val="006D3D10"/>
    <w:rsid w:val="006D7D8B"/>
    <w:rsid w:val="006E5AA6"/>
    <w:rsid w:val="006F63DE"/>
    <w:rsid w:val="00701437"/>
    <w:rsid w:val="00701B5A"/>
    <w:rsid w:val="00717A78"/>
    <w:rsid w:val="0072022E"/>
    <w:rsid w:val="00722650"/>
    <w:rsid w:val="007303EE"/>
    <w:rsid w:val="00731959"/>
    <w:rsid w:val="00736F23"/>
    <w:rsid w:val="00741906"/>
    <w:rsid w:val="00747290"/>
    <w:rsid w:val="007472C2"/>
    <w:rsid w:val="00751333"/>
    <w:rsid w:val="0075271B"/>
    <w:rsid w:val="00757582"/>
    <w:rsid w:val="00757CF4"/>
    <w:rsid w:val="00761CD4"/>
    <w:rsid w:val="00761DB5"/>
    <w:rsid w:val="00764AF8"/>
    <w:rsid w:val="00766E71"/>
    <w:rsid w:val="00776571"/>
    <w:rsid w:val="00783330"/>
    <w:rsid w:val="0078511D"/>
    <w:rsid w:val="00787911"/>
    <w:rsid w:val="00790E2F"/>
    <w:rsid w:val="007A1FDD"/>
    <w:rsid w:val="007A47EE"/>
    <w:rsid w:val="007B146A"/>
    <w:rsid w:val="007C09D1"/>
    <w:rsid w:val="007D674E"/>
    <w:rsid w:val="007D6E99"/>
    <w:rsid w:val="007D7EF9"/>
    <w:rsid w:val="007E3612"/>
    <w:rsid w:val="007F3985"/>
    <w:rsid w:val="008074CA"/>
    <w:rsid w:val="00810D6F"/>
    <w:rsid w:val="00813C18"/>
    <w:rsid w:val="008209C2"/>
    <w:rsid w:val="008221D5"/>
    <w:rsid w:val="008302AA"/>
    <w:rsid w:val="00837803"/>
    <w:rsid w:val="00840095"/>
    <w:rsid w:val="008410E2"/>
    <w:rsid w:val="00853AE9"/>
    <w:rsid w:val="00855F5D"/>
    <w:rsid w:val="008632B0"/>
    <w:rsid w:val="00877552"/>
    <w:rsid w:val="0088338A"/>
    <w:rsid w:val="00885627"/>
    <w:rsid w:val="008870BC"/>
    <w:rsid w:val="008935CB"/>
    <w:rsid w:val="008961C3"/>
    <w:rsid w:val="00897697"/>
    <w:rsid w:val="008A2FA1"/>
    <w:rsid w:val="008C02C9"/>
    <w:rsid w:val="008C3188"/>
    <w:rsid w:val="008C336A"/>
    <w:rsid w:val="008C354D"/>
    <w:rsid w:val="008C7654"/>
    <w:rsid w:val="00905AAF"/>
    <w:rsid w:val="00916B37"/>
    <w:rsid w:val="00920E9E"/>
    <w:rsid w:val="00921056"/>
    <w:rsid w:val="00927820"/>
    <w:rsid w:val="009314EF"/>
    <w:rsid w:val="009364EE"/>
    <w:rsid w:val="00940854"/>
    <w:rsid w:val="00947C72"/>
    <w:rsid w:val="00961650"/>
    <w:rsid w:val="0096444C"/>
    <w:rsid w:val="00965CA6"/>
    <w:rsid w:val="009827F0"/>
    <w:rsid w:val="00986894"/>
    <w:rsid w:val="009A1AAA"/>
    <w:rsid w:val="009B3089"/>
    <w:rsid w:val="009B61AB"/>
    <w:rsid w:val="009C14C3"/>
    <w:rsid w:val="009C24B2"/>
    <w:rsid w:val="009C3C3B"/>
    <w:rsid w:val="009C74CB"/>
    <w:rsid w:val="009E7A7F"/>
    <w:rsid w:val="009F347B"/>
    <w:rsid w:val="00A02388"/>
    <w:rsid w:val="00A25FB5"/>
    <w:rsid w:val="00A277A7"/>
    <w:rsid w:val="00A355D5"/>
    <w:rsid w:val="00A37519"/>
    <w:rsid w:val="00A44231"/>
    <w:rsid w:val="00A44EA9"/>
    <w:rsid w:val="00A46405"/>
    <w:rsid w:val="00A54DBC"/>
    <w:rsid w:val="00A56072"/>
    <w:rsid w:val="00A56DD8"/>
    <w:rsid w:val="00A672A8"/>
    <w:rsid w:val="00A67AD8"/>
    <w:rsid w:val="00A73565"/>
    <w:rsid w:val="00A80E07"/>
    <w:rsid w:val="00A87D40"/>
    <w:rsid w:val="00A931D6"/>
    <w:rsid w:val="00AA39B8"/>
    <w:rsid w:val="00AA63FC"/>
    <w:rsid w:val="00AA7DD3"/>
    <w:rsid w:val="00AB1F00"/>
    <w:rsid w:val="00AB26FA"/>
    <w:rsid w:val="00AB2718"/>
    <w:rsid w:val="00AB3C4F"/>
    <w:rsid w:val="00AB62E4"/>
    <w:rsid w:val="00AC1A0A"/>
    <w:rsid w:val="00AC570B"/>
    <w:rsid w:val="00AC6255"/>
    <w:rsid w:val="00AD0ED8"/>
    <w:rsid w:val="00AD194D"/>
    <w:rsid w:val="00AD1DCA"/>
    <w:rsid w:val="00AD2FA3"/>
    <w:rsid w:val="00AE4400"/>
    <w:rsid w:val="00AF3EB3"/>
    <w:rsid w:val="00B03FC5"/>
    <w:rsid w:val="00B12E5B"/>
    <w:rsid w:val="00B16340"/>
    <w:rsid w:val="00B316E8"/>
    <w:rsid w:val="00B340FE"/>
    <w:rsid w:val="00B368F4"/>
    <w:rsid w:val="00B43F2F"/>
    <w:rsid w:val="00B67496"/>
    <w:rsid w:val="00B80EF3"/>
    <w:rsid w:val="00B822D0"/>
    <w:rsid w:val="00B83E45"/>
    <w:rsid w:val="00B8487A"/>
    <w:rsid w:val="00B87101"/>
    <w:rsid w:val="00B9570F"/>
    <w:rsid w:val="00BA4A7D"/>
    <w:rsid w:val="00BA5242"/>
    <w:rsid w:val="00BA75F4"/>
    <w:rsid w:val="00BB4155"/>
    <w:rsid w:val="00BC45D0"/>
    <w:rsid w:val="00BD09D1"/>
    <w:rsid w:val="00BD3F2A"/>
    <w:rsid w:val="00BD419F"/>
    <w:rsid w:val="00BD7BE0"/>
    <w:rsid w:val="00BD7E7B"/>
    <w:rsid w:val="00BE3501"/>
    <w:rsid w:val="00BE7059"/>
    <w:rsid w:val="00BE72CF"/>
    <w:rsid w:val="00BE7C86"/>
    <w:rsid w:val="00BE7F6E"/>
    <w:rsid w:val="00C00C9D"/>
    <w:rsid w:val="00C0585D"/>
    <w:rsid w:val="00C05939"/>
    <w:rsid w:val="00C07403"/>
    <w:rsid w:val="00C102C8"/>
    <w:rsid w:val="00C15551"/>
    <w:rsid w:val="00C1702F"/>
    <w:rsid w:val="00C25D2D"/>
    <w:rsid w:val="00C4213F"/>
    <w:rsid w:val="00C42816"/>
    <w:rsid w:val="00C515AF"/>
    <w:rsid w:val="00C51AE9"/>
    <w:rsid w:val="00C52150"/>
    <w:rsid w:val="00C57A4F"/>
    <w:rsid w:val="00C61693"/>
    <w:rsid w:val="00C701B8"/>
    <w:rsid w:val="00C7150A"/>
    <w:rsid w:val="00C72433"/>
    <w:rsid w:val="00C72A73"/>
    <w:rsid w:val="00C845EB"/>
    <w:rsid w:val="00C858C2"/>
    <w:rsid w:val="00C87E03"/>
    <w:rsid w:val="00C9007B"/>
    <w:rsid w:val="00C92A30"/>
    <w:rsid w:val="00CA24E1"/>
    <w:rsid w:val="00CA2A02"/>
    <w:rsid w:val="00CA5CD2"/>
    <w:rsid w:val="00CB2A7C"/>
    <w:rsid w:val="00CB358C"/>
    <w:rsid w:val="00CB4B54"/>
    <w:rsid w:val="00CC5CB2"/>
    <w:rsid w:val="00CC6797"/>
    <w:rsid w:val="00CD5D23"/>
    <w:rsid w:val="00CD5E3A"/>
    <w:rsid w:val="00CD664E"/>
    <w:rsid w:val="00CE26A1"/>
    <w:rsid w:val="00CF1A92"/>
    <w:rsid w:val="00D00B5B"/>
    <w:rsid w:val="00D036EB"/>
    <w:rsid w:val="00D04E89"/>
    <w:rsid w:val="00D10A6F"/>
    <w:rsid w:val="00D121EB"/>
    <w:rsid w:val="00D13049"/>
    <w:rsid w:val="00D25A83"/>
    <w:rsid w:val="00D25C7F"/>
    <w:rsid w:val="00D36841"/>
    <w:rsid w:val="00D437CC"/>
    <w:rsid w:val="00D43E7C"/>
    <w:rsid w:val="00D50009"/>
    <w:rsid w:val="00D51CF9"/>
    <w:rsid w:val="00D818B8"/>
    <w:rsid w:val="00D9753B"/>
    <w:rsid w:val="00DA20B2"/>
    <w:rsid w:val="00DA2BD5"/>
    <w:rsid w:val="00DA3597"/>
    <w:rsid w:val="00DA7FA8"/>
    <w:rsid w:val="00DB0F16"/>
    <w:rsid w:val="00DB297F"/>
    <w:rsid w:val="00DB4A58"/>
    <w:rsid w:val="00DB4C4E"/>
    <w:rsid w:val="00DC5DBB"/>
    <w:rsid w:val="00DD0F13"/>
    <w:rsid w:val="00DD613E"/>
    <w:rsid w:val="00DD79D3"/>
    <w:rsid w:val="00DE1266"/>
    <w:rsid w:val="00DF15FE"/>
    <w:rsid w:val="00DF33A1"/>
    <w:rsid w:val="00DF4BA8"/>
    <w:rsid w:val="00DF4D62"/>
    <w:rsid w:val="00DF6B72"/>
    <w:rsid w:val="00E005E1"/>
    <w:rsid w:val="00E052D6"/>
    <w:rsid w:val="00E05612"/>
    <w:rsid w:val="00E259CF"/>
    <w:rsid w:val="00E26F88"/>
    <w:rsid w:val="00E31E19"/>
    <w:rsid w:val="00E41641"/>
    <w:rsid w:val="00E454A8"/>
    <w:rsid w:val="00E57C95"/>
    <w:rsid w:val="00E702BD"/>
    <w:rsid w:val="00E714B0"/>
    <w:rsid w:val="00E74BF0"/>
    <w:rsid w:val="00E750D4"/>
    <w:rsid w:val="00E76195"/>
    <w:rsid w:val="00E85BA2"/>
    <w:rsid w:val="00E96B55"/>
    <w:rsid w:val="00EA0ECC"/>
    <w:rsid w:val="00EC2D17"/>
    <w:rsid w:val="00EC50D3"/>
    <w:rsid w:val="00EC5843"/>
    <w:rsid w:val="00F040FC"/>
    <w:rsid w:val="00F04AB6"/>
    <w:rsid w:val="00F12260"/>
    <w:rsid w:val="00F1376E"/>
    <w:rsid w:val="00F15D5F"/>
    <w:rsid w:val="00F24D5F"/>
    <w:rsid w:val="00F26C72"/>
    <w:rsid w:val="00F3194B"/>
    <w:rsid w:val="00F35122"/>
    <w:rsid w:val="00F36018"/>
    <w:rsid w:val="00F40B9B"/>
    <w:rsid w:val="00F45542"/>
    <w:rsid w:val="00F55FDF"/>
    <w:rsid w:val="00F70519"/>
    <w:rsid w:val="00F7086C"/>
    <w:rsid w:val="00F70ABD"/>
    <w:rsid w:val="00F71255"/>
    <w:rsid w:val="00F83A1D"/>
    <w:rsid w:val="00F87A4C"/>
    <w:rsid w:val="00F90B6B"/>
    <w:rsid w:val="00F93E08"/>
    <w:rsid w:val="00F93F21"/>
    <w:rsid w:val="00FA2595"/>
    <w:rsid w:val="00FA3930"/>
    <w:rsid w:val="00FA5F25"/>
    <w:rsid w:val="00FB04A1"/>
    <w:rsid w:val="00FC4E31"/>
    <w:rsid w:val="00FD7E0B"/>
    <w:rsid w:val="00FE5459"/>
    <w:rsid w:val="00FF47F4"/>
    <w:rsid w:val="00FF717F"/>
    <w:rsid w:val="015E01A9"/>
    <w:rsid w:val="04B06518"/>
    <w:rsid w:val="04DF5183"/>
    <w:rsid w:val="04EB7D56"/>
    <w:rsid w:val="05892207"/>
    <w:rsid w:val="05AC7576"/>
    <w:rsid w:val="078E4D02"/>
    <w:rsid w:val="0B801CEE"/>
    <w:rsid w:val="0D243350"/>
    <w:rsid w:val="0DD438C1"/>
    <w:rsid w:val="10ED5751"/>
    <w:rsid w:val="1A476359"/>
    <w:rsid w:val="1BF45499"/>
    <w:rsid w:val="1C783170"/>
    <w:rsid w:val="1E1415BC"/>
    <w:rsid w:val="1F4657EE"/>
    <w:rsid w:val="213310DC"/>
    <w:rsid w:val="215757C2"/>
    <w:rsid w:val="218C5C07"/>
    <w:rsid w:val="220F01A2"/>
    <w:rsid w:val="22105DF6"/>
    <w:rsid w:val="26284BE7"/>
    <w:rsid w:val="2632485F"/>
    <w:rsid w:val="272623C3"/>
    <w:rsid w:val="277166BF"/>
    <w:rsid w:val="2C1F0E6C"/>
    <w:rsid w:val="2DAA0B3F"/>
    <w:rsid w:val="2F4A72F9"/>
    <w:rsid w:val="33DC1789"/>
    <w:rsid w:val="34BA4522"/>
    <w:rsid w:val="357514A6"/>
    <w:rsid w:val="35AF0108"/>
    <w:rsid w:val="36002999"/>
    <w:rsid w:val="36766967"/>
    <w:rsid w:val="36A770C2"/>
    <w:rsid w:val="37D2283E"/>
    <w:rsid w:val="38033A20"/>
    <w:rsid w:val="399F22CB"/>
    <w:rsid w:val="3CE40773"/>
    <w:rsid w:val="3F0133F1"/>
    <w:rsid w:val="408178BE"/>
    <w:rsid w:val="40E615CE"/>
    <w:rsid w:val="43D229E4"/>
    <w:rsid w:val="49A0774E"/>
    <w:rsid w:val="4C7157CF"/>
    <w:rsid w:val="4D7A187D"/>
    <w:rsid w:val="50616DC4"/>
    <w:rsid w:val="525C3E0E"/>
    <w:rsid w:val="52CC4EBB"/>
    <w:rsid w:val="54192AEA"/>
    <w:rsid w:val="55B20D49"/>
    <w:rsid w:val="57086290"/>
    <w:rsid w:val="587A1C29"/>
    <w:rsid w:val="593718E7"/>
    <w:rsid w:val="5999038C"/>
    <w:rsid w:val="5EA115D4"/>
    <w:rsid w:val="5EDB472C"/>
    <w:rsid w:val="5FC22F4D"/>
    <w:rsid w:val="5FCD178E"/>
    <w:rsid w:val="5FFF1EFD"/>
    <w:rsid w:val="60D632C7"/>
    <w:rsid w:val="610E507F"/>
    <w:rsid w:val="66AD3F4E"/>
    <w:rsid w:val="67717814"/>
    <w:rsid w:val="67837A6B"/>
    <w:rsid w:val="67A23CCD"/>
    <w:rsid w:val="68B40E70"/>
    <w:rsid w:val="6C9D1AC7"/>
    <w:rsid w:val="71387CFD"/>
    <w:rsid w:val="728B75D2"/>
    <w:rsid w:val="734A1B27"/>
    <w:rsid w:val="7E46173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rPr>
      <w:szCs w:val="20"/>
    </w:rPr>
  </w:style>
  <w:style w:type="paragraph" w:styleId="3">
    <w:name w:val="Normal Indent"/>
    <w:basedOn w:val="1"/>
    <w:qFormat/>
    <w:uiPriority w:val="0"/>
    <w:pPr>
      <w:autoSpaceDE w:val="0"/>
      <w:autoSpaceDN w:val="0"/>
      <w:adjustRightInd w:val="0"/>
      <w:spacing w:line="360" w:lineRule="atLeast"/>
      <w:ind w:firstLine="420"/>
      <w:textAlignment w:val="baseline"/>
    </w:pPr>
    <w:rPr>
      <w:rFonts w:ascii="宋体"/>
      <w:kern w:val="0"/>
      <w:sz w:val="24"/>
      <w:szCs w:val="20"/>
    </w:rPr>
  </w:style>
  <w:style w:type="paragraph" w:styleId="4">
    <w:name w:val="annotation text"/>
    <w:basedOn w:val="1"/>
    <w:link w:val="22"/>
    <w:unhideWhenUsed/>
    <w:qFormat/>
    <w:uiPriority w:val="0"/>
    <w:pPr>
      <w:jc w:val="left"/>
    </w:pPr>
    <w:rPr>
      <w:kern w:val="0"/>
      <w:sz w:val="20"/>
    </w:rPr>
  </w:style>
  <w:style w:type="paragraph" w:styleId="5">
    <w:name w:val="Body Text"/>
    <w:basedOn w:val="1"/>
    <w:next w:val="1"/>
    <w:qFormat/>
    <w:uiPriority w:val="99"/>
    <w:pPr>
      <w:spacing w:line="360" w:lineRule="auto"/>
    </w:pPr>
    <w:rPr>
      <w:sz w:val="24"/>
      <w:szCs w:val="20"/>
    </w:rPr>
  </w:style>
  <w:style w:type="paragraph" w:styleId="6">
    <w:name w:val="Body Text Indent"/>
    <w:basedOn w:val="1"/>
    <w:next w:val="7"/>
    <w:qFormat/>
    <w:uiPriority w:val="0"/>
    <w:pPr>
      <w:spacing w:line="360" w:lineRule="auto"/>
    </w:pPr>
    <w:rPr>
      <w:rFonts w:ascii="宋体"/>
      <w:szCs w:val="20"/>
    </w:rPr>
  </w:style>
  <w:style w:type="paragraph" w:styleId="7">
    <w:name w:val="envelope return"/>
    <w:basedOn w:val="1"/>
    <w:qFormat/>
    <w:uiPriority w:val="0"/>
    <w:pPr>
      <w:widowControl/>
      <w:spacing w:after="240" w:line="230" w:lineRule="atLeast"/>
      <w:ind w:firstLine="200" w:firstLineChars="200"/>
    </w:pPr>
    <w:rPr>
      <w:rFonts w:ascii="Arial" w:hAnsi="Arial" w:cs="Times New Roman"/>
      <w:kern w:val="0"/>
      <w:sz w:val="20"/>
      <w:szCs w:val="20"/>
      <w:lang w:val="en-GB" w:eastAsia="en-US"/>
    </w:rPr>
  </w:style>
  <w:style w:type="paragraph" w:styleId="8">
    <w:name w:val="Plain Text"/>
    <w:basedOn w:val="1"/>
    <w:link w:val="23"/>
    <w:qFormat/>
    <w:uiPriority w:val="0"/>
    <w:rPr>
      <w:rFonts w:ascii="宋体" w:hAnsi="Courier New"/>
      <w:kern w:val="0"/>
      <w:sz w:val="20"/>
      <w:szCs w:val="20"/>
    </w:rPr>
  </w:style>
  <w:style w:type="paragraph" w:styleId="9">
    <w:name w:val="Balloon Text"/>
    <w:basedOn w:val="1"/>
    <w:link w:val="24"/>
    <w:unhideWhenUsed/>
    <w:qFormat/>
    <w:uiPriority w:val="0"/>
    <w:rPr>
      <w:kern w:val="0"/>
      <w:sz w:val="18"/>
      <w:szCs w:val="18"/>
    </w:rPr>
  </w:style>
  <w:style w:type="paragraph" w:styleId="10">
    <w:name w:val="footer"/>
    <w:basedOn w:val="1"/>
    <w:link w:val="25"/>
    <w:unhideWhenUsed/>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6"/>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3">
    <w:name w:val="annotation subject"/>
    <w:basedOn w:val="4"/>
    <w:next w:val="4"/>
    <w:link w:val="27"/>
    <w:unhideWhenUsed/>
    <w:qFormat/>
    <w:uiPriority w:val="99"/>
    <w:rPr>
      <w:b/>
      <w:bCs/>
    </w:rPr>
  </w:style>
  <w:style w:type="paragraph" w:styleId="14">
    <w:name w:val="Body Text First Indent"/>
    <w:basedOn w:val="5"/>
    <w:next w:val="15"/>
    <w:qFormat/>
    <w:uiPriority w:val="0"/>
    <w:pPr>
      <w:tabs>
        <w:tab w:val="left" w:pos="360"/>
      </w:tabs>
      <w:spacing w:line="220" w:lineRule="exact"/>
      <w:ind w:left="360" w:hanging="360" w:firstLineChars="200"/>
      <w:jc w:val="left"/>
    </w:pPr>
    <w:rPr>
      <w:color w:val="7030A0"/>
    </w:rPr>
  </w:style>
  <w:style w:type="paragraph" w:styleId="15">
    <w:name w:val="Body Text First Indent 2"/>
    <w:basedOn w:val="6"/>
    <w:next w:val="1"/>
    <w:qFormat/>
    <w:uiPriority w:val="0"/>
    <w:pPr>
      <w:spacing w:after="120" w:line="240" w:lineRule="auto"/>
      <w:ind w:left="420" w:leftChars="200" w:firstLine="200" w:firstLineChars="200"/>
      <w:jc w:val="left"/>
    </w:pPr>
    <w:rPr>
      <w:rFonts w:hAnsi="宋体"/>
      <w:szCs w:val="24"/>
    </w:rPr>
  </w:style>
  <w:style w:type="table" w:styleId="17">
    <w:name w:val="Table Grid"/>
    <w:basedOn w:val="16"/>
    <w:qFormat/>
    <w:uiPriority w:val="5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99"/>
    <w:rPr>
      <w:color w:val="0000FF"/>
      <w:u w:val="single"/>
    </w:rPr>
  </w:style>
  <w:style w:type="character" w:styleId="20">
    <w:name w:val="annotation reference"/>
    <w:unhideWhenUsed/>
    <w:qFormat/>
    <w:uiPriority w:val="99"/>
    <w:rPr>
      <w:sz w:val="21"/>
      <w:szCs w:val="21"/>
    </w:rPr>
  </w:style>
  <w:style w:type="paragraph" w:customStyle="1" w:styleId="2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22">
    <w:name w:val="批注文字 Char"/>
    <w:link w:val="4"/>
    <w:qFormat/>
    <w:uiPriority w:val="0"/>
    <w:rPr>
      <w:rFonts w:ascii="Times New Roman" w:hAnsi="Times New Roman" w:eastAsia="宋体" w:cs="Times New Roman"/>
      <w:szCs w:val="21"/>
    </w:rPr>
  </w:style>
  <w:style w:type="character" w:customStyle="1" w:styleId="23">
    <w:name w:val="纯文本 Char"/>
    <w:link w:val="8"/>
    <w:qFormat/>
    <w:uiPriority w:val="0"/>
    <w:rPr>
      <w:rFonts w:ascii="宋体" w:hAnsi="Courier New"/>
    </w:rPr>
  </w:style>
  <w:style w:type="character" w:customStyle="1" w:styleId="24">
    <w:name w:val="批注框文本 Char"/>
    <w:link w:val="9"/>
    <w:qFormat/>
    <w:uiPriority w:val="0"/>
    <w:rPr>
      <w:rFonts w:ascii="Times New Roman" w:hAnsi="Times New Roman" w:eastAsia="宋体" w:cs="Times New Roman"/>
      <w:sz w:val="18"/>
      <w:szCs w:val="18"/>
    </w:rPr>
  </w:style>
  <w:style w:type="character" w:customStyle="1" w:styleId="25">
    <w:name w:val="页脚 Char"/>
    <w:link w:val="10"/>
    <w:qFormat/>
    <w:uiPriority w:val="99"/>
    <w:rPr>
      <w:sz w:val="18"/>
      <w:szCs w:val="18"/>
    </w:rPr>
  </w:style>
  <w:style w:type="character" w:customStyle="1" w:styleId="26">
    <w:name w:val="页眉 Char"/>
    <w:link w:val="11"/>
    <w:qFormat/>
    <w:uiPriority w:val="99"/>
    <w:rPr>
      <w:sz w:val="18"/>
      <w:szCs w:val="18"/>
    </w:rPr>
  </w:style>
  <w:style w:type="character" w:customStyle="1" w:styleId="27">
    <w:name w:val="批注主题 Char"/>
    <w:link w:val="13"/>
    <w:semiHidden/>
    <w:qFormat/>
    <w:uiPriority w:val="99"/>
    <w:rPr>
      <w:rFonts w:ascii="Times New Roman" w:hAnsi="Times New Roman" w:eastAsia="宋体" w:cs="Times New Roman"/>
      <w:b/>
      <w:bCs/>
      <w:szCs w:val="21"/>
    </w:rPr>
  </w:style>
  <w:style w:type="character" w:customStyle="1" w:styleId="28">
    <w:name w:val="纯文本 Char1"/>
    <w:semiHidden/>
    <w:qFormat/>
    <w:uiPriority w:val="99"/>
    <w:rPr>
      <w:rFonts w:ascii="宋体" w:hAnsi="Courier New" w:eastAsia="宋体" w:cs="Courier New"/>
      <w:szCs w:val="21"/>
    </w:rPr>
  </w:style>
  <w:style w:type="paragraph" w:styleId="29">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BOCOM</Company>
  <Pages>10</Pages>
  <Words>3766</Words>
  <Characters>4040</Characters>
  <Lines>57</Lines>
  <Paragraphs>16</Paragraphs>
  <TotalTime>3</TotalTime>
  <ScaleCrop>false</ScaleCrop>
  <LinksUpToDate>false</LinksUpToDate>
  <CharactersWithSpaces>4562</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2020-08-20T05:34:00Z</dcterms:created>
  <dc:creator>仲霄飞</dc:creator>
  <cp:lastModifiedBy>吕丽琼</cp:lastModifiedBy>
  <cp:lastPrinted>2024-11-11T11:03:00Z</cp:lastPrinted>
  <dcterms:modified xsi:type="dcterms:W3CDTF">2025-11-07T10:36:18Z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8EA504C135F440BAA65818A039CBFD0B</vt:lpwstr>
  </property>
</Properties>
</file>