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1951EB">
      <w:pPr>
        <w:adjustRightInd w:val="0"/>
        <w:snapToGrid w:val="0"/>
        <w:spacing w:line="360" w:lineRule="auto"/>
        <w:jc w:val="center"/>
        <w:rPr>
          <w:rFonts w:hint="eastAsia" w:ascii="彩虹小标宋" w:hAnsi="彩虹小标宋" w:eastAsia="彩虹小标宋" w:cs="彩虹小标宋"/>
          <w:bCs/>
          <w:snapToGrid w:val="0"/>
          <w:kern w:val="0"/>
          <w:sz w:val="44"/>
          <w:szCs w:val="44"/>
        </w:rPr>
      </w:pPr>
      <w:r>
        <w:rPr>
          <w:rFonts w:hint="eastAsia" w:ascii="彩虹小标宋" w:hAnsi="彩虹小标宋" w:eastAsia="彩虹小标宋" w:cs="彩虹小标宋"/>
          <w:bCs/>
          <w:snapToGrid w:val="0"/>
          <w:kern w:val="0"/>
          <w:sz w:val="44"/>
          <w:szCs w:val="44"/>
          <w:lang w:val="en-US" w:eastAsia="zh-CN"/>
        </w:rPr>
        <w:t>兴安分行乡村振兴金融中心</w:t>
      </w:r>
      <w:r>
        <w:rPr>
          <w:rFonts w:hint="eastAsia" w:ascii="彩虹小标宋" w:hAnsi="彩虹小标宋" w:eastAsia="彩虹小标宋" w:cs="彩虹小标宋"/>
          <w:bCs/>
          <w:snapToGrid w:val="0"/>
          <w:kern w:val="0"/>
          <w:sz w:val="44"/>
          <w:szCs w:val="44"/>
        </w:rPr>
        <w:t>裕农快贷抵押登记项目集中采购需求</w:t>
      </w:r>
    </w:p>
    <w:p w14:paraId="07F8F0B0">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一、服务供应商要求，有能力承接我行裕农快贷抵押登记事宜。</w:t>
      </w:r>
    </w:p>
    <w:p w14:paraId="37929CA3">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二、服务品类，非IT服务其他认证服务类。</w:t>
      </w:r>
    </w:p>
    <w:p w14:paraId="01771F67">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三、服务内容，对在我行申请裕农快贷（抵押版）业务的土地经营承包经营权进行抵押。</w:t>
      </w:r>
    </w:p>
    <w:p w14:paraId="4D7D22A5">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四、服务团队，有办理土地经营承包经营权抵押事宜的资质和经验。</w:t>
      </w:r>
    </w:p>
    <w:p w14:paraId="52DD95DF">
      <w:pPr>
        <w:adjustRightInd w:val="0"/>
        <w:snapToGrid w:val="0"/>
        <w:spacing w:line="360" w:lineRule="auto"/>
        <w:ind w:firstLine="640" w:firstLineChars="20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rPr>
        <w:t>五、服务质量要求</w:t>
      </w:r>
      <w:r>
        <w:rPr>
          <w:rFonts w:hint="eastAsia" w:ascii="彩虹粗仿宋" w:hAnsi="宋体" w:eastAsia="彩虹粗仿宋" w:cs="Times New Roman"/>
          <w:snapToGrid w:val="0"/>
          <w:kern w:val="0"/>
          <w:sz w:val="32"/>
          <w:szCs w:val="32"/>
          <w:lang w:eastAsia="zh-CN"/>
        </w:rPr>
        <w:t>：</w:t>
      </w:r>
    </w:p>
    <w:p w14:paraId="2ABD2B7B">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 保证土地经营承包经营权抵押真实、有效。</w:t>
      </w:r>
    </w:p>
    <w:p w14:paraId="259AA822">
      <w:pPr>
        <w:adjustRightInd w:val="0"/>
        <w:snapToGrid w:val="0"/>
        <w:spacing w:line="360" w:lineRule="auto"/>
        <w:ind w:firstLine="640" w:firstLineChars="20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rPr>
        <w:t>2. 及时办理我行需要其办理的土地经营承包经营权抵押事宜</w:t>
      </w:r>
      <w:r>
        <w:rPr>
          <w:rFonts w:hint="eastAsia" w:ascii="彩虹粗仿宋" w:hAnsi="宋体" w:eastAsia="彩虹粗仿宋" w:cs="Times New Roman"/>
          <w:snapToGrid w:val="0"/>
          <w:kern w:val="0"/>
          <w:sz w:val="32"/>
          <w:szCs w:val="32"/>
          <w:lang w:eastAsia="zh-CN"/>
        </w:rPr>
        <w:t>。</w:t>
      </w:r>
    </w:p>
    <w:p w14:paraId="157E16F4">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3.遵循我行的有关规定承接土地经营承包经营权抵押业务，无采取不正当手段争揽业务的行为，无将承接的业务转包给其他公司的行为。</w:t>
      </w:r>
    </w:p>
    <w:p w14:paraId="0B5DD14D">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 按时提供《土地经营承包经营权抵押收费明细表》，数据真实、准确。</w:t>
      </w:r>
    </w:p>
    <w:p w14:paraId="34684F30">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 全面、按时履行对我分行的承诺。</w:t>
      </w:r>
    </w:p>
    <w:p w14:paraId="438C556D">
      <w:pPr>
        <w:spacing w:line="560" w:lineRule="exact"/>
        <w:ind w:firstLine="640" w:firstLineChars="200"/>
        <w:rPr>
          <w:rFonts w:ascii="彩虹粗仿宋" w:eastAsia="彩虹粗仿宋"/>
          <w:color w:val="000000"/>
          <w:sz w:val="32"/>
          <w:szCs w:val="32"/>
        </w:rPr>
      </w:pPr>
      <w:r>
        <w:rPr>
          <w:rFonts w:hint="eastAsia" w:ascii="彩虹粗仿宋" w:hAnsi="宋体" w:eastAsia="彩虹粗仿宋" w:cs="Times New Roman"/>
          <w:snapToGrid w:val="0"/>
          <w:kern w:val="0"/>
          <w:sz w:val="32"/>
          <w:szCs w:val="32"/>
        </w:rPr>
        <w:t>6.</w:t>
      </w:r>
      <w:r>
        <w:rPr>
          <w:rFonts w:hint="eastAsia" w:ascii="彩虹粗仿宋" w:eastAsia="彩虹粗仿宋"/>
          <w:color w:val="000000"/>
          <w:sz w:val="32"/>
          <w:szCs w:val="32"/>
        </w:rPr>
        <w:t xml:space="preserve"> 对我行贷款客户信息及其他与我行有关信息严格保密，不得外泄。</w:t>
      </w:r>
    </w:p>
    <w:p w14:paraId="1A3666FA">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六、服务数量要求，所有在我行办理裕农快贷抵押版业务的客户数量，</w:t>
      </w:r>
      <w:r>
        <w:rPr>
          <w:rFonts w:hint="eastAsia" w:ascii="彩虹粗仿宋" w:hAnsi="宋体" w:eastAsia="彩虹粗仿宋" w:cs="Times New Roman"/>
          <w:snapToGrid w:val="0"/>
          <w:kern w:val="0"/>
          <w:sz w:val="32"/>
          <w:szCs w:val="32"/>
          <w:lang w:val="en-US" w:eastAsia="zh-CN"/>
        </w:rPr>
        <w:t>按每位客户收取一次费用计算，最后按照实际业务发生量计费</w:t>
      </w:r>
      <w:r>
        <w:rPr>
          <w:rFonts w:hint="eastAsia" w:ascii="彩虹粗仿宋" w:hAnsi="宋体" w:eastAsia="彩虹粗仿宋" w:cs="Times New Roman"/>
          <w:snapToGrid w:val="0"/>
          <w:kern w:val="0"/>
          <w:sz w:val="32"/>
          <w:szCs w:val="32"/>
        </w:rPr>
        <w:t>。</w:t>
      </w:r>
    </w:p>
    <w:p w14:paraId="1D617337">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七、服务供应安排，对所有在我行办理裕农快贷抵押版业务客户的土地经营承包经营权进行抵押。</w:t>
      </w:r>
    </w:p>
    <w:p w14:paraId="46080A68">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八、款项支付要求，供应商定期提供增值税专用发票，定期给予支付。</w:t>
      </w:r>
    </w:p>
    <w:p w14:paraId="2E45FFAC">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九、售后服务要求，对我行贷款客户信息及其他与我行有关信息严格保密，不得外泄。</w:t>
      </w:r>
    </w:p>
    <w:p w14:paraId="1285EFF7">
      <w:pPr>
        <w:adjustRightInd w:val="0"/>
        <w:snapToGrid w:val="0"/>
        <w:spacing w:line="360" w:lineRule="auto"/>
        <w:ind w:firstLine="640" w:firstLineChars="200"/>
        <w:rPr>
          <w:rFonts w:hint="default"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rPr>
        <w:t>十、报价要求，</w:t>
      </w:r>
      <w:r>
        <w:rPr>
          <w:rFonts w:hint="eastAsia" w:ascii="彩虹粗仿宋" w:hAnsi="宋体" w:eastAsia="彩虹粗仿宋" w:cs="Times New Roman"/>
          <w:snapToGrid w:val="0"/>
          <w:kern w:val="0"/>
          <w:sz w:val="32"/>
          <w:szCs w:val="32"/>
          <w:lang w:val="en-US" w:eastAsia="zh-CN"/>
        </w:rPr>
        <w:t>按单价进行报价。</w:t>
      </w:r>
    </w:p>
    <w:p w14:paraId="7B3D8502">
      <w:pPr>
        <w:adjustRightInd w:val="0"/>
        <w:snapToGrid w:val="0"/>
        <w:spacing w:line="360" w:lineRule="auto"/>
        <w:ind w:firstLine="640" w:firstLineChars="20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rPr>
        <w:t>十一、其他要求，服务</w:t>
      </w:r>
      <w:r>
        <w:rPr>
          <w:rFonts w:hint="eastAsia" w:ascii="彩虹粗仿宋" w:hAnsi="宋体" w:eastAsia="彩虹粗仿宋" w:cs="Times New Roman"/>
          <w:snapToGrid w:val="0"/>
          <w:kern w:val="0"/>
          <w:sz w:val="32"/>
          <w:szCs w:val="32"/>
          <w:lang w:val="en-US" w:eastAsia="zh-CN"/>
        </w:rPr>
        <w:t>总</w:t>
      </w:r>
      <w:r>
        <w:rPr>
          <w:rFonts w:hint="eastAsia" w:ascii="彩虹粗仿宋" w:hAnsi="宋体" w:eastAsia="彩虹粗仿宋" w:cs="Times New Roman"/>
          <w:snapToGrid w:val="0"/>
          <w:kern w:val="0"/>
          <w:sz w:val="32"/>
          <w:szCs w:val="32"/>
        </w:rPr>
        <w:t>价格要控制在费用预算范围之内</w:t>
      </w:r>
      <w:r>
        <w:rPr>
          <w:rFonts w:hint="eastAsia" w:ascii="彩虹粗仿宋" w:hAnsi="宋体" w:eastAsia="彩虹粗仿宋" w:cs="Times New Roman"/>
          <w:snapToGrid w:val="0"/>
          <w:kern w:val="0"/>
          <w:sz w:val="32"/>
          <w:szCs w:val="32"/>
          <w:lang w:eastAsia="zh-CN"/>
        </w:rPr>
        <w:t>。</w:t>
      </w:r>
    </w:p>
    <w:p w14:paraId="02F5F6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atLeast"/>
        <w:ind w:right="0" w:firstLine="4800" w:firstLineChars="1500"/>
        <w:jc w:val="both"/>
        <w:rPr>
          <w:rFonts w:hint="eastAsia" w:ascii="彩虹粗仿宋" w:hAnsi="彩虹粗仿宋" w:eastAsia="彩虹粗仿宋" w:cs="彩虹粗仿宋"/>
          <w:i w:val="0"/>
          <w:iCs w:val="0"/>
          <w:caps w:val="0"/>
          <w:color w:val="000000"/>
          <w:spacing w:val="0"/>
          <w:sz w:val="32"/>
          <w:szCs w:val="32"/>
          <w:shd w:val="clear" w:color="auto" w:fill="FFFFFF"/>
        </w:rPr>
      </w:pPr>
    </w:p>
    <w:p w14:paraId="20B265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atLeast"/>
        <w:ind w:right="0" w:firstLine="4800" w:firstLineChars="1500"/>
        <w:jc w:val="both"/>
        <w:rPr>
          <w:rFonts w:hint="eastAsia" w:ascii="彩虹粗仿宋" w:hAnsi="彩虹粗仿宋" w:eastAsia="彩虹粗仿宋" w:cs="彩虹粗仿宋"/>
          <w:i w:val="0"/>
          <w:iCs w:val="0"/>
          <w:caps w:val="0"/>
          <w:color w:val="000000"/>
          <w:spacing w:val="0"/>
          <w:sz w:val="32"/>
          <w:szCs w:val="32"/>
          <w:shd w:val="clear" w:color="auto" w:fill="FFFFFF"/>
        </w:rPr>
      </w:pPr>
    </w:p>
    <w:p w14:paraId="263774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atLeast"/>
        <w:ind w:right="0" w:firstLine="4800" w:firstLineChars="1500"/>
        <w:jc w:val="both"/>
        <w:rPr>
          <w:rFonts w:hint="eastAsia" w:ascii="彩虹粗仿宋" w:hAnsi="彩虹粗仿宋" w:eastAsia="彩虹粗仿宋" w:cs="彩虹粗仿宋"/>
          <w:i w:val="0"/>
          <w:iCs w:val="0"/>
          <w:caps w:val="0"/>
          <w:color w:val="000000"/>
          <w:spacing w:val="0"/>
          <w:sz w:val="32"/>
          <w:szCs w:val="32"/>
          <w:shd w:val="clear" w:color="auto" w:fill="FFFFFF"/>
        </w:rPr>
      </w:pPr>
      <w:bookmarkStart w:id="0" w:name="_GoBack"/>
      <w:bookmarkEnd w:id="0"/>
    </w:p>
    <w:p w14:paraId="5743D6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atLeast"/>
        <w:ind w:right="0" w:firstLine="4800" w:firstLineChars="1500"/>
        <w:jc w:val="both"/>
        <w:rPr>
          <w:rFonts w:hint="eastAsia" w:ascii="彩虹粗仿宋" w:hAnsi="彩虹粗仿宋" w:eastAsia="彩虹粗仿宋" w:cs="彩虹粗仿宋"/>
          <w:i w:val="0"/>
          <w:iCs w:val="0"/>
          <w:caps w:val="0"/>
          <w:color w:val="000000"/>
          <w:spacing w:val="0"/>
          <w:sz w:val="32"/>
          <w:szCs w:val="32"/>
          <w:shd w:val="clear" w:color="auto" w:fill="FFFFFF"/>
        </w:rPr>
      </w:pPr>
      <w:r>
        <w:rPr>
          <w:rFonts w:hint="eastAsia" w:ascii="彩虹粗仿宋" w:hAnsi="彩虹粗仿宋" w:eastAsia="彩虹粗仿宋" w:cs="彩虹粗仿宋"/>
          <w:i w:val="0"/>
          <w:iCs w:val="0"/>
          <w:caps w:val="0"/>
          <w:color w:val="000000"/>
          <w:spacing w:val="0"/>
          <w:sz w:val="32"/>
          <w:szCs w:val="32"/>
          <w:shd w:val="clear" w:color="auto" w:fill="FFFFFF"/>
        </w:rPr>
        <w:t>中国建设银行</w:t>
      </w:r>
      <w:r>
        <w:rPr>
          <w:rFonts w:hint="eastAsia" w:ascii="彩虹粗仿宋" w:hAnsi="彩虹粗仿宋" w:eastAsia="彩虹粗仿宋" w:cs="彩虹粗仿宋"/>
          <w:i w:val="0"/>
          <w:iCs w:val="0"/>
          <w:caps w:val="0"/>
          <w:color w:val="000000"/>
          <w:spacing w:val="0"/>
          <w:sz w:val="32"/>
          <w:szCs w:val="32"/>
          <w:shd w:val="clear" w:color="auto" w:fill="FFFFFF"/>
          <w:lang w:eastAsia="zh-CN"/>
        </w:rPr>
        <w:t>兴安</w:t>
      </w:r>
      <w:r>
        <w:rPr>
          <w:rFonts w:hint="eastAsia" w:ascii="彩虹粗仿宋" w:hAnsi="彩虹粗仿宋" w:eastAsia="彩虹粗仿宋" w:cs="彩虹粗仿宋"/>
          <w:i w:val="0"/>
          <w:iCs w:val="0"/>
          <w:caps w:val="0"/>
          <w:color w:val="000000"/>
          <w:spacing w:val="0"/>
          <w:sz w:val="32"/>
          <w:szCs w:val="32"/>
          <w:shd w:val="clear" w:color="auto" w:fill="FFFFFF"/>
        </w:rPr>
        <w:t>分行</w:t>
      </w:r>
    </w:p>
    <w:p w14:paraId="162F0369">
      <w:pPr>
        <w:adjustRightInd w:val="0"/>
        <w:snapToGrid w:val="0"/>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彩虹粗仿宋" w:eastAsia="彩虹粗仿宋" w:cs="彩虹粗仿宋"/>
          <w:i w:val="0"/>
          <w:iCs w:val="0"/>
          <w:caps w:val="0"/>
          <w:color w:val="000000"/>
          <w:spacing w:val="0"/>
          <w:sz w:val="32"/>
          <w:szCs w:val="32"/>
          <w:shd w:val="clear" w:color="auto" w:fill="FFFFFF"/>
          <w:lang w:val="en-US" w:eastAsia="zh-CN"/>
        </w:rPr>
        <w:t xml:space="preserve">                            </w:t>
      </w:r>
      <w:r>
        <w:rPr>
          <w:rFonts w:hint="eastAsia" w:ascii="彩虹粗仿宋" w:hAnsi="彩虹粗仿宋" w:eastAsia="彩虹粗仿宋" w:cs="彩虹粗仿宋"/>
          <w:i w:val="0"/>
          <w:iCs w:val="0"/>
          <w:caps w:val="0"/>
          <w:color w:val="000000"/>
          <w:spacing w:val="0"/>
          <w:sz w:val="32"/>
          <w:szCs w:val="32"/>
          <w:shd w:val="clear" w:color="auto" w:fill="FFFFFF"/>
        </w:rPr>
        <w:t>2025年</w:t>
      </w:r>
      <w:r>
        <w:rPr>
          <w:rFonts w:hint="eastAsia" w:ascii="彩虹粗仿宋" w:hAnsi="彩虹粗仿宋" w:eastAsia="彩虹粗仿宋" w:cs="彩虹粗仿宋"/>
          <w:i w:val="0"/>
          <w:iCs w:val="0"/>
          <w:caps w:val="0"/>
          <w:color w:val="000000"/>
          <w:spacing w:val="0"/>
          <w:sz w:val="32"/>
          <w:szCs w:val="32"/>
          <w:shd w:val="clear" w:color="auto" w:fill="FFFFFF"/>
          <w:lang w:val="en-US" w:eastAsia="zh-CN"/>
        </w:rPr>
        <w:t>12</w:t>
      </w:r>
      <w:r>
        <w:rPr>
          <w:rFonts w:hint="eastAsia" w:ascii="彩虹粗仿宋" w:hAnsi="彩虹粗仿宋" w:eastAsia="彩虹粗仿宋" w:cs="彩虹粗仿宋"/>
          <w:i w:val="0"/>
          <w:iCs w:val="0"/>
          <w:caps w:val="0"/>
          <w:color w:val="000000"/>
          <w:spacing w:val="0"/>
          <w:sz w:val="32"/>
          <w:szCs w:val="32"/>
          <w:shd w:val="clear" w:color="auto" w:fill="FFFFFF"/>
        </w:rPr>
        <w:t>月</w:t>
      </w:r>
      <w:r>
        <w:rPr>
          <w:rFonts w:hint="eastAsia" w:ascii="彩虹粗仿宋" w:hAnsi="彩虹粗仿宋" w:eastAsia="彩虹粗仿宋" w:cs="彩虹粗仿宋"/>
          <w:i w:val="0"/>
          <w:iCs w:val="0"/>
          <w:caps w:val="0"/>
          <w:color w:val="000000"/>
          <w:spacing w:val="0"/>
          <w:sz w:val="32"/>
          <w:szCs w:val="32"/>
          <w:shd w:val="clear" w:color="auto" w:fill="FFFFFF"/>
          <w:lang w:val="en-US" w:eastAsia="zh-CN"/>
        </w:rPr>
        <w:t>24</w:t>
      </w:r>
      <w:r>
        <w:rPr>
          <w:rFonts w:hint="eastAsia" w:ascii="彩虹粗仿宋" w:hAnsi="彩虹粗仿宋" w:eastAsia="彩虹粗仿宋" w:cs="彩虹粗仿宋"/>
          <w:i w:val="0"/>
          <w:iCs w:val="0"/>
          <w:caps w:val="0"/>
          <w:color w:val="000000"/>
          <w:spacing w:val="0"/>
          <w:sz w:val="32"/>
          <w:szCs w:val="32"/>
          <w:shd w:val="clear" w:color="auto" w:fill="FFFFFF"/>
        </w:rPr>
        <w:t>日</w:t>
      </w:r>
    </w:p>
    <w:p w14:paraId="31D2A0AC"/>
    <w:p w14:paraId="3BCD4E83"/>
    <w:p w14:paraId="04C8BC4B"/>
    <w:p w14:paraId="26D3D9F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301DF7"/>
    <w:rsid w:val="0C6B1619"/>
    <w:rsid w:val="2C0F1181"/>
    <w:rsid w:val="326F7A62"/>
    <w:rsid w:val="37FA67F4"/>
    <w:rsid w:val="52FE0136"/>
    <w:rsid w:val="67364560"/>
    <w:rsid w:val="67B566AD"/>
    <w:rsid w:val="72855240"/>
    <w:rsid w:val="73C01244"/>
    <w:rsid w:val="75640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2025-01-10T07:14:00Z</dcterms:created>
  <dc:creator>Administrator</dc:creator>
  <cp:lastModifiedBy>财务会计部</cp:lastModifiedBy>
  <dcterms:modified xsi:type="dcterms:W3CDTF">2025-12-24T06:42:25Z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7D4CB7E30D16421FABEBCBD1BBE6B0EF_13</vt:lpwstr>
  </property>
</Properties>
</file>