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outlineLvl w:val="0"/>
        <w:rPr>
          <w:rFonts w:ascii="彩虹小标宋" w:hAnsi="宋体" w:eastAsia="彩虹小标宋"/>
          <w:bCs/>
          <w:snapToGrid w:val="0"/>
          <w:kern w:val="0"/>
          <w:sz w:val="36"/>
          <w:szCs w:val="36"/>
        </w:rPr>
      </w:pPr>
      <w:r>
        <w:rPr>
          <w:rFonts w:hint="eastAsia" w:ascii="彩虹小标宋" w:hAnsi="宋体" w:eastAsia="彩虹小标宋"/>
          <w:bCs/>
          <w:snapToGrid w:val="0"/>
          <w:kern w:val="0"/>
          <w:sz w:val="36"/>
          <w:szCs w:val="36"/>
          <w:highlight w:val="yellow"/>
        </w:rPr>
        <w:t>郏县支行公安</w:t>
      </w:r>
      <w:r>
        <w:rPr>
          <w:rFonts w:ascii="彩虹小标宋" w:hAnsi="宋体" w:eastAsia="彩虹小标宋"/>
          <w:bCs/>
          <w:snapToGrid w:val="0"/>
          <w:kern w:val="0"/>
          <w:sz w:val="36"/>
          <w:szCs w:val="36"/>
          <w:highlight w:val="yellow"/>
        </w:rPr>
        <w:t>110联网报警服务</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一、对候选供应商的要求</w:t>
      </w:r>
    </w:p>
    <w:p>
      <w:pPr>
        <w:adjustRightInd w:val="0"/>
        <w:snapToGrid w:val="0"/>
        <w:spacing w:line="560" w:lineRule="exact"/>
        <w:rPr>
          <w:rStyle w:val="4"/>
          <w:rFonts w:ascii="彩虹粗仿宋" w:hAnsi="微软雅黑" w:eastAsia="彩虹粗仿宋"/>
          <w:sz w:val="32"/>
          <w:szCs w:val="32"/>
        </w:rPr>
      </w:pPr>
      <w:r>
        <w:rPr>
          <w:rStyle w:val="4"/>
          <w:rFonts w:hint="eastAsia" w:ascii="彩虹粗仿宋" w:hAnsi="微软雅黑" w:eastAsia="彩虹粗仿宋"/>
          <w:sz w:val="32"/>
          <w:szCs w:val="32"/>
        </w:rPr>
        <w:t xml:space="preserve">   （一）具有独立法人资格，有效的营业执照。</w:t>
      </w:r>
    </w:p>
    <w:p>
      <w:pPr>
        <w:adjustRightInd w:val="0"/>
        <w:snapToGrid w:val="0"/>
        <w:spacing w:line="560" w:lineRule="exact"/>
        <w:rPr>
          <w:rStyle w:val="4"/>
          <w:rFonts w:ascii="彩虹粗仿宋" w:hAnsi="微软雅黑" w:eastAsia="彩虹粗仿宋"/>
          <w:sz w:val="32"/>
          <w:szCs w:val="32"/>
        </w:rPr>
      </w:pPr>
      <w:r>
        <w:rPr>
          <w:rStyle w:val="4"/>
          <w:rFonts w:hint="eastAsia" w:ascii="彩虹粗仿宋" w:hAnsi="微软雅黑" w:eastAsia="彩虹粗仿宋"/>
          <w:sz w:val="32"/>
          <w:szCs w:val="32"/>
        </w:rPr>
        <w:t xml:space="preserve">   （二）正常经营，财务状况良好，提供近三年（202</w:t>
      </w:r>
      <w:r>
        <w:rPr>
          <w:rStyle w:val="4"/>
          <w:rFonts w:hint="eastAsia" w:ascii="彩虹粗仿宋" w:hAnsi="微软雅黑" w:eastAsia="彩虹粗仿宋"/>
          <w:sz w:val="32"/>
          <w:szCs w:val="32"/>
          <w:lang w:val="en-US" w:eastAsia="zh-CN"/>
        </w:rPr>
        <w:t>0</w:t>
      </w:r>
      <w:r>
        <w:rPr>
          <w:rStyle w:val="4"/>
          <w:rFonts w:ascii="彩虹粗仿宋" w:hAnsi="微软雅黑" w:eastAsia="彩虹粗仿宋"/>
          <w:sz w:val="32"/>
          <w:szCs w:val="32"/>
        </w:rPr>
        <w:t>年-202</w:t>
      </w:r>
      <w:r>
        <w:rPr>
          <w:rStyle w:val="4"/>
          <w:rFonts w:hint="eastAsia" w:ascii="彩虹粗仿宋" w:hAnsi="微软雅黑" w:eastAsia="彩虹粗仿宋"/>
          <w:sz w:val="32"/>
          <w:szCs w:val="32"/>
          <w:lang w:val="en-US" w:eastAsia="zh-CN"/>
        </w:rPr>
        <w:t>2</w:t>
      </w:r>
      <w:bookmarkStart w:id="0" w:name="_GoBack"/>
      <w:bookmarkEnd w:id="0"/>
      <w:r>
        <w:rPr>
          <w:rStyle w:val="4"/>
          <w:rFonts w:ascii="彩虹粗仿宋" w:hAnsi="微软雅黑" w:eastAsia="彩虹粗仿宋"/>
          <w:sz w:val="32"/>
          <w:szCs w:val="32"/>
        </w:rPr>
        <w:t>年）的经审计的财务报告或财务报表（新成立企业从成立日计算）</w:t>
      </w:r>
    </w:p>
    <w:p>
      <w:pPr>
        <w:adjustRightInd w:val="0"/>
        <w:snapToGrid w:val="0"/>
        <w:spacing w:line="560" w:lineRule="exact"/>
        <w:rPr>
          <w:rStyle w:val="4"/>
          <w:rFonts w:ascii="彩虹粗仿宋" w:hAnsi="微软雅黑" w:eastAsia="彩虹粗仿宋"/>
          <w:sz w:val="32"/>
          <w:szCs w:val="32"/>
        </w:rPr>
      </w:pPr>
      <w:r>
        <w:rPr>
          <w:rStyle w:val="4"/>
          <w:rFonts w:hint="eastAsia" w:ascii="彩虹粗仿宋" w:hAnsi="微软雅黑" w:eastAsia="彩虹粗仿宋"/>
          <w:sz w:val="32"/>
          <w:szCs w:val="32"/>
        </w:rPr>
        <w:t xml:space="preserve">   （三）具有固定的办公场所、健全的组织管理机构。</w:t>
      </w:r>
    </w:p>
    <w:p>
      <w:pPr>
        <w:adjustRightInd w:val="0"/>
        <w:snapToGrid w:val="0"/>
        <w:spacing w:line="560" w:lineRule="exact"/>
        <w:ind w:firstLine="420"/>
        <w:rPr>
          <w:rStyle w:val="4"/>
          <w:rFonts w:ascii="彩虹粗仿宋" w:hAnsi="微软雅黑" w:eastAsia="彩虹粗仿宋"/>
          <w:sz w:val="32"/>
          <w:szCs w:val="32"/>
        </w:rPr>
      </w:pPr>
      <w:r>
        <w:rPr>
          <w:rStyle w:val="4"/>
          <w:rFonts w:hint="eastAsia" w:ascii="彩虹粗仿宋" w:hAnsi="微软雅黑" w:eastAsia="彩虹粗仿宋"/>
          <w:sz w:val="32"/>
          <w:szCs w:val="32"/>
        </w:rPr>
        <w:t>（四）2021年1月1日以来具有银行公安</w:t>
      </w:r>
      <w:r>
        <w:rPr>
          <w:rStyle w:val="4"/>
          <w:rFonts w:ascii="彩虹粗仿宋" w:hAnsi="微软雅黑" w:eastAsia="彩虹粗仿宋"/>
          <w:sz w:val="32"/>
          <w:szCs w:val="32"/>
        </w:rPr>
        <w:t>110联网报警服务同类项目经验（提供合同）。</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（一）商品品类</w:t>
      </w:r>
    </w:p>
    <w:tbl>
      <w:tblPr>
        <w:tblStyle w:val="2"/>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品类编码</w:t>
            </w:r>
          </w:p>
        </w:tc>
        <w:tc>
          <w:tcPr>
            <w:tcW w:w="3240"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品类编码</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853"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w:t>
            </w:r>
          </w:p>
        </w:tc>
        <w:tc>
          <w:tcPr>
            <w:tcW w:w="3240"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安防、值守及巡查服务</w:t>
            </w:r>
          </w:p>
        </w:tc>
        <w:tc>
          <w:tcPr>
            <w:tcW w:w="1659"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C2109</w:t>
            </w:r>
          </w:p>
        </w:tc>
        <w:tc>
          <w:tcPr>
            <w:tcW w:w="2686" w:type="dxa"/>
            <w:shd w:val="clear" w:color="auto" w:fill="auto"/>
            <w:vAlign w:val="center"/>
          </w:tcPr>
          <w:p>
            <w:pPr>
              <w:adjustRightInd w:val="0"/>
              <w:snapToGrid w:val="0"/>
              <w:spacing w:line="560" w:lineRule="exact"/>
              <w:jc w:val="center"/>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监控报警专线服务</w:t>
            </w:r>
          </w:p>
        </w:tc>
      </w:tr>
    </w:tbl>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kern w:val="0"/>
          <w:sz w:val="32"/>
          <w:szCs w:val="32"/>
        </w:rPr>
        <w:t>所辖重点部位（金库）、营业网点、离行式自助银行（自助设备）、办公楼、档案库、计算机房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（一）团队负责人开展110联网报警服务2年以上；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kern w:val="0"/>
          <w:sz w:val="32"/>
          <w:szCs w:val="32"/>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kern w:val="0"/>
          <w:sz w:val="32"/>
          <w:szCs w:val="32"/>
        </w:rPr>
      </w:pPr>
      <w:r>
        <w:rPr>
          <w:rFonts w:hint="eastAsia" w:ascii="彩虹粗仿宋" w:hAnsi="彩虹粗仿宋" w:eastAsia="彩虹粗仿宋" w:cs="彩虹粗仿宋"/>
          <w:snapToGrid w:val="0"/>
          <w:color w:val="00000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color w:val="000000"/>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备注</w:t>
            </w:r>
          </w:p>
        </w:tc>
      </w:tr>
      <w:tr>
        <w:tblPrEx>
          <w:tblCellMar>
            <w:top w:w="0" w:type="dxa"/>
            <w:left w:w="108" w:type="dxa"/>
            <w:bottom w:w="0" w:type="dxa"/>
            <w:right w:w="108" w:type="dxa"/>
          </w:tblCellMar>
        </w:tblPrEx>
        <w:trPr>
          <w:trHeight w:val="1500" w:hRule="atLeast"/>
        </w:trPr>
        <w:tc>
          <w:tcPr>
            <w:tcW w:w="342"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000000"/>
                <w:kern w:val="0"/>
                <w:sz w:val="22"/>
                <w:lang w:bidi="ar"/>
              </w:rPr>
            </w:pPr>
            <w:r>
              <w:rPr>
                <w:rFonts w:hint="eastAsia" w:ascii="宋体" w:hAnsi="宋体" w:cs="宋体"/>
                <w:color w:val="000000"/>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平顶山分行</w:t>
            </w:r>
          </w:p>
        </w:tc>
        <w:tc>
          <w:tcPr>
            <w:tcW w:w="1602"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对</w:t>
            </w:r>
            <w:r>
              <w:rPr>
                <w:rFonts w:hint="eastAsia" w:ascii="宋体" w:hAnsi="宋体" w:cs="宋体"/>
                <w:color w:val="000000"/>
                <w:kern w:val="0"/>
                <w:sz w:val="22"/>
                <w:highlight w:val="yellow"/>
                <w:lang w:bidi="ar"/>
              </w:rPr>
              <w:t>平顶山分行郏县支行</w:t>
            </w:r>
            <w:r>
              <w:rPr>
                <w:rFonts w:hint="eastAsia" w:ascii="宋体" w:hAnsi="宋体" w:cs="宋体"/>
                <w:color w:val="000000"/>
                <w:kern w:val="0"/>
                <w:sz w:val="22"/>
                <w:lang w:bidi="ar"/>
              </w:rPr>
              <w:t>辖属网点、离行式自助银行等，提供监控、处置、维护等服务</w:t>
            </w:r>
          </w:p>
        </w:tc>
        <w:tc>
          <w:tcPr>
            <w:tcW w:w="751" w:type="pc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FF"/>
                <w:kern w:val="0"/>
                <w:sz w:val="22"/>
                <w:lang w:bidi="ar"/>
              </w:rPr>
              <w:t>6</w:t>
            </w:r>
          </w:p>
        </w:tc>
        <w:tc>
          <w:tcPr>
            <w:tcW w:w="1638" w:type="pc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kern w:val="0"/>
                <w:sz w:val="22"/>
                <w:lang w:bidi="ar"/>
              </w:rPr>
            </w:pPr>
            <w:r>
              <w:rPr>
                <w:rFonts w:hint="eastAsia" w:ascii="宋体" w:hAnsi="宋体" w:cs="宋体"/>
                <w:color w:val="000000"/>
                <w:kern w:val="0"/>
                <w:sz w:val="22"/>
                <w:lang w:bidi="ar"/>
              </w:rPr>
              <w:t>郏县2营业网点（含附行自助）、4个离行式自助银行的报警设施维护巡检服务项目，</w:t>
            </w:r>
            <w:r>
              <w:rPr>
                <w:rFonts w:hint="eastAsia" w:ascii="宋体" w:hAnsi="宋体" w:cs="宋体"/>
                <w:color w:val="000000"/>
                <w:kern w:val="0"/>
                <w:sz w:val="22"/>
                <w:highlight w:val="yellow"/>
                <w:lang w:bidi="ar"/>
              </w:rPr>
              <w:t>共计6个物理点位</w:t>
            </w:r>
            <w:r>
              <w:rPr>
                <w:rFonts w:hint="eastAsia" w:ascii="宋体" w:hAnsi="宋体" w:cs="宋体"/>
                <w:color w:val="000000"/>
                <w:kern w:val="0"/>
                <w:sz w:val="22"/>
                <w:lang w:bidi="ar"/>
              </w:rPr>
              <w:t>。</w:t>
            </w:r>
          </w:p>
        </w:tc>
      </w:tr>
    </w:tbl>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八、报价要求</w:t>
      </w:r>
    </w:p>
    <w:p>
      <w:pPr>
        <w:adjustRightInd w:val="0"/>
        <w:snapToGrid w:val="0"/>
        <w:spacing w:line="560" w:lineRule="exact"/>
        <w:ind w:firstLine="633" w:firstLineChars="198"/>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本次采购项目为平顶山分行郏县支行公安110联网报警服务，按照所辖内110报警服务点数量，按“元/月/点”报含税单价，超过预算为无效报价。</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7"/>
        <w:gridCol w:w="1217"/>
        <w:gridCol w:w="162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0" w:type="dxa"/>
            <w:gridSpan w:val="6"/>
            <w:shd w:val="clear" w:color="auto" w:fill="auto"/>
          </w:tcPr>
          <w:p>
            <w:pPr>
              <w:adjustRightInd w:val="0"/>
              <w:snapToGrid w:val="0"/>
              <w:spacing w:line="560" w:lineRule="exact"/>
              <w:rPr>
                <w:rFonts w:ascii="彩虹粗仿宋" w:hAnsi="宋体" w:eastAsia="彩虹粗仿宋"/>
                <w:snapToGrid w:val="0"/>
                <w:kern w:val="0"/>
                <w:sz w:val="32"/>
                <w:szCs w:val="32"/>
              </w:rPr>
            </w:pPr>
            <w:r>
              <w:rPr>
                <w:rFonts w:hint="eastAsia" w:ascii="彩虹粗仿宋" w:hAnsi="宋体" w:eastAsia="彩虹粗仿宋"/>
                <w:snapToGrid w:val="0"/>
                <w:kern w:val="0"/>
                <w:sz w:val="32"/>
                <w:szCs w:val="32"/>
              </w:rPr>
              <w:t>预算价：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商品名称</w:t>
            </w:r>
          </w:p>
        </w:tc>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商品描述</w:t>
            </w:r>
          </w:p>
        </w:tc>
        <w:tc>
          <w:tcPr>
            <w:tcW w:w="1217"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计量单位</w:t>
            </w:r>
          </w:p>
        </w:tc>
        <w:tc>
          <w:tcPr>
            <w:tcW w:w="1217"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数量</w:t>
            </w:r>
          </w:p>
        </w:tc>
        <w:tc>
          <w:tcPr>
            <w:tcW w:w="162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单价（元）</w:t>
            </w:r>
          </w:p>
        </w:tc>
        <w:tc>
          <w:tcPr>
            <w:tcW w:w="1843"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highlight w:val="yellow"/>
                <w:lang w:bidi="ar"/>
              </w:rPr>
              <w:t>郏县</w:t>
            </w:r>
            <w:r>
              <w:rPr>
                <w:rFonts w:hint="eastAsia" w:ascii="宋体" w:hAnsi="宋体" w:cs="宋体"/>
                <w:color w:val="000000"/>
                <w:kern w:val="0"/>
                <w:sz w:val="22"/>
                <w:lang w:bidi="ar"/>
              </w:rPr>
              <w:t>110联网报警项目</w:t>
            </w:r>
          </w:p>
        </w:tc>
        <w:tc>
          <w:tcPr>
            <w:tcW w:w="1216"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公安110联网报警</w:t>
            </w:r>
          </w:p>
        </w:tc>
        <w:tc>
          <w:tcPr>
            <w:tcW w:w="1217"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元/月/点</w:t>
            </w:r>
          </w:p>
        </w:tc>
        <w:tc>
          <w:tcPr>
            <w:tcW w:w="1217" w:type="dxa"/>
            <w:shd w:val="clear" w:color="auto" w:fill="auto"/>
            <w:vAlign w:val="center"/>
          </w:tcPr>
          <w:p>
            <w:pPr>
              <w:widowControl/>
              <w:jc w:val="center"/>
              <w:textAlignment w:val="center"/>
              <w:rPr>
                <w:rFonts w:ascii="彩虹粗仿宋" w:hAnsi="宋体" w:eastAsia="彩虹粗仿宋"/>
                <w:snapToGrid w:val="0"/>
                <w:kern w:val="0"/>
                <w:sz w:val="32"/>
                <w:szCs w:val="32"/>
              </w:rPr>
            </w:pPr>
            <w:r>
              <w:rPr>
                <w:rFonts w:hint="eastAsia" w:ascii="宋体" w:hAnsi="宋体" w:cs="宋体"/>
                <w:color w:val="000000"/>
                <w:kern w:val="0"/>
                <w:sz w:val="22"/>
                <w:lang w:bidi="ar"/>
              </w:rPr>
              <w:t>72</w:t>
            </w:r>
          </w:p>
        </w:tc>
        <w:tc>
          <w:tcPr>
            <w:tcW w:w="1621"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400</w:t>
            </w:r>
          </w:p>
        </w:tc>
        <w:tc>
          <w:tcPr>
            <w:tcW w:w="1843" w:type="dxa"/>
            <w:shd w:val="clear" w:color="auto" w:fill="auto"/>
            <w:vAlign w:val="center"/>
          </w:tcPr>
          <w:p>
            <w:pPr>
              <w:widowControl/>
              <w:jc w:val="center"/>
              <w:textAlignment w:val="center"/>
              <w:rPr>
                <w:rFonts w:ascii="宋体" w:hAnsi="宋体" w:cs="宋体"/>
                <w:color w:val="000000"/>
                <w:kern w:val="0"/>
                <w:sz w:val="22"/>
                <w:lang w:bidi="ar"/>
              </w:rPr>
            </w:pPr>
            <w:r>
              <w:rPr>
                <w:rFonts w:hint="eastAsia" w:ascii="宋体" w:hAnsi="宋体" w:cs="宋体"/>
                <w:color w:val="000000"/>
                <w:kern w:val="0"/>
                <w:sz w:val="22"/>
                <w:lang w:bidi="ar"/>
              </w:rPr>
              <w:t>28800.00</w:t>
            </w:r>
          </w:p>
        </w:tc>
      </w:tr>
    </w:tbl>
    <w:p>
      <w:pPr>
        <w:adjustRightInd w:val="0"/>
        <w:snapToGrid w:val="0"/>
        <w:spacing w:line="560" w:lineRule="exact"/>
        <w:ind w:firstLine="633" w:firstLineChars="198"/>
        <w:rPr>
          <w:rFonts w:ascii="彩虹粗仿宋" w:hAnsi="宋体" w:eastAsia="彩虹粗仿宋"/>
          <w:snapToGrid w:val="0"/>
          <w:kern w:val="0"/>
          <w:sz w:val="32"/>
          <w:szCs w:val="32"/>
        </w:rPr>
      </w:pPr>
    </w:p>
    <w:p>
      <w:pPr>
        <w:adjustRightInd w:val="0"/>
        <w:snapToGrid w:val="0"/>
        <w:spacing w:line="560" w:lineRule="exact"/>
        <w:ind w:firstLine="640" w:firstLineChars="200"/>
        <w:outlineLvl w:val="0"/>
        <w:rPr>
          <w:rFonts w:ascii="彩虹黑体" w:hAnsi="宋体" w:eastAsia="彩虹黑体"/>
          <w:snapToGrid w:val="0"/>
          <w:kern w:val="0"/>
          <w:sz w:val="32"/>
          <w:szCs w:val="32"/>
        </w:rPr>
      </w:pPr>
      <w:r>
        <w:rPr>
          <w:rFonts w:hint="eastAsia" w:ascii="彩虹黑体" w:hAnsi="宋体" w:eastAsia="彩虹黑体"/>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2A1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im-content1"/>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2024-05-22T00:59:31Z</dcterms:created>
  <dc:creator>haccb</dc:creator>
  <cp:lastModifiedBy>haccb</cp:lastModifiedBy>
  <dcterms:modified xsi:type="dcterms:W3CDTF">2024-05-22T01:00:36Z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137FD92C6D374445A41442A85B0BD6D1_12</vt:lpwstr>
  </property>
</Properties>
</file>