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E8A" w:rsidRDefault="00796085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snapToGrid w:val="0"/>
          <w:kern w:val="0"/>
          <w:sz w:val="36"/>
          <w:szCs w:val="36"/>
        </w:rPr>
      </w:pPr>
      <w:bookmarkStart w:id="0" w:name="_GoBack"/>
      <w:bookmarkEnd w:id="0"/>
      <w:r>
        <w:rPr>
          <w:rFonts w:ascii="彩虹小标宋" w:eastAsia="彩虹小标宋" w:hAnsi="宋体" w:hint="eastAsia"/>
          <w:snapToGrid w:val="0"/>
          <w:kern w:val="0"/>
          <w:sz w:val="36"/>
          <w:szCs w:val="36"/>
        </w:rPr>
        <w:t>软硬件系统维护服务采购需求主要内容</w:t>
      </w:r>
    </w:p>
    <w:p w:rsidR="00917E8A" w:rsidRDefault="00796085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snapToGrid w:val="0"/>
          <w:kern w:val="0"/>
          <w:sz w:val="36"/>
          <w:szCs w:val="36"/>
        </w:rPr>
      </w:pPr>
      <w:r>
        <w:rPr>
          <w:rFonts w:ascii="彩虹小标宋" w:eastAsia="彩虹小标宋" w:hAnsi="宋体" w:hint="eastAsia"/>
          <w:snapToGrid w:val="0"/>
          <w:kern w:val="0"/>
          <w:sz w:val="36"/>
          <w:szCs w:val="36"/>
        </w:rPr>
        <w:t>（一般包括以下所列内容）</w:t>
      </w:r>
    </w:p>
    <w:p w:rsidR="00917E8A" w:rsidRDefault="00917E8A">
      <w:pPr>
        <w:adjustRightInd w:val="0"/>
        <w:snapToGrid w:val="0"/>
        <w:spacing w:line="360" w:lineRule="auto"/>
        <w:rPr>
          <w:rFonts w:ascii="彩虹粗仿宋" w:eastAsia="彩虹粗仿宋" w:hAnsi="宋体"/>
          <w:sz w:val="32"/>
          <w:szCs w:val="32"/>
        </w:rPr>
      </w:pP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系统背景说明。</w:t>
      </w:r>
    </w:p>
    <w:p w:rsidR="00917E8A" w:rsidRDefault="00796085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根据《晋城市财政局关于全面推开电子票据管理系统升级改革的通知》要求，泽州县住房事业服务中心维修基金发票开立需在我</w:t>
      </w:r>
      <w:proofErr w:type="gramStart"/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行住房</w:t>
      </w:r>
      <w:proofErr w:type="gramEnd"/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维修资金系统（简称</w:t>
      </w:r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M</w:t>
      </w:r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系统）接入电子票据系统，</w:t>
      </w:r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M</w:t>
      </w:r>
      <w:r>
        <w:rPr>
          <w:rFonts w:ascii="彩虹粗仿宋" w:eastAsia="彩虹粗仿宋" w:hAnsi="Calibri" w:cs="Times New Roman" w:hint="eastAsia"/>
          <w:sz w:val="32"/>
          <w:szCs w:val="32"/>
          <w:lang w:bidi="ar"/>
        </w:rPr>
        <w:t>系统将客户资金缴存信息自动推送至票据系统实现发票开具及打印，开票结果同时通过短信方式发送至缴存业主预留手机号码，业主可自行查询、打印电子发票。</w:t>
      </w: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维护工作的范围、内容、期限，内容包括：故障诊断、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分析、排除</w:t>
      </w: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及维修服务、远程访问诊断服务、重要客户档案管理服务、系统例行巡检和预防性维护、现场值班服务、</w:t>
      </w:r>
      <w:r>
        <w:rPr>
          <w:rFonts w:ascii="彩虹粗仿宋" w:eastAsia="彩虹粗仿宋" w:hAnsi="宋体" w:cs="Sim Sun" w:hint="eastAsia"/>
          <w:sz w:val="32"/>
          <w:szCs w:val="32"/>
          <w:lang w:bidi="ar"/>
        </w:rPr>
        <w:t>现场</w:t>
      </w: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健康检查服务、备件保障服务、紧急故障和应急处理服务、系统应急切换方案服务、生产系统恢复支持服务、技术交流服务、</w:t>
      </w:r>
      <w:r>
        <w:rPr>
          <w:rFonts w:ascii="彩虹粗仿宋" w:eastAsia="彩虹粗仿宋" w:hAnsi="宋体" w:cs="Sim Sun" w:hint="eastAsia"/>
          <w:sz w:val="32"/>
          <w:szCs w:val="32"/>
          <w:lang w:bidi="ar"/>
        </w:rPr>
        <w:t>软件补丁更新与升级、批次故障预警及更换服务、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参数优化服务、系统升级保障服务</w:t>
      </w: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等。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提供云资源管理：云主机、云数据库、对象存储、网络</w:t>
      </w:r>
      <w:proofErr w:type="gramStart"/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安全等云资源管理</w:t>
      </w:r>
      <w:proofErr w:type="gramEnd"/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云主机：平台主机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CPU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、内存、磁盘、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IO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负载检查，通过监控系统，超过设定阀值，实时输出警报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 xml:space="preserve"> 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lastRenderedPageBreak/>
        <w:t>云数据库：平台数据库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CPU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、内存、磁盘、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IO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负载检查与数据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库并发、连接数、进程数、</w:t>
      </w:r>
      <w:proofErr w:type="gramStart"/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表空间</w:t>
      </w:r>
      <w:proofErr w:type="gramEnd"/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大小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 xml:space="preserve"> 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，通过监控系统，超过设定阀值，实时输出警报。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云网络：平台网络使用率、稳定度健康检查，通过监控系统，超过设定阀值，实时输出警报。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云安全：平台安全入侵、攻击记录、漏洞检查，通过监控系统，超过设定阀值，实时输出警报。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更新服务：针对云支撑环境操作系统、中间件、数据库的升级和补丁安装服务。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巡检服务：</w:t>
      </w:r>
      <w:proofErr w:type="gramStart"/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云环境</w:t>
      </w:r>
      <w:proofErr w:type="gramEnd"/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安全性、可靠性、稳定性巡检服务。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故障服务：针对云支撑环境操作系统、中间件、数据库、网络安全的故障处理服务。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保障服务：遇到重大问题，提供紧急救援服务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,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遇到法定节假日，提供节假日值班服务。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软件服务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部署服务：软件产品上线程序部署服务。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程序联调：软件产品上线程序联调、优化服务。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程序升级：针对软件产品新版本升级以及补丁安装服务。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性能优化：对软件产品环境调整，并定期优化底层数据库系统，批次故障预警及更换服务、参数优化服务、系统升级保障服务等。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lastRenderedPageBreak/>
        <w:t>软件巡检：系统例行巡检和预防性维护，业务功能和流程的应用健康度巡检服务。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故障处理：故障诊断、分析、排除及维修服务、远程访问诊断服务。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技术支持：远程电话及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QQ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技术支持及业务指导，解决客户软件使用的问题。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现场服务：现场值班服务、现场健康检查服务。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应急处理：备件保障服务、紧急故障和应急处理服务、系统应急切换方案服务、生产系统恢复支持服务。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电子票据运营服务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提供日常财政电子票据的申领、分发、开具、传输、查验、入账、存储归档等服务。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定期基础信息归档与维护：系统部署基础信息维护包括：服务器信息、数据库信息、应用部署信息、其他部署信息等。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业务运维：对业务信息比对、各调度任务运行情况、可用电子票数量预估等业务运营情况检查。</w:t>
      </w:r>
    </w:p>
    <w:p w:rsidR="00917E8A" w:rsidRDefault="00796085">
      <w:pPr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培训服务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日常业务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培训，对单位经办人员在系统中进行业务操作指导；系统设置相关操作指导，单位系统日常使用中的其他问题等问题讲解。</w:t>
      </w: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维护工作方式（现场、热线、远程控制）。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lastRenderedPageBreak/>
        <w:t>根据本项目服务对象的需要，售后运</w:t>
      </w:r>
      <w:proofErr w:type="gramStart"/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维人员</w:t>
      </w:r>
      <w:proofErr w:type="gramEnd"/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通过现场服务、热线电话、远程控制、电子邮件等方式，解答用户关于软件操作、应用等方面的问题。</w:t>
      </w: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故障事件级别定义及响应处理的承诺。</w:t>
      </w:r>
    </w:p>
    <w:p w:rsidR="00917E8A" w:rsidRDefault="00796085">
      <w:pPr>
        <w:adjustRightInd w:val="0"/>
        <w:snapToGrid w:val="0"/>
        <w:spacing w:line="360" w:lineRule="auto"/>
        <w:ind w:leftChars="200" w:left="420" w:firstLineChars="100" w:firstLine="32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1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、故障事件级别定义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供应商应根据问题的严重程度将问题分类为紧急问题、重要问题和一般问题。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紧急问题：系统崩溃、数据丢失、无法正常使用的重大故障。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重要问题：影响系统部分功能的中等严重问题。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一般问题：不影响系统正常使用的小问题和优化需求。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2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、响应处理承诺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紧急问题：供应商应在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15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分钟内响应，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4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小时内解决。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重要问题：供应商应在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1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小时内响应，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24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小时内解决。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一般问题：供应商应在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4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小时内响应，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3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个工作日内解决。</w:t>
      </w: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供应</w:t>
      </w:r>
      <w:proofErr w:type="gramStart"/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商维护</w:t>
      </w:r>
      <w:proofErr w:type="gramEnd"/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服务人员的数量、资质经验、角色等方面的要求。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地市驻场人员：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2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人，远程运维人员：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4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人，维护服务人员至少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 xml:space="preserve"> 2 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年以上的行政事业单位电子票据系统相关工作经验，能够提供专业的技术支持和指导。</w:t>
      </w:r>
    </w:p>
    <w:p w:rsidR="00917E8A" w:rsidRDefault="00917E8A">
      <w:pPr>
        <w:adjustRightInd w:val="0"/>
        <w:snapToGrid w:val="0"/>
        <w:spacing w:line="360" w:lineRule="auto"/>
        <w:ind w:leftChars="200" w:left="420"/>
        <w:rPr>
          <w:rFonts w:ascii="彩虹粗仿宋" w:eastAsia="彩虹粗仿宋" w:hAnsi="宋体" w:cs="彩虹粗仿宋"/>
          <w:sz w:val="32"/>
          <w:szCs w:val="32"/>
        </w:rPr>
      </w:pP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lastRenderedPageBreak/>
        <w:t>供应商人员与建行相关部门在系统维护工作中的关系。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供应商人员负责培训指导、系统维护、技术支持、信息保密等工作，建行相关部门负责需求反馈、权限管理、协助支持等工作，确保双方能够有效合作，共同保障系统的稳定运行和高效维护。</w:t>
      </w:r>
    </w:p>
    <w:p w:rsidR="00917E8A" w:rsidRDefault="00796085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工作成果要求，包括保密要求、最终提交文档要求、验收标准及验收流程等。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1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、保密要求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所有参与项目的供应商人员必须签署保密协议，确保在项目实施过程中和项目结束后对所有信息保密。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在项目过程中，供应商不得将项目相关的信息、数据和文档用于任何其他目的，不得向第三方泄露。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2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、最终提交文档要求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项目文档：按照国标及行业标准编制项目文档，包括但不限于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需求分析说明书、概要设计说明书、详细设计说明书、数据库设计说明书、培训资料、操作手册等。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3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、验收标准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系统完成达到上线运行标准（上线运行标准是指本招标文件要求的建设内容已完成）后，在安装调试完成，由采购人和供应商共同按照国家及行业相关标准组织验收。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 xml:space="preserve">4. 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验收流程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lastRenderedPageBreak/>
        <w:t>（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1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）初步验收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供应商提交所有项目成果后，采购人组织进行初步验收；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验收小组对系统功能、性能和文档进行初步审核，并记录初步验收意见。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（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2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）问题整改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对初步验收中发现的问题，供应商应在规定时间内进行整改，并提交整改后验收资料。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采购小组对整改结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果进行复查，确认问题是否解决。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（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3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）最终验收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所有问题整改完成后，采购人组织最终验收，验收小组对系统进行全面审核。</w:t>
      </w:r>
    </w:p>
    <w:p w:rsidR="00917E8A" w:rsidRDefault="00796085">
      <w:pPr>
        <w:widowControl/>
        <w:jc w:val="left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Times New Roman" w:hint="eastAsia"/>
          <w:bCs/>
          <w:sz w:val="32"/>
          <w:szCs w:val="32"/>
          <w:lang w:bidi="ar"/>
        </w:rPr>
        <w:t>最终验收通过后，采购人出具验收合格证明，确认项目完成。</w:t>
      </w:r>
    </w:p>
    <w:p w:rsidR="00917E8A" w:rsidRDefault="00796085">
      <w:pPr>
        <w:numPr>
          <w:ilvl w:val="0"/>
          <w:numId w:val="1"/>
        </w:numPr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>
        <w:rPr>
          <w:rFonts w:ascii="彩虹粗仿宋" w:eastAsia="彩虹粗仿宋" w:hAnsi="宋体" w:cs="彩虹粗仿宋" w:hint="eastAsia"/>
          <w:sz w:val="32"/>
          <w:szCs w:val="32"/>
          <w:lang w:bidi="ar"/>
        </w:rPr>
        <w:t>其他要求，如：问题处理流程的说明、系统运行日志和运行报告的内容要求等。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1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、问题处理流程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供应商应全程对问题进行跟踪记录，记录所有问题的情况、处理时间、处理过程和解决情况等。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2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、系统运行日志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记录系统的所有重要操作和事件，包括用户登录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/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注销、数据访问、系统配置更改、异常情况、错误信息等。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lastRenderedPageBreak/>
        <w:t>3</w:t>
      </w: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、系统运行报告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运行状态：包括系统的整体运行情况、关键性能指标等。</w:t>
      </w:r>
    </w:p>
    <w:p w:rsidR="00917E8A" w:rsidRDefault="00796085">
      <w:pPr>
        <w:ind w:firstLineChars="200" w:firstLine="640"/>
        <w:rPr>
          <w:rFonts w:ascii="彩虹粗仿宋" w:eastAsia="彩虹粗仿宋" w:hAnsi="宋体" w:cs="彩虹粗仿宋"/>
          <w:bCs/>
          <w:sz w:val="32"/>
          <w:szCs w:val="32"/>
        </w:rPr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故障记录：详细记录系统在报告期内发生的所有故障，包括故障描述、发生时间、处理过程和解决结果。</w:t>
      </w:r>
    </w:p>
    <w:p w:rsidR="00917E8A" w:rsidRDefault="00796085">
      <w:pPr>
        <w:widowControl/>
        <w:jc w:val="left"/>
      </w:pPr>
      <w:r>
        <w:rPr>
          <w:rFonts w:ascii="彩虹粗仿宋" w:eastAsia="彩虹粗仿宋" w:hAnsi="宋体" w:cs="彩虹粗仿宋" w:hint="eastAsia"/>
          <w:bCs/>
          <w:sz w:val="32"/>
          <w:szCs w:val="32"/>
          <w:lang w:bidi="ar"/>
        </w:rPr>
        <w:t>维护记录：记录报告期内所有的系统维护活动，包括软件更新、硬件更换、性能优化、安全审查等。</w:t>
      </w:r>
    </w:p>
    <w:p w:rsidR="00917E8A" w:rsidRDefault="00917E8A"/>
    <w:sectPr w:rsidR="00917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085" w:rsidRDefault="00796085" w:rsidP="000207F3">
      <w:r>
        <w:separator/>
      </w:r>
    </w:p>
  </w:endnote>
  <w:endnote w:type="continuationSeparator" w:id="0">
    <w:p w:rsidR="00796085" w:rsidRDefault="00796085" w:rsidP="00020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 Sun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085" w:rsidRDefault="00796085" w:rsidP="000207F3">
      <w:r>
        <w:separator/>
      </w:r>
    </w:p>
  </w:footnote>
  <w:footnote w:type="continuationSeparator" w:id="0">
    <w:p w:rsidR="00796085" w:rsidRDefault="00796085" w:rsidP="000207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24A5D7"/>
    <w:multiLevelType w:val="multilevel"/>
    <w:tmpl w:val="AF24A5D7"/>
    <w:lvl w:ilvl="0">
      <w:start w:val="1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00D442AE"/>
    <w:rsid w:val="000207F3"/>
    <w:rsid w:val="00796085"/>
    <w:rsid w:val="00917E8A"/>
    <w:rsid w:val="00D442AE"/>
    <w:rsid w:val="12276392"/>
    <w:rsid w:val="31091081"/>
    <w:rsid w:val="6E4D26B7"/>
    <w:rsid w:val="7761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7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7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机构业务部综合</cp:lastModifiedBy>
  <cp:revision>2</cp:revision>
  <dcterms:created xsi:type="dcterms:W3CDTF">2025-12-01T06:17:00Z</dcterms:created>
  <dcterms:modified xsi:type="dcterms:W3CDTF">2025-12-01T06:17:00Z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52F21FDCC504442FBAF77B5282A63D9F_12</vt:lpwstr>
  </property>
</Properties>
</file>