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彩虹小标宋" w:hAnsi="宋体" w:eastAsia="彩虹小标宋"/>
          <w:bCs/>
          <w:snapToGrid w:val="0"/>
          <w:kern w:val="0"/>
          <w:sz w:val="44"/>
          <w:szCs w:val="44"/>
          <w:highlight w:val="none"/>
        </w:rPr>
      </w:pPr>
      <w:r>
        <w:rPr>
          <w:rFonts w:hint="eastAsia" w:ascii="彩虹小标宋" w:hAnsi="宋体" w:eastAsia="彩虹小标宋"/>
          <w:bCs/>
          <w:snapToGrid w:val="0"/>
          <w:kern w:val="0"/>
          <w:sz w:val="44"/>
          <w:szCs w:val="44"/>
          <w:highlight w:val="none"/>
          <w:lang w:eastAsia="zh-CN"/>
        </w:rPr>
        <w:t>中国建设银行</w:t>
      </w:r>
      <w:r>
        <w:rPr>
          <w:rFonts w:hint="eastAsia" w:ascii="彩虹小标宋" w:hAnsi="宋体" w:eastAsia="彩虹小标宋"/>
          <w:bCs/>
          <w:snapToGrid w:val="0"/>
          <w:kern w:val="0"/>
          <w:sz w:val="44"/>
          <w:szCs w:val="44"/>
          <w:highlight w:val="none"/>
        </w:rPr>
        <w:t>宁波</w:t>
      </w:r>
      <w:r>
        <w:rPr>
          <w:rFonts w:hint="eastAsia" w:ascii="彩虹小标宋" w:hAnsi="宋体" w:eastAsia="彩虹小标宋"/>
          <w:bCs/>
          <w:snapToGrid w:val="0"/>
          <w:kern w:val="0"/>
          <w:sz w:val="44"/>
          <w:szCs w:val="44"/>
          <w:highlight w:val="none"/>
          <w:lang w:eastAsia="zh-CN"/>
        </w:rPr>
        <w:t>市分行</w:t>
      </w:r>
      <w:r>
        <w:rPr>
          <w:rFonts w:hint="eastAsia" w:ascii="彩虹小标宋" w:hAnsi="宋体" w:eastAsia="彩虹小标宋"/>
          <w:bCs/>
          <w:snapToGrid w:val="0"/>
          <w:kern w:val="0"/>
          <w:sz w:val="44"/>
          <w:szCs w:val="44"/>
          <w:highlight w:val="none"/>
        </w:rPr>
        <w:t>信用卡分期</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彩虹小标宋" w:hAnsi="宋体" w:eastAsia="彩虹小标宋"/>
          <w:bCs/>
          <w:snapToGrid w:val="0"/>
          <w:kern w:val="0"/>
          <w:sz w:val="44"/>
          <w:szCs w:val="44"/>
          <w:highlight w:val="none"/>
          <w:lang w:eastAsia="zh-CN"/>
        </w:rPr>
      </w:pPr>
      <w:r>
        <w:rPr>
          <w:rFonts w:hint="eastAsia" w:ascii="彩虹小标宋" w:hAnsi="宋体" w:eastAsia="彩虹小标宋"/>
          <w:bCs/>
          <w:snapToGrid w:val="0"/>
          <w:kern w:val="0"/>
          <w:sz w:val="44"/>
          <w:szCs w:val="44"/>
          <w:highlight w:val="none"/>
        </w:rPr>
        <w:t>辅助服务项目采购需求</w:t>
      </w:r>
      <w:r>
        <w:rPr>
          <w:rFonts w:hint="eastAsia" w:ascii="彩虹小标宋" w:hAnsi="宋体" w:eastAsia="彩虹小标宋"/>
          <w:bCs/>
          <w:snapToGrid w:val="0"/>
          <w:kern w:val="0"/>
          <w:sz w:val="44"/>
          <w:szCs w:val="44"/>
          <w:highlight w:val="none"/>
          <w:lang w:eastAsia="zh-CN"/>
        </w:rPr>
        <w:t>（节选）</w:t>
      </w:r>
    </w:p>
    <w:p>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textAlignment w:val="auto"/>
        <w:rPr>
          <w:rFonts w:hint="eastAsia" w:ascii="彩虹黑体" w:hAnsi="彩虹黑体" w:eastAsia="彩虹黑体" w:cs="彩虹黑体"/>
          <w:b w:val="0"/>
          <w:bCs/>
          <w:snapToGrid w:val="0"/>
          <w:kern w:val="0"/>
          <w:sz w:val="36"/>
          <w:szCs w:val="36"/>
          <w:highlight w:val="none"/>
        </w:rPr>
      </w:pP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彩虹黑体" w:hAnsi="彩虹黑体" w:eastAsia="彩虹黑体" w:cs="彩虹黑体"/>
          <w:b w:val="0"/>
          <w:bCs/>
          <w:snapToGrid w:val="0"/>
          <w:kern w:val="0"/>
          <w:sz w:val="32"/>
          <w:szCs w:val="32"/>
          <w:highlight w:val="none"/>
        </w:rPr>
      </w:pPr>
      <w:r>
        <w:rPr>
          <w:rFonts w:hint="eastAsia" w:ascii="彩虹黑体" w:hAnsi="彩虹黑体" w:eastAsia="彩虹黑体" w:cs="彩虹黑体"/>
          <w:b w:val="0"/>
          <w:bCs/>
          <w:snapToGrid w:val="0"/>
          <w:kern w:val="0"/>
          <w:sz w:val="32"/>
          <w:szCs w:val="32"/>
          <w:highlight w:val="none"/>
        </w:rPr>
        <w:t>一、对候选供应商的要求</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0"/>
        <w:textAlignment w:val="auto"/>
        <w:rPr>
          <w:rFonts w:hint="eastAsia" w:ascii="彩虹粗仿宋" w:hAnsi="彩虹粗仿宋" w:eastAsia="彩虹粗仿宋" w:cs="彩虹粗仿宋"/>
          <w:b w:val="0"/>
          <w:bCs/>
          <w:snapToGrid w:val="0"/>
          <w:sz w:val="32"/>
          <w:szCs w:val="32"/>
          <w:highlight w:val="none"/>
          <w:lang w:val="en-US" w:eastAsia="zh-CN"/>
        </w:rPr>
      </w:pPr>
      <w:r>
        <w:rPr>
          <w:rFonts w:hint="eastAsia" w:ascii="彩虹粗仿宋" w:hAnsi="彩虹粗仿宋" w:eastAsia="彩虹粗仿宋" w:cs="彩虹粗仿宋"/>
          <w:b w:val="0"/>
          <w:bCs/>
          <w:snapToGrid w:val="0"/>
          <w:sz w:val="32"/>
          <w:szCs w:val="32"/>
          <w:highlight w:val="none"/>
          <w:lang w:val="en-US" w:eastAsia="zh-CN"/>
        </w:rPr>
        <w:t>1.具有独立承担民事责任的能力；具有良好的商业信誉；具有履行合同所必需的设备和专业技术能力；有依法缴纳税收和社会保障资金的良好记录；参加本招标活动前三年内，在经营活动中没有重大违法记录；法律、行政法规规定的其他条件。</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0"/>
        <w:textAlignment w:val="auto"/>
        <w:rPr>
          <w:rFonts w:hint="eastAsia" w:ascii="彩虹粗仿宋" w:hAnsi="彩虹粗仿宋" w:eastAsia="彩虹粗仿宋" w:cs="彩虹粗仿宋"/>
          <w:b w:val="0"/>
          <w:bCs/>
          <w:snapToGrid w:val="0"/>
          <w:sz w:val="32"/>
          <w:szCs w:val="32"/>
          <w:highlight w:val="none"/>
          <w:lang w:val="en-US" w:eastAsia="zh-CN"/>
        </w:rPr>
      </w:pPr>
      <w:r>
        <w:rPr>
          <w:rFonts w:hint="eastAsia" w:ascii="彩虹粗仿宋" w:hAnsi="彩虹粗仿宋" w:eastAsia="彩虹粗仿宋" w:cs="彩虹粗仿宋"/>
          <w:b w:val="0"/>
          <w:bCs/>
          <w:snapToGrid w:val="0"/>
          <w:sz w:val="32"/>
          <w:szCs w:val="32"/>
          <w:highlight w:val="none"/>
          <w:lang w:val="en-US" w:eastAsia="zh-CN"/>
        </w:rPr>
        <w:t>2.供应商当前未处于限制</w:t>
      </w:r>
      <w:bookmarkStart w:id="0" w:name="_GoBack"/>
      <w:bookmarkEnd w:id="0"/>
      <w:r>
        <w:rPr>
          <w:rFonts w:hint="eastAsia" w:ascii="彩虹粗仿宋" w:hAnsi="彩虹粗仿宋" w:eastAsia="彩虹粗仿宋" w:cs="彩虹粗仿宋"/>
          <w:b w:val="0"/>
          <w:bCs/>
          <w:snapToGrid w:val="0"/>
          <w:sz w:val="32"/>
          <w:szCs w:val="32"/>
          <w:highlight w:val="none"/>
          <w:lang w:val="en-US" w:eastAsia="zh-CN"/>
        </w:rPr>
        <w:t>开展生产经营活动、责令停产停业、责令关闭、限制从业等重大行政处罚期内。</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0"/>
        <w:textAlignment w:val="auto"/>
        <w:rPr>
          <w:rFonts w:hint="eastAsia" w:ascii="彩虹粗仿宋" w:hAnsi="彩虹粗仿宋" w:eastAsia="彩虹粗仿宋" w:cs="彩虹粗仿宋"/>
          <w:b w:val="0"/>
          <w:bCs/>
          <w:snapToGrid w:val="0"/>
          <w:sz w:val="32"/>
          <w:szCs w:val="32"/>
          <w:highlight w:val="none"/>
          <w:lang w:val="en-US" w:eastAsia="zh-CN"/>
        </w:rPr>
      </w:pPr>
      <w:r>
        <w:rPr>
          <w:rFonts w:hint="eastAsia" w:ascii="彩虹粗仿宋" w:hAnsi="彩虹粗仿宋" w:eastAsia="彩虹粗仿宋" w:cs="彩虹粗仿宋"/>
          <w:b w:val="0"/>
          <w:bCs/>
          <w:snapToGrid w:val="0"/>
          <w:sz w:val="32"/>
          <w:szCs w:val="32"/>
          <w:highlight w:val="none"/>
          <w:lang w:val="en-US" w:eastAsia="zh-CN"/>
        </w:rPr>
        <w:t>3.招标人、招标代理机构将对供应商失信信息进行查询具体以开标当天招标代理机构在“信用中国”网站www.creditchina.gov.cn查询为准，若为失信被执行人、重大税收违法失信主体、政府采购严重违法失信行为记录名单，评审小组将否决其投标文件。若在评标当天因不可抗力事件导致无法查询且一时无法恢复查询的，可在中标公示期间对中标候选人进行事后查询，若中标候选人为失信被执行人或重大税收违法失信主体或属于政府采购严重违法失信行为记录名单的，招标人将依法取消其中标资格。</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0"/>
        <w:textAlignment w:val="auto"/>
        <w:rPr>
          <w:rFonts w:hint="eastAsia" w:ascii="彩虹粗仿宋" w:hAnsi="彩虹粗仿宋" w:eastAsia="彩虹粗仿宋" w:cs="彩虹粗仿宋"/>
          <w:b w:val="0"/>
          <w:bCs/>
          <w:snapToGrid w:val="0"/>
          <w:sz w:val="32"/>
          <w:szCs w:val="32"/>
          <w:highlight w:val="none"/>
          <w:lang w:val="en-US" w:eastAsia="zh-CN"/>
        </w:rPr>
      </w:pPr>
      <w:r>
        <w:rPr>
          <w:rFonts w:hint="eastAsia" w:ascii="彩虹粗仿宋" w:hAnsi="彩虹粗仿宋" w:eastAsia="彩虹粗仿宋" w:cs="彩虹粗仿宋"/>
          <w:b w:val="0"/>
          <w:bCs/>
          <w:snapToGrid w:val="0"/>
          <w:sz w:val="32"/>
          <w:szCs w:val="32"/>
          <w:highlight w:val="none"/>
          <w:lang w:val="en-US" w:eastAsia="zh-CN"/>
        </w:rPr>
        <w:t>4.单位负责人为同一人或者存在控股、管理关系的不同供应商，不得参加同一合同项下的投标。具体以开标当天招标代理机构在“天眼查”网站查询为准。</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0"/>
        <w:textAlignment w:val="auto"/>
        <w:rPr>
          <w:rFonts w:hint="eastAsia" w:ascii="彩虹粗仿宋" w:hAnsi="彩虹粗仿宋" w:eastAsia="彩虹粗仿宋" w:cs="彩虹粗仿宋"/>
          <w:b w:val="0"/>
          <w:bCs/>
          <w:snapToGrid w:val="0"/>
          <w:sz w:val="32"/>
          <w:szCs w:val="32"/>
          <w:highlight w:val="none"/>
          <w:lang w:val="en-US" w:eastAsia="zh-CN"/>
        </w:rPr>
      </w:pPr>
      <w:r>
        <w:rPr>
          <w:rFonts w:hint="eastAsia" w:ascii="彩虹粗仿宋" w:hAnsi="彩虹粗仿宋" w:eastAsia="彩虹粗仿宋" w:cs="彩虹粗仿宋"/>
          <w:b w:val="0"/>
          <w:bCs/>
          <w:snapToGrid w:val="0"/>
          <w:sz w:val="32"/>
          <w:szCs w:val="32"/>
          <w:highlight w:val="none"/>
          <w:lang w:val="en-US" w:eastAsia="zh-CN"/>
        </w:rPr>
        <w:t>5.供应商须在法律和财务上独立、合法运作并独立于建设银行和招标代理机构。</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0"/>
        <w:textAlignment w:val="auto"/>
        <w:rPr>
          <w:rFonts w:hint="eastAsia" w:ascii="彩虹粗仿宋" w:hAnsi="彩虹粗仿宋" w:eastAsia="彩虹粗仿宋" w:cs="彩虹粗仿宋"/>
          <w:b w:val="0"/>
          <w:bCs/>
          <w:snapToGrid w:val="0"/>
          <w:sz w:val="32"/>
          <w:szCs w:val="32"/>
          <w:highlight w:val="none"/>
          <w:lang w:val="en-US" w:eastAsia="zh-CN"/>
        </w:rPr>
      </w:pPr>
      <w:r>
        <w:rPr>
          <w:rFonts w:hint="eastAsia" w:ascii="彩虹粗仿宋" w:hAnsi="彩虹粗仿宋" w:eastAsia="彩虹粗仿宋" w:cs="彩虹粗仿宋"/>
          <w:b w:val="0"/>
          <w:bCs/>
          <w:snapToGrid w:val="0"/>
          <w:sz w:val="32"/>
          <w:szCs w:val="32"/>
          <w:highlight w:val="none"/>
          <w:lang w:val="en-US" w:eastAsia="zh-CN"/>
        </w:rPr>
        <w:t>6.供应商与建设银行不存在利益冲突，不存在损害建设银行合法利益和声誉的情形，不存在针对建设银行的重大诚信问题。</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0"/>
        <w:textAlignment w:val="auto"/>
        <w:rPr>
          <w:rFonts w:hint="eastAsia" w:ascii="彩虹粗仿宋" w:hAnsi="彩虹粗仿宋" w:eastAsia="彩虹粗仿宋" w:cs="彩虹粗仿宋"/>
          <w:b w:val="0"/>
          <w:bCs/>
          <w:snapToGrid w:val="0"/>
          <w:sz w:val="32"/>
          <w:szCs w:val="32"/>
          <w:highlight w:val="none"/>
          <w:lang w:val="en-US" w:eastAsia="zh-CN"/>
        </w:rPr>
      </w:pPr>
      <w:r>
        <w:rPr>
          <w:rFonts w:hint="eastAsia" w:ascii="彩虹粗仿宋" w:hAnsi="彩虹粗仿宋" w:eastAsia="彩虹粗仿宋" w:cs="彩虹粗仿宋"/>
          <w:b w:val="0"/>
          <w:bCs/>
          <w:snapToGrid w:val="0"/>
          <w:sz w:val="32"/>
          <w:szCs w:val="32"/>
          <w:highlight w:val="none"/>
          <w:lang w:val="en-US" w:eastAsia="zh-CN"/>
        </w:rPr>
        <w:t>7.供应商在资格审查时未处于建设银行供应商暂停、禁用或退出期内。</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0"/>
        <w:textAlignment w:val="auto"/>
        <w:rPr>
          <w:rFonts w:hint="eastAsia" w:ascii="彩虹粗仿宋" w:hAnsi="彩虹粗仿宋" w:eastAsia="彩虹粗仿宋" w:cs="彩虹粗仿宋"/>
          <w:b w:val="0"/>
          <w:bCs/>
          <w:snapToGrid w:val="0"/>
          <w:sz w:val="32"/>
          <w:szCs w:val="32"/>
          <w:highlight w:val="none"/>
          <w:lang w:val="en-US" w:eastAsia="zh-CN"/>
        </w:rPr>
      </w:pPr>
      <w:r>
        <w:rPr>
          <w:rFonts w:hint="eastAsia" w:ascii="彩虹粗仿宋" w:hAnsi="彩虹粗仿宋" w:eastAsia="彩虹粗仿宋" w:cs="彩虹粗仿宋"/>
          <w:b w:val="0"/>
          <w:bCs/>
          <w:snapToGrid w:val="0"/>
          <w:sz w:val="32"/>
          <w:szCs w:val="32"/>
          <w:highlight w:val="none"/>
          <w:lang w:val="en-US" w:eastAsia="zh-CN"/>
        </w:rPr>
        <w:t>8.供应商承诺，在本项目招标过程中不存在下列情形。如存在下列情形之一，招标人有权取消其投标或中标资格。情形包括但不限于：</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0"/>
        <w:textAlignment w:val="auto"/>
        <w:rPr>
          <w:rFonts w:hint="eastAsia" w:ascii="彩虹粗仿宋" w:hAnsi="彩虹粗仿宋" w:eastAsia="彩虹粗仿宋" w:cs="彩虹粗仿宋"/>
          <w:b w:val="0"/>
          <w:bCs/>
          <w:snapToGrid w:val="0"/>
          <w:sz w:val="32"/>
          <w:szCs w:val="32"/>
          <w:highlight w:val="none"/>
          <w:lang w:val="en-US" w:eastAsia="zh-CN"/>
        </w:rPr>
      </w:pPr>
      <w:r>
        <w:rPr>
          <w:rFonts w:hint="eastAsia" w:ascii="彩虹粗仿宋" w:hAnsi="彩虹粗仿宋" w:eastAsia="彩虹粗仿宋" w:cs="彩虹粗仿宋"/>
          <w:b w:val="0"/>
          <w:bCs/>
          <w:snapToGrid w:val="0"/>
          <w:sz w:val="32"/>
          <w:szCs w:val="32"/>
          <w:highlight w:val="none"/>
          <w:lang w:val="en-US" w:eastAsia="zh-CN"/>
        </w:rPr>
        <w:t>（1）法定代表人（负责人）在生产经营活动中受到刑事处罚；</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0"/>
        <w:textAlignment w:val="auto"/>
        <w:rPr>
          <w:rFonts w:hint="eastAsia" w:ascii="彩虹粗仿宋" w:hAnsi="彩虹粗仿宋" w:eastAsia="彩虹粗仿宋" w:cs="彩虹粗仿宋"/>
          <w:b w:val="0"/>
          <w:bCs/>
          <w:snapToGrid w:val="0"/>
          <w:sz w:val="32"/>
          <w:szCs w:val="32"/>
          <w:highlight w:val="none"/>
          <w:lang w:val="en-US" w:eastAsia="zh-CN"/>
        </w:rPr>
      </w:pPr>
      <w:r>
        <w:rPr>
          <w:rFonts w:hint="eastAsia" w:ascii="彩虹粗仿宋" w:hAnsi="彩虹粗仿宋" w:eastAsia="彩虹粗仿宋" w:cs="彩虹粗仿宋"/>
          <w:b w:val="0"/>
          <w:bCs/>
          <w:snapToGrid w:val="0"/>
          <w:sz w:val="32"/>
          <w:szCs w:val="32"/>
          <w:highlight w:val="none"/>
          <w:lang w:val="en-US" w:eastAsia="zh-CN"/>
        </w:rPr>
        <w:t>（2）重大并购或重组，影响正常生产经营；</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0"/>
        <w:textAlignment w:val="auto"/>
        <w:rPr>
          <w:rFonts w:hint="eastAsia" w:ascii="彩虹粗仿宋" w:hAnsi="彩虹粗仿宋" w:eastAsia="彩虹粗仿宋" w:cs="彩虹粗仿宋"/>
          <w:b w:val="0"/>
          <w:bCs/>
          <w:snapToGrid w:val="0"/>
          <w:sz w:val="32"/>
          <w:szCs w:val="32"/>
          <w:highlight w:val="none"/>
          <w:lang w:val="en-US" w:eastAsia="zh-CN"/>
        </w:rPr>
      </w:pPr>
      <w:r>
        <w:rPr>
          <w:rFonts w:hint="eastAsia" w:ascii="彩虹粗仿宋" w:hAnsi="彩虹粗仿宋" w:eastAsia="彩虹粗仿宋" w:cs="彩虹粗仿宋"/>
          <w:b w:val="0"/>
          <w:bCs/>
          <w:snapToGrid w:val="0"/>
          <w:sz w:val="32"/>
          <w:szCs w:val="32"/>
          <w:highlight w:val="none"/>
          <w:lang w:val="en-US" w:eastAsia="zh-CN"/>
        </w:rPr>
        <w:t>（3）其他重大风险事项，影响正常采购合作。</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0"/>
        <w:textAlignment w:val="auto"/>
        <w:rPr>
          <w:rFonts w:hint="eastAsia" w:ascii="彩虹粗仿宋" w:hAnsi="彩虹粗仿宋" w:eastAsia="彩虹粗仿宋" w:cs="彩虹粗仿宋"/>
          <w:b w:val="0"/>
          <w:bCs/>
          <w:snapToGrid w:val="0"/>
          <w:sz w:val="32"/>
          <w:szCs w:val="32"/>
          <w:highlight w:val="none"/>
          <w:lang w:val="en-US" w:eastAsia="zh-CN"/>
        </w:rPr>
      </w:pPr>
      <w:r>
        <w:rPr>
          <w:rFonts w:hint="eastAsia" w:ascii="彩虹粗仿宋" w:hAnsi="彩虹粗仿宋" w:eastAsia="彩虹粗仿宋" w:cs="彩虹粗仿宋"/>
          <w:b w:val="0"/>
          <w:bCs/>
          <w:snapToGrid w:val="0"/>
          <w:sz w:val="32"/>
          <w:szCs w:val="32"/>
          <w:highlight w:val="none"/>
          <w:lang w:val="en-US" w:eastAsia="zh-CN"/>
        </w:rPr>
        <w:t>9.供应商提供的产品或服务不存在任何侵犯第三方知识产权的情形。如果第三方声称供应商向建设银行提供的产品或服务侵犯其知识产权，并已就此对建设银行或供应商提起（或有迹象表明很可能提起）法律诉讼程序或知识产权行政执法程序（简称侵权诉讼），一方自知悉上述事项起将立即书面通知另一方，建设银行有权采取相应措施，供应商将依法承担全部责任。</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0"/>
        <w:textAlignment w:val="auto"/>
        <w:rPr>
          <w:rFonts w:hint="eastAsia" w:ascii="彩虹粗仿宋" w:hAnsi="彩虹粗仿宋" w:eastAsia="彩虹粗仿宋" w:cs="彩虹粗仿宋"/>
          <w:b w:val="0"/>
          <w:bCs/>
          <w:snapToGrid w:val="0"/>
          <w:sz w:val="32"/>
          <w:szCs w:val="32"/>
          <w:highlight w:val="none"/>
          <w:lang w:val="en-US" w:eastAsia="zh-CN"/>
        </w:rPr>
      </w:pPr>
      <w:r>
        <w:rPr>
          <w:rFonts w:hint="eastAsia" w:ascii="彩虹粗仿宋" w:hAnsi="彩虹粗仿宋" w:eastAsia="彩虹粗仿宋" w:cs="彩虹粗仿宋"/>
          <w:b w:val="0"/>
          <w:bCs/>
          <w:snapToGrid w:val="0"/>
          <w:sz w:val="32"/>
          <w:szCs w:val="32"/>
          <w:highlight w:val="none"/>
          <w:lang w:val="en-US" w:eastAsia="zh-CN"/>
        </w:rPr>
        <w:t>10.本项目不接受联合体投标。</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0"/>
        <w:textAlignment w:val="auto"/>
        <w:rPr>
          <w:rFonts w:hint="eastAsia" w:ascii="彩虹粗仿宋" w:hAnsi="彩虹粗仿宋" w:eastAsia="彩虹粗仿宋" w:cs="彩虹粗仿宋"/>
          <w:b w:val="0"/>
          <w:bCs/>
          <w:snapToGrid w:val="0"/>
          <w:sz w:val="32"/>
          <w:szCs w:val="32"/>
          <w:highlight w:val="none"/>
          <w:lang w:val="en-US" w:eastAsia="zh-CN"/>
        </w:rPr>
      </w:pPr>
      <w:r>
        <w:rPr>
          <w:rFonts w:hint="eastAsia" w:ascii="彩虹粗仿宋" w:hAnsi="彩虹粗仿宋" w:eastAsia="彩虹粗仿宋" w:cs="彩虹粗仿宋"/>
          <w:b w:val="0"/>
          <w:bCs/>
          <w:snapToGrid w:val="0"/>
          <w:sz w:val="32"/>
          <w:szCs w:val="32"/>
          <w:highlight w:val="none"/>
          <w:lang w:val="en-US" w:eastAsia="zh-CN"/>
        </w:rPr>
        <w:t>11.本项目不允许转包。</w:t>
      </w:r>
    </w:p>
    <w:p>
      <w:pPr>
        <w:keepNext w:val="0"/>
        <w:keepLines w:val="0"/>
        <w:pageBreakBefore w:val="0"/>
        <w:widowControl w:val="0"/>
        <w:kinsoku/>
        <w:wordWrap/>
        <w:overflowPunct/>
        <w:topLinePunct w:val="0"/>
        <w:autoSpaceDE/>
        <w:autoSpaceDN/>
        <w:bidi w:val="0"/>
        <w:adjustRightInd/>
        <w:snapToGrid w:val="0"/>
        <w:spacing w:line="560" w:lineRule="exact"/>
        <w:ind w:firstLine="627" w:firstLineChars="196"/>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b w:val="0"/>
          <w:bCs/>
          <w:snapToGrid w:val="0"/>
          <w:sz w:val="32"/>
          <w:szCs w:val="32"/>
          <w:highlight w:val="none"/>
          <w:lang w:val="en-US" w:eastAsia="zh-CN"/>
        </w:rPr>
        <w:t>12.</w:t>
      </w:r>
      <w:r>
        <w:rPr>
          <w:rFonts w:hint="eastAsia" w:ascii="彩虹粗仿宋" w:hAnsi="彩虹粗仿宋" w:eastAsia="彩虹粗仿宋" w:cs="彩虹粗仿宋"/>
          <w:color w:val="auto"/>
          <w:sz w:val="32"/>
          <w:szCs w:val="32"/>
          <w:highlight w:val="none"/>
          <w:lang w:val="en-US" w:eastAsia="zh-CN"/>
        </w:rPr>
        <w:t>供应商具有自2022年1月1日起至今（以框架协议或合同签订之日为准）的信用卡分期合作项目（要求：项目内容中必须涵盖购车分期工作或装修分期工作，</w:t>
      </w:r>
      <w:r>
        <w:rPr>
          <w:rFonts w:hint="eastAsia" w:ascii="彩虹粗仿宋" w:hAnsi="彩虹粗仿宋" w:eastAsia="彩虹粗仿宋" w:cs="彩虹粗仿宋"/>
          <w:color w:val="auto"/>
          <w:sz w:val="32"/>
          <w:szCs w:val="32"/>
          <w:highlight w:val="yellow"/>
          <w:lang w:val="en-US" w:eastAsia="zh-CN"/>
        </w:rPr>
        <w:t>同一合同的</w:t>
      </w:r>
      <w:r>
        <w:rPr>
          <w:rFonts w:hint="eastAsia" w:ascii="彩虹粗仿宋" w:hAnsi="彩虹粗仿宋" w:eastAsia="彩虹粗仿宋" w:cs="彩虹粗仿宋"/>
          <w:color w:val="auto"/>
          <w:sz w:val="32"/>
          <w:szCs w:val="32"/>
          <w:highlight w:val="none"/>
          <w:lang w:val="en-US" w:eastAsia="zh-CN"/>
        </w:rPr>
        <w:t>上述两块工作任意一项</w:t>
      </w:r>
      <w:r>
        <w:rPr>
          <w:rFonts w:hint="eastAsia" w:ascii="彩虹粗仿宋" w:hAnsi="彩虹粗仿宋" w:eastAsia="彩虹粗仿宋" w:cs="彩虹粗仿宋"/>
          <w:color w:val="auto"/>
          <w:sz w:val="32"/>
          <w:szCs w:val="32"/>
          <w:highlight w:val="yellow"/>
          <w:lang w:val="en-US" w:eastAsia="zh-CN"/>
        </w:rPr>
        <w:t>或合计</w:t>
      </w:r>
      <w:r>
        <w:rPr>
          <w:rFonts w:hint="eastAsia" w:ascii="彩虹粗仿宋" w:hAnsi="彩虹粗仿宋" w:eastAsia="彩虹粗仿宋" w:cs="彩虹粗仿宋"/>
          <w:color w:val="auto"/>
          <w:sz w:val="32"/>
          <w:szCs w:val="32"/>
          <w:highlight w:val="none"/>
          <w:lang w:val="en-US" w:eastAsia="zh-CN"/>
        </w:rPr>
        <w:t>的金额≥80万元）。</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0"/>
        <w:textAlignment w:val="auto"/>
        <w:rPr>
          <w:rFonts w:hint="eastAsia" w:ascii="彩虹粗仿宋" w:hAnsi="彩虹粗仿宋" w:eastAsia="彩虹粗仿宋" w:cs="彩虹粗仿宋"/>
          <w:b w:val="0"/>
          <w:bCs/>
          <w:snapToGrid w:val="0"/>
          <w:sz w:val="32"/>
          <w:szCs w:val="32"/>
          <w:highlight w:val="none"/>
          <w:lang w:val="en-US" w:eastAsia="zh-CN"/>
        </w:rPr>
      </w:pPr>
      <w:r>
        <w:rPr>
          <w:rFonts w:hint="eastAsia" w:ascii="彩虹粗仿宋" w:hAnsi="彩虹粗仿宋" w:eastAsia="彩虹粗仿宋" w:cs="彩虹粗仿宋"/>
          <w:b w:val="0"/>
          <w:bCs/>
          <w:snapToGrid w:val="0"/>
          <w:sz w:val="32"/>
          <w:szCs w:val="32"/>
          <w:highlight w:val="none"/>
          <w:lang w:val="en-US" w:eastAsia="zh-CN"/>
        </w:rPr>
        <w:t>13.供应商及其法人代表、主要股东的关联公司，经营范围不得涵盖经营金融中介和小额信贷业务，不得同时经营汽车销售、汽车信息平台、家装公司、楼盘物业和二手房中介等，</w:t>
      </w:r>
      <w:r>
        <w:rPr>
          <w:rFonts w:hint="eastAsia" w:ascii="彩虹粗仿宋" w:hAnsi="彩虹粗仿宋" w:eastAsia="彩虹粗仿宋" w:cs="彩虹粗仿宋"/>
          <w:b w:val="0"/>
          <w:bCs/>
          <w:snapToGrid w:val="0"/>
          <w:sz w:val="32"/>
          <w:szCs w:val="32"/>
          <w:highlight w:val="yellow"/>
          <w:lang w:val="en-US" w:eastAsia="zh-CN"/>
        </w:rPr>
        <w:t>不得作为我行购车分期和装修分期等专项分期商户准入</w:t>
      </w:r>
      <w:r>
        <w:rPr>
          <w:rFonts w:hint="eastAsia" w:ascii="彩虹粗仿宋" w:hAnsi="彩虹粗仿宋" w:eastAsia="彩虹粗仿宋" w:cs="彩虹粗仿宋"/>
          <w:b w:val="0"/>
          <w:bCs/>
          <w:snapToGrid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0"/>
        <w:textAlignment w:val="auto"/>
        <w:rPr>
          <w:rFonts w:hint="eastAsia" w:ascii="彩虹粗仿宋" w:hAnsi="彩虹粗仿宋" w:eastAsia="彩虹粗仿宋" w:cs="彩虹粗仿宋"/>
          <w:b w:val="0"/>
          <w:bCs/>
          <w:snapToGrid w:val="0"/>
          <w:sz w:val="32"/>
          <w:szCs w:val="32"/>
          <w:highlight w:val="yellow"/>
          <w:lang w:val="en-US" w:eastAsia="zh-CN"/>
        </w:rPr>
      </w:pPr>
      <w:r>
        <w:rPr>
          <w:rFonts w:hint="eastAsia" w:ascii="彩虹粗仿宋" w:hAnsi="彩虹粗仿宋" w:eastAsia="彩虹粗仿宋" w:cs="彩虹粗仿宋"/>
          <w:b w:val="0"/>
          <w:bCs/>
          <w:snapToGrid w:val="0"/>
          <w:sz w:val="32"/>
          <w:szCs w:val="32"/>
          <w:highlight w:val="none"/>
          <w:lang w:val="en-US" w:eastAsia="zh-CN"/>
        </w:rPr>
        <w:t>14.具有有效的人力资源服务许可证</w:t>
      </w:r>
      <w:r>
        <w:rPr>
          <w:rFonts w:hint="eastAsia" w:ascii="彩虹粗仿宋" w:hAnsi="彩虹粗仿宋" w:eastAsia="彩虹粗仿宋" w:cs="彩虹粗仿宋"/>
          <w:b w:val="0"/>
          <w:bCs/>
          <w:snapToGrid w:val="0"/>
          <w:sz w:val="32"/>
          <w:szCs w:val="32"/>
          <w:highlight w:val="yellow"/>
          <w:lang w:val="en-US" w:eastAsia="zh-CN"/>
        </w:rPr>
        <w:t>或经营范围具有银行等机构外包服务资质内容。</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彩虹黑体" w:hAnsi="彩虹黑体" w:eastAsia="彩虹黑体" w:cs="彩虹黑体"/>
          <w:b w:val="0"/>
          <w:bCs/>
          <w:snapToGrid w:val="0"/>
          <w:kern w:val="0"/>
          <w:sz w:val="32"/>
          <w:szCs w:val="32"/>
          <w:highlight w:val="none"/>
        </w:rPr>
      </w:pPr>
      <w:r>
        <w:rPr>
          <w:rFonts w:hint="eastAsia" w:ascii="彩虹黑体" w:hAnsi="彩虹黑体" w:eastAsia="彩虹黑体" w:cs="彩虹黑体"/>
          <w:b w:val="0"/>
          <w:bCs/>
          <w:snapToGrid w:val="0"/>
          <w:kern w:val="0"/>
          <w:sz w:val="32"/>
          <w:szCs w:val="32"/>
          <w:highlight w:val="none"/>
        </w:rPr>
        <w:t>二、对拟采购服务的要求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eastAsia" w:ascii="彩虹楷体" w:hAnsi="彩虹楷体" w:eastAsia="彩虹楷体" w:cs="彩虹楷体"/>
          <w:b/>
          <w:snapToGrid w:val="0"/>
          <w:kern w:val="0"/>
          <w:sz w:val="32"/>
          <w:szCs w:val="32"/>
          <w:highlight w:val="none"/>
        </w:rPr>
      </w:pPr>
      <w:r>
        <w:rPr>
          <w:rFonts w:hint="eastAsia" w:ascii="彩虹楷体" w:hAnsi="彩虹楷体" w:eastAsia="彩虹楷体" w:cs="彩虹楷体"/>
          <w:b/>
          <w:snapToGrid w:val="0"/>
          <w:kern w:val="0"/>
          <w:sz w:val="32"/>
          <w:szCs w:val="32"/>
          <w:highlight w:val="none"/>
        </w:rPr>
        <w:t>（一）服务基本内容</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0"/>
        <w:textAlignment w:val="auto"/>
        <w:rPr>
          <w:rFonts w:hint="eastAsia" w:ascii="彩虹粗仿宋" w:hAnsi="彩虹粗仿宋" w:eastAsia="彩虹粗仿宋" w:cs="彩虹粗仿宋"/>
          <w:b/>
          <w:bCs w:val="0"/>
          <w:sz w:val="32"/>
          <w:szCs w:val="32"/>
          <w:highlight w:val="none"/>
          <w:lang w:val="en-US" w:eastAsia="zh-CN"/>
        </w:rPr>
      </w:pPr>
      <w:r>
        <w:rPr>
          <w:rFonts w:hint="eastAsia" w:ascii="彩虹粗仿宋" w:hAnsi="彩虹粗仿宋" w:eastAsia="彩虹粗仿宋" w:cs="彩虹粗仿宋"/>
          <w:b/>
          <w:bCs w:val="0"/>
          <w:sz w:val="32"/>
          <w:szCs w:val="32"/>
          <w:highlight w:val="none"/>
          <w:lang w:val="en-US" w:eastAsia="zh-CN"/>
        </w:rPr>
        <w:t>1.</w:t>
      </w:r>
      <w:r>
        <w:rPr>
          <w:rFonts w:hint="eastAsia" w:ascii="彩虹粗仿宋" w:hAnsi="彩虹粗仿宋" w:eastAsia="彩虹粗仿宋" w:cs="彩虹粗仿宋"/>
          <w:b/>
          <w:bCs w:val="0"/>
          <w:sz w:val="32"/>
          <w:szCs w:val="32"/>
          <w:highlight w:val="none"/>
          <w:lang w:eastAsia="zh-CN"/>
        </w:rPr>
        <w:t>服务</w:t>
      </w:r>
      <w:r>
        <w:rPr>
          <w:rFonts w:hint="eastAsia" w:ascii="彩虹粗仿宋" w:hAnsi="彩虹粗仿宋" w:eastAsia="彩虹粗仿宋" w:cs="彩虹粗仿宋"/>
          <w:b/>
          <w:bCs w:val="0"/>
          <w:sz w:val="32"/>
          <w:szCs w:val="32"/>
          <w:highlight w:val="none"/>
          <w:lang w:val="en-US" w:eastAsia="zh-CN"/>
        </w:rPr>
        <w:t>内容</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0"/>
        <w:textAlignment w:val="auto"/>
        <w:rPr>
          <w:rFonts w:hint="eastAsia" w:ascii="彩虹粗仿宋" w:hAnsi="彩虹粗仿宋" w:eastAsia="彩虹粗仿宋" w:cs="彩虹粗仿宋"/>
          <w:b w:val="0"/>
          <w:bCs/>
          <w:snapToGrid w:val="0"/>
          <w:sz w:val="32"/>
          <w:szCs w:val="32"/>
          <w:highlight w:val="none"/>
          <w:lang w:eastAsia="zh-CN"/>
        </w:rPr>
      </w:pPr>
      <w:r>
        <w:rPr>
          <w:rFonts w:hint="eastAsia" w:ascii="彩虹粗仿宋" w:hAnsi="彩虹粗仿宋" w:eastAsia="彩虹粗仿宋" w:cs="彩虹粗仿宋"/>
          <w:bCs/>
          <w:sz w:val="32"/>
          <w:szCs w:val="32"/>
          <w:highlight w:val="none"/>
        </w:rPr>
        <w:t>分期辅助</w:t>
      </w:r>
      <w:r>
        <w:rPr>
          <w:rFonts w:hint="eastAsia" w:ascii="彩虹粗仿宋" w:hAnsi="彩虹粗仿宋" w:eastAsia="彩虹粗仿宋" w:cs="彩虹粗仿宋"/>
          <w:bCs/>
          <w:sz w:val="32"/>
          <w:szCs w:val="32"/>
          <w:highlight w:val="none"/>
          <w:lang w:val="en-US" w:eastAsia="zh-CN"/>
        </w:rPr>
        <w:t>服务</w:t>
      </w:r>
      <w:r>
        <w:rPr>
          <w:rFonts w:hint="eastAsia" w:ascii="彩虹粗仿宋" w:hAnsi="彩虹粗仿宋" w:eastAsia="彩虹粗仿宋" w:cs="彩虹粗仿宋"/>
          <w:bCs/>
          <w:sz w:val="32"/>
          <w:szCs w:val="32"/>
          <w:highlight w:val="none"/>
          <w:lang w:eastAsia="zh-CN"/>
        </w:rPr>
        <w:t>外包</w:t>
      </w:r>
      <w:r>
        <w:rPr>
          <w:rFonts w:hint="eastAsia" w:ascii="彩虹粗仿宋" w:hAnsi="彩虹粗仿宋" w:eastAsia="彩虹粗仿宋" w:cs="彩虹粗仿宋"/>
          <w:bCs/>
          <w:sz w:val="32"/>
          <w:szCs w:val="32"/>
          <w:highlight w:val="none"/>
        </w:rPr>
        <w:t>项目</w:t>
      </w:r>
      <w:r>
        <w:rPr>
          <w:rFonts w:hint="eastAsia" w:ascii="彩虹粗仿宋" w:hAnsi="彩虹粗仿宋" w:eastAsia="彩虹粗仿宋" w:cs="彩虹粗仿宋"/>
          <w:bCs/>
          <w:sz w:val="32"/>
          <w:szCs w:val="32"/>
          <w:highlight w:val="none"/>
          <w:lang w:eastAsia="zh-CN"/>
        </w:rPr>
        <w:t>，具体包括</w:t>
      </w:r>
      <w:r>
        <w:rPr>
          <w:rFonts w:hint="eastAsia" w:ascii="彩虹粗仿宋" w:hAnsi="彩虹粗仿宋" w:eastAsia="彩虹粗仿宋" w:cs="彩虹粗仿宋"/>
          <w:b w:val="0"/>
          <w:bCs/>
          <w:snapToGrid w:val="0"/>
          <w:sz w:val="32"/>
          <w:szCs w:val="32"/>
          <w:highlight w:val="none"/>
        </w:rPr>
        <w:t>分期业务场景驻点和资料整理</w:t>
      </w:r>
      <w:r>
        <w:rPr>
          <w:rFonts w:hint="eastAsia" w:ascii="彩虹粗仿宋" w:hAnsi="彩虹粗仿宋" w:eastAsia="彩虹粗仿宋" w:cs="彩虹粗仿宋"/>
          <w:b w:val="0"/>
          <w:bCs/>
          <w:snapToGrid w:val="0"/>
          <w:sz w:val="32"/>
          <w:szCs w:val="32"/>
          <w:highlight w:val="none"/>
          <w:lang w:eastAsia="zh-CN"/>
        </w:rPr>
        <w:t>、</w:t>
      </w:r>
      <w:r>
        <w:rPr>
          <w:rFonts w:hint="eastAsia" w:ascii="彩虹粗仿宋" w:hAnsi="彩虹粗仿宋" w:eastAsia="彩虹粗仿宋" w:cs="彩虹粗仿宋"/>
          <w:b w:val="0"/>
          <w:bCs/>
          <w:snapToGrid w:val="0"/>
          <w:sz w:val="32"/>
          <w:szCs w:val="32"/>
          <w:highlight w:val="none"/>
        </w:rPr>
        <w:t>装修分期</w:t>
      </w:r>
      <w:r>
        <w:rPr>
          <w:rFonts w:hint="eastAsia" w:ascii="彩虹粗仿宋" w:hAnsi="彩虹粗仿宋" w:eastAsia="彩虹粗仿宋" w:cs="彩虹粗仿宋"/>
          <w:b w:val="0"/>
          <w:bCs/>
          <w:snapToGrid w:val="0"/>
          <w:sz w:val="32"/>
          <w:szCs w:val="32"/>
          <w:highlight w:val="none"/>
          <w:lang w:eastAsia="zh-CN"/>
        </w:rPr>
        <w:t>房屋拍摄</w:t>
      </w:r>
      <w:r>
        <w:rPr>
          <w:rFonts w:hint="eastAsia" w:ascii="彩虹粗仿宋" w:hAnsi="彩虹粗仿宋" w:eastAsia="彩虹粗仿宋" w:cs="彩虹粗仿宋"/>
          <w:b w:val="0"/>
          <w:bCs/>
          <w:snapToGrid w:val="0"/>
          <w:color w:val="0000FF"/>
          <w:sz w:val="32"/>
          <w:szCs w:val="32"/>
          <w:highlight w:val="none"/>
          <w:lang w:eastAsia="zh-CN"/>
        </w:rPr>
        <w:t>。</w:t>
      </w:r>
      <w:r>
        <w:rPr>
          <w:rFonts w:hint="eastAsia" w:ascii="彩虹粗仿宋" w:hAnsi="彩虹粗仿宋" w:eastAsia="彩虹粗仿宋" w:cs="彩虹粗仿宋"/>
          <w:b w:val="0"/>
          <w:bCs/>
          <w:sz w:val="32"/>
          <w:szCs w:val="32"/>
          <w:highlight w:val="yellow"/>
          <w:lang w:val="en-US" w:eastAsia="zh-CN"/>
        </w:rPr>
        <w:t>服务具体业务范围由我行确定，如需变更业务范围，我行将提前通知供应商。</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textAlignment w:val="auto"/>
        <w:rPr>
          <w:rFonts w:hint="eastAsia" w:ascii="彩虹粗仿宋" w:hAnsi="彩虹粗仿宋" w:eastAsia="彩虹粗仿宋" w:cs="彩虹粗仿宋"/>
          <w:b w:val="0"/>
          <w:bCs/>
          <w:sz w:val="32"/>
          <w:szCs w:val="32"/>
          <w:highlight w:val="none"/>
        </w:rPr>
      </w:pPr>
      <w:r>
        <w:rPr>
          <w:rFonts w:hint="eastAsia" w:ascii="彩虹粗仿宋" w:hAnsi="彩虹粗仿宋" w:eastAsia="彩虹粗仿宋" w:cs="彩虹粗仿宋"/>
          <w:b w:val="0"/>
          <w:bCs/>
          <w:sz w:val="32"/>
          <w:szCs w:val="32"/>
          <w:highlight w:val="none"/>
          <w:lang w:val="en-US" w:eastAsia="zh-CN"/>
        </w:rPr>
        <w:t>（1）</w:t>
      </w:r>
      <w:r>
        <w:rPr>
          <w:rFonts w:hint="eastAsia" w:ascii="彩虹粗仿宋" w:hAnsi="彩虹粗仿宋" w:eastAsia="彩虹粗仿宋" w:cs="彩虹粗仿宋"/>
          <w:b w:val="0"/>
          <w:bCs/>
          <w:sz w:val="32"/>
          <w:szCs w:val="32"/>
          <w:highlight w:val="none"/>
        </w:rPr>
        <w:t>分期业务场景驻点和资料整理</w:t>
      </w:r>
      <w:r>
        <w:rPr>
          <w:rFonts w:hint="eastAsia" w:ascii="彩虹粗仿宋" w:hAnsi="彩虹粗仿宋" w:eastAsia="彩虹粗仿宋" w:cs="彩虹粗仿宋"/>
          <w:b w:val="0"/>
          <w:bCs/>
          <w:sz w:val="32"/>
          <w:szCs w:val="32"/>
          <w:highlight w:val="none"/>
          <w:lang w:eastAsia="zh-CN"/>
        </w:rPr>
        <w:t>：</w:t>
      </w:r>
      <w:r>
        <w:rPr>
          <w:rFonts w:hint="eastAsia" w:ascii="彩虹粗仿宋" w:hAnsi="彩虹粗仿宋" w:eastAsia="彩虹粗仿宋" w:cs="彩虹粗仿宋"/>
          <w:b w:val="0"/>
          <w:bCs/>
          <w:sz w:val="32"/>
          <w:szCs w:val="32"/>
          <w:highlight w:val="none"/>
        </w:rPr>
        <w:t>在行业商户、楼盘、展会现场等分期目标客户聚集场景处驻点，接受合作方业务咨询；将客户分期意向及时通知我行营销受理人员；辅助</w:t>
      </w:r>
      <w:r>
        <w:rPr>
          <w:rFonts w:hint="eastAsia" w:ascii="彩虹粗仿宋" w:hAnsi="彩虹粗仿宋" w:eastAsia="彩虹粗仿宋" w:cs="彩虹粗仿宋"/>
          <w:b w:val="0"/>
          <w:bCs/>
          <w:sz w:val="32"/>
          <w:szCs w:val="32"/>
          <w:highlight w:val="none"/>
          <w:lang w:eastAsia="zh-CN"/>
        </w:rPr>
        <w:t>我行</w:t>
      </w:r>
      <w:r>
        <w:rPr>
          <w:rFonts w:hint="eastAsia" w:ascii="彩虹粗仿宋" w:hAnsi="彩虹粗仿宋" w:eastAsia="彩虹粗仿宋" w:cs="彩虹粗仿宋"/>
          <w:b w:val="0"/>
          <w:bCs/>
          <w:sz w:val="32"/>
          <w:szCs w:val="32"/>
          <w:highlight w:val="none"/>
        </w:rPr>
        <w:t>人员指导客户准备及上传分期申请材料；整理客户在分期业务办理过程中所涉及的相关资料。</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0"/>
        <w:textAlignment w:val="auto"/>
        <w:rPr>
          <w:rFonts w:hint="eastAsia" w:ascii="彩虹粗仿宋" w:hAnsi="彩虹粗仿宋" w:eastAsia="彩虹粗仿宋" w:cs="彩虹粗仿宋"/>
          <w:b w:val="0"/>
          <w:bCs/>
          <w:snapToGrid w:val="0"/>
          <w:sz w:val="32"/>
          <w:szCs w:val="32"/>
          <w:highlight w:val="none"/>
          <w:lang w:eastAsia="zh-CN"/>
        </w:rPr>
      </w:pPr>
      <w:r>
        <w:rPr>
          <w:rFonts w:hint="eastAsia" w:ascii="彩虹粗仿宋" w:hAnsi="彩虹粗仿宋" w:eastAsia="彩虹粗仿宋" w:cs="彩虹粗仿宋"/>
          <w:b w:val="0"/>
          <w:bCs/>
          <w:snapToGrid w:val="0"/>
          <w:sz w:val="32"/>
          <w:szCs w:val="32"/>
          <w:highlight w:val="none"/>
          <w:lang w:val="en-US" w:eastAsia="zh-CN"/>
        </w:rPr>
        <w:t>（2）</w:t>
      </w:r>
      <w:r>
        <w:rPr>
          <w:rFonts w:hint="eastAsia" w:ascii="彩虹粗仿宋" w:hAnsi="彩虹粗仿宋" w:eastAsia="彩虹粗仿宋" w:cs="彩虹粗仿宋"/>
          <w:b w:val="0"/>
          <w:bCs/>
          <w:snapToGrid w:val="0"/>
          <w:sz w:val="32"/>
          <w:szCs w:val="32"/>
          <w:highlight w:val="none"/>
        </w:rPr>
        <w:t>装修分期</w:t>
      </w:r>
      <w:r>
        <w:rPr>
          <w:rFonts w:hint="eastAsia" w:ascii="彩虹粗仿宋" w:hAnsi="彩虹粗仿宋" w:eastAsia="彩虹粗仿宋" w:cs="彩虹粗仿宋"/>
          <w:b w:val="0"/>
          <w:bCs/>
          <w:snapToGrid w:val="0"/>
          <w:sz w:val="32"/>
          <w:szCs w:val="32"/>
          <w:highlight w:val="none"/>
          <w:lang w:eastAsia="zh-CN"/>
        </w:rPr>
        <w:t>房屋拍摄：根据装修分期勘查作业分配任务，严格执行装修分期勘查作业相关要求，使用</w:t>
      </w:r>
      <w:r>
        <w:rPr>
          <w:rFonts w:hint="eastAsia" w:ascii="彩虹粗仿宋" w:hAnsi="彩虹粗仿宋" w:eastAsia="彩虹粗仿宋" w:cs="彩虹粗仿宋"/>
          <w:b w:val="0"/>
          <w:bCs/>
          <w:sz w:val="32"/>
          <w:szCs w:val="32"/>
          <w:highlight w:val="none"/>
          <w:lang w:val="en-US" w:eastAsia="zh-CN"/>
        </w:rPr>
        <w:t>我行</w:t>
      </w:r>
      <w:r>
        <w:rPr>
          <w:rFonts w:hint="eastAsia" w:ascii="彩虹粗仿宋" w:hAnsi="彩虹粗仿宋" w:eastAsia="彩虹粗仿宋" w:cs="彩虹粗仿宋"/>
          <w:b w:val="0"/>
          <w:bCs/>
          <w:snapToGrid w:val="0"/>
          <w:sz w:val="32"/>
          <w:szCs w:val="32"/>
          <w:highlight w:val="none"/>
          <w:lang w:eastAsia="zh-CN"/>
        </w:rPr>
        <w:t>指定系统对客户装修房屋记录装修影像。</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0"/>
        <w:textAlignment w:val="auto"/>
        <w:rPr>
          <w:rFonts w:hint="eastAsia" w:ascii="彩虹粗仿宋" w:hAnsi="彩虹粗仿宋" w:eastAsia="彩虹粗仿宋" w:cs="彩虹粗仿宋"/>
          <w:b/>
          <w:bCs w:val="0"/>
          <w:snapToGrid w:val="0"/>
          <w:sz w:val="32"/>
          <w:szCs w:val="32"/>
          <w:highlight w:val="none"/>
          <w:lang w:val="en-US" w:eastAsia="zh-CN"/>
        </w:rPr>
      </w:pPr>
      <w:r>
        <w:rPr>
          <w:rFonts w:hint="eastAsia" w:ascii="彩虹粗仿宋" w:hAnsi="彩虹粗仿宋" w:eastAsia="彩虹粗仿宋" w:cs="彩虹粗仿宋"/>
          <w:b/>
          <w:bCs w:val="0"/>
          <w:snapToGrid w:val="0"/>
          <w:sz w:val="32"/>
          <w:szCs w:val="32"/>
          <w:highlight w:val="none"/>
          <w:lang w:val="en-US" w:eastAsia="zh-CN"/>
        </w:rPr>
        <w:t>2.服务团队要求</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1" w:firstLineChars="0"/>
        <w:textAlignment w:val="auto"/>
        <w:outlineLvl w:val="2"/>
        <w:rPr>
          <w:rFonts w:hint="eastAsia" w:ascii="彩虹粗仿宋" w:hAnsi="彩虹粗仿宋" w:eastAsia="彩虹粗仿宋" w:cs="彩虹粗仿宋"/>
          <w:b w:val="0"/>
          <w:bCs/>
          <w:sz w:val="32"/>
          <w:szCs w:val="32"/>
          <w:highlight w:val="green"/>
        </w:rPr>
      </w:pPr>
      <w:r>
        <w:rPr>
          <w:rFonts w:hint="eastAsia" w:ascii="彩虹粗仿宋" w:hAnsi="彩虹粗仿宋" w:eastAsia="彩虹粗仿宋" w:cs="彩虹粗仿宋"/>
          <w:b w:val="0"/>
          <w:bCs/>
          <w:sz w:val="32"/>
          <w:szCs w:val="32"/>
          <w:highlight w:val="none"/>
          <w:lang w:val="en-US" w:eastAsia="zh-CN"/>
        </w:rPr>
        <w:t>（1）</w:t>
      </w:r>
      <w:r>
        <w:rPr>
          <w:rFonts w:hint="eastAsia" w:ascii="彩虹粗仿宋" w:hAnsi="彩虹粗仿宋" w:eastAsia="彩虹粗仿宋" w:cs="彩虹粗仿宋"/>
          <w:b w:val="0"/>
          <w:bCs/>
          <w:sz w:val="32"/>
          <w:szCs w:val="32"/>
          <w:highlight w:val="none"/>
          <w:lang w:eastAsia="zh-CN"/>
        </w:rPr>
        <w:t>供应商</w:t>
      </w:r>
      <w:r>
        <w:rPr>
          <w:rFonts w:hint="eastAsia" w:ascii="彩虹粗仿宋" w:hAnsi="彩虹粗仿宋" w:eastAsia="彩虹粗仿宋" w:cs="彩虹粗仿宋"/>
          <w:b w:val="0"/>
          <w:bCs/>
          <w:sz w:val="32"/>
          <w:szCs w:val="32"/>
          <w:highlight w:val="none"/>
        </w:rPr>
        <w:t>承诺</w:t>
      </w:r>
      <w:r>
        <w:rPr>
          <w:rFonts w:hint="eastAsia" w:ascii="彩虹粗仿宋" w:hAnsi="彩虹粗仿宋" w:eastAsia="彩虹粗仿宋" w:cs="彩虹粗仿宋"/>
          <w:b w:val="0"/>
          <w:bCs/>
          <w:sz w:val="32"/>
          <w:szCs w:val="32"/>
          <w:highlight w:val="none"/>
          <w:lang w:eastAsia="zh-CN"/>
        </w:rPr>
        <w:t>投入</w:t>
      </w:r>
      <w:r>
        <w:rPr>
          <w:rFonts w:hint="eastAsia" w:ascii="彩虹粗仿宋" w:hAnsi="彩虹粗仿宋" w:eastAsia="彩虹粗仿宋" w:cs="彩虹粗仿宋"/>
          <w:b w:val="0"/>
          <w:bCs/>
          <w:sz w:val="32"/>
          <w:szCs w:val="32"/>
          <w:highlight w:val="none"/>
        </w:rPr>
        <w:t>1名团队负责人负责向招标人提供管理协调工作</w:t>
      </w:r>
      <w:r>
        <w:rPr>
          <w:rFonts w:hint="eastAsia" w:ascii="彩虹粗仿宋" w:hAnsi="彩虹粗仿宋" w:eastAsia="彩虹粗仿宋" w:cs="彩虹粗仿宋"/>
          <w:b w:val="0"/>
          <w:bCs/>
          <w:sz w:val="32"/>
          <w:szCs w:val="32"/>
          <w:highlight w:val="none"/>
          <w:lang w:eastAsia="zh-CN"/>
        </w:rPr>
        <w:t>，</w:t>
      </w:r>
      <w:r>
        <w:rPr>
          <w:rFonts w:hint="eastAsia" w:ascii="彩虹粗仿宋" w:hAnsi="彩虹粗仿宋" w:eastAsia="彩虹粗仿宋" w:cs="彩虹粗仿宋"/>
          <w:b w:val="0"/>
          <w:bCs/>
          <w:sz w:val="32"/>
          <w:szCs w:val="32"/>
          <w:highlight w:val="none"/>
        </w:rPr>
        <w:t>为</w:t>
      </w:r>
      <w:r>
        <w:rPr>
          <w:rFonts w:hint="eastAsia" w:ascii="彩虹粗仿宋" w:hAnsi="彩虹粗仿宋" w:eastAsia="彩虹粗仿宋" w:cs="彩虹粗仿宋"/>
          <w:b w:val="0"/>
          <w:bCs/>
          <w:sz w:val="32"/>
          <w:szCs w:val="32"/>
          <w:highlight w:val="none"/>
          <w:lang w:eastAsia="zh-CN"/>
        </w:rPr>
        <w:t>我行</w:t>
      </w:r>
      <w:r>
        <w:rPr>
          <w:rFonts w:hint="eastAsia" w:ascii="彩虹粗仿宋" w:hAnsi="彩虹粗仿宋" w:eastAsia="彩虹粗仿宋" w:cs="彩虹粗仿宋"/>
          <w:b w:val="0"/>
          <w:bCs/>
          <w:sz w:val="32"/>
          <w:szCs w:val="32"/>
          <w:highlight w:val="none"/>
        </w:rPr>
        <w:t>提供服务的人员均为全职工作人员，且由</w:t>
      </w:r>
      <w:r>
        <w:rPr>
          <w:rFonts w:hint="eastAsia" w:ascii="彩虹粗仿宋" w:hAnsi="彩虹粗仿宋" w:eastAsia="彩虹粗仿宋" w:cs="彩虹粗仿宋"/>
          <w:b w:val="0"/>
          <w:bCs/>
          <w:sz w:val="32"/>
          <w:szCs w:val="32"/>
          <w:highlight w:val="none"/>
          <w:lang w:eastAsia="zh-CN"/>
        </w:rPr>
        <w:t>供应商</w:t>
      </w:r>
      <w:r>
        <w:rPr>
          <w:rFonts w:hint="eastAsia" w:ascii="彩虹粗仿宋" w:hAnsi="彩虹粗仿宋" w:eastAsia="彩虹粗仿宋" w:cs="彩虹粗仿宋"/>
          <w:b w:val="0"/>
          <w:bCs/>
          <w:sz w:val="32"/>
          <w:szCs w:val="32"/>
          <w:highlight w:val="none"/>
        </w:rPr>
        <w:t>自行与工作人员签署劳动合同，仅为</w:t>
      </w:r>
      <w:r>
        <w:rPr>
          <w:rFonts w:hint="eastAsia" w:ascii="彩虹粗仿宋" w:hAnsi="彩虹粗仿宋" w:eastAsia="彩虹粗仿宋" w:cs="彩虹粗仿宋"/>
          <w:b w:val="0"/>
          <w:bCs/>
          <w:sz w:val="32"/>
          <w:szCs w:val="32"/>
          <w:highlight w:val="none"/>
          <w:lang w:val="en-US" w:eastAsia="zh-CN"/>
        </w:rPr>
        <w:t>我行</w:t>
      </w:r>
      <w:r>
        <w:rPr>
          <w:rFonts w:hint="eastAsia" w:ascii="彩虹粗仿宋" w:hAnsi="彩虹粗仿宋" w:eastAsia="彩虹粗仿宋" w:cs="彩虹粗仿宋"/>
          <w:b w:val="0"/>
          <w:bCs/>
          <w:sz w:val="32"/>
          <w:szCs w:val="32"/>
          <w:highlight w:val="none"/>
        </w:rPr>
        <w:t>营销辅助业务提供服务，且不得有犯罪记录。在合作有效期内，在未经</w:t>
      </w:r>
      <w:r>
        <w:rPr>
          <w:rFonts w:hint="eastAsia" w:ascii="彩虹粗仿宋" w:hAnsi="彩虹粗仿宋" w:eastAsia="彩虹粗仿宋" w:cs="彩虹粗仿宋"/>
          <w:b w:val="0"/>
          <w:bCs/>
          <w:sz w:val="32"/>
          <w:szCs w:val="32"/>
          <w:highlight w:val="none"/>
          <w:lang w:val="en-US" w:eastAsia="zh-CN"/>
        </w:rPr>
        <w:t>我行</w:t>
      </w:r>
      <w:r>
        <w:rPr>
          <w:rFonts w:hint="eastAsia" w:ascii="彩虹粗仿宋" w:hAnsi="彩虹粗仿宋" w:eastAsia="彩虹粗仿宋" w:cs="彩虹粗仿宋"/>
          <w:b w:val="0"/>
          <w:bCs/>
          <w:sz w:val="32"/>
          <w:szCs w:val="32"/>
          <w:highlight w:val="none"/>
        </w:rPr>
        <w:t>允许的情况下，</w:t>
      </w:r>
      <w:r>
        <w:rPr>
          <w:rFonts w:hint="eastAsia" w:ascii="彩虹粗仿宋" w:hAnsi="彩虹粗仿宋" w:eastAsia="彩虹粗仿宋" w:cs="彩虹粗仿宋"/>
          <w:b w:val="0"/>
          <w:bCs/>
          <w:sz w:val="32"/>
          <w:szCs w:val="32"/>
          <w:highlight w:val="none"/>
          <w:lang w:eastAsia="zh-CN"/>
        </w:rPr>
        <w:t>供应商</w:t>
      </w:r>
      <w:r>
        <w:rPr>
          <w:rFonts w:hint="eastAsia" w:ascii="彩虹粗仿宋" w:hAnsi="彩虹粗仿宋" w:eastAsia="彩虹粗仿宋" w:cs="彩虹粗仿宋"/>
          <w:b w:val="0"/>
          <w:bCs/>
          <w:sz w:val="32"/>
          <w:szCs w:val="32"/>
          <w:highlight w:val="none"/>
        </w:rPr>
        <w:t>不得指派为</w:t>
      </w:r>
      <w:r>
        <w:rPr>
          <w:rFonts w:hint="eastAsia" w:ascii="彩虹粗仿宋" w:hAnsi="彩虹粗仿宋" w:eastAsia="彩虹粗仿宋" w:cs="彩虹粗仿宋"/>
          <w:b w:val="0"/>
          <w:bCs/>
          <w:sz w:val="32"/>
          <w:szCs w:val="32"/>
          <w:highlight w:val="none"/>
          <w:lang w:val="en-US" w:eastAsia="zh-CN"/>
        </w:rPr>
        <w:t>我行</w:t>
      </w:r>
      <w:r>
        <w:rPr>
          <w:rFonts w:hint="eastAsia" w:ascii="彩虹粗仿宋" w:hAnsi="彩虹粗仿宋" w:eastAsia="彩虹粗仿宋" w:cs="彩虹粗仿宋"/>
          <w:b w:val="0"/>
          <w:bCs/>
          <w:sz w:val="32"/>
          <w:szCs w:val="32"/>
          <w:highlight w:val="none"/>
        </w:rPr>
        <w:t>提供服务的人员从事其它工作</w:t>
      </w:r>
      <w:r>
        <w:rPr>
          <w:rFonts w:hint="eastAsia" w:ascii="彩虹粗仿宋" w:hAnsi="彩虹粗仿宋" w:eastAsia="彩虹粗仿宋" w:cs="彩虹粗仿宋"/>
          <w:b w:val="0"/>
          <w:bCs/>
          <w:color w:val="auto"/>
          <w:sz w:val="32"/>
          <w:szCs w:val="32"/>
          <w:highlight w:val="yellow"/>
          <w:lang w:val="en-US" w:eastAsia="zh-CN"/>
        </w:rPr>
        <w:t>，且供应商保证服务人员离开我行项目后6个月内不得从事与我行业务项目有竞争关系的项目</w:t>
      </w:r>
      <w:r>
        <w:rPr>
          <w:rFonts w:hint="eastAsia" w:ascii="彩虹粗仿宋" w:hAnsi="彩虹粗仿宋" w:eastAsia="彩虹粗仿宋" w:cs="彩虹粗仿宋"/>
          <w:b w:val="0"/>
          <w:bCs/>
          <w:color w:val="auto"/>
          <w:sz w:val="32"/>
          <w:szCs w:val="32"/>
          <w:highlight w:val="yellow"/>
        </w:rPr>
        <w:t>。</w:t>
      </w:r>
      <w:r>
        <w:rPr>
          <w:rFonts w:hint="eastAsia" w:ascii="彩虹粗仿宋" w:hAnsi="彩虹粗仿宋" w:eastAsia="彩虹粗仿宋" w:cs="彩虹粗仿宋"/>
          <w:b w:val="0"/>
          <w:bCs/>
          <w:sz w:val="32"/>
          <w:szCs w:val="32"/>
          <w:highlight w:val="none"/>
          <w:lang w:eastAsia="zh-CN"/>
        </w:rPr>
        <w:t>供应商</w:t>
      </w:r>
      <w:r>
        <w:rPr>
          <w:rFonts w:hint="eastAsia" w:ascii="彩虹粗仿宋" w:hAnsi="彩虹粗仿宋" w:eastAsia="彩虹粗仿宋" w:cs="彩虹粗仿宋"/>
          <w:b w:val="0"/>
          <w:bCs/>
          <w:sz w:val="32"/>
          <w:szCs w:val="32"/>
          <w:highlight w:val="none"/>
        </w:rPr>
        <w:t>应定期报送服务工作人员的基本情况报表，注明劳动合同签订、社会保险缴纳等的办理情况。</w:t>
      </w:r>
    </w:p>
    <w:p>
      <w:pPr>
        <w:keepNext w:val="0"/>
        <w:keepLines w:val="0"/>
        <w:pageBreakBefore w:val="0"/>
        <w:widowControl w:val="0"/>
        <w:kinsoku/>
        <w:wordWrap/>
        <w:overflowPunct/>
        <w:topLinePunct w:val="0"/>
        <w:autoSpaceDE/>
        <w:autoSpaceDN/>
        <w:bidi w:val="0"/>
        <w:adjustRightInd/>
        <w:snapToGrid/>
        <w:spacing w:line="336" w:lineRule="auto"/>
        <w:ind w:firstLine="640" w:firstLineChars="200"/>
        <w:textAlignment w:val="auto"/>
        <w:rPr>
          <w:rFonts w:hint="eastAsia" w:ascii="彩虹粗仿宋" w:hAnsi="彩虹粗仿宋" w:eastAsia="彩虹粗仿宋" w:cs="彩虹粗仿宋"/>
          <w:b w:val="0"/>
          <w:bCs/>
          <w:sz w:val="32"/>
          <w:szCs w:val="32"/>
          <w:highlight w:val="none"/>
        </w:rPr>
      </w:pPr>
      <w:r>
        <w:rPr>
          <w:rFonts w:hint="eastAsia" w:ascii="彩虹粗仿宋" w:hAnsi="彩虹粗仿宋" w:eastAsia="彩虹粗仿宋" w:cs="彩虹粗仿宋"/>
          <w:b w:val="0"/>
          <w:bCs/>
          <w:sz w:val="32"/>
          <w:szCs w:val="32"/>
          <w:highlight w:val="none"/>
          <w:lang w:val="en-US" w:eastAsia="zh-CN"/>
        </w:rPr>
        <w:t>（2）</w:t>
      </w:r>
      <w:r>
        <w:rPr>
          <w:rFonts w:hint="eastAsia" w:ascii="彩虹粗仿宋" w:hAnsi="彩虹粗仿宋" w:eastAsia="彩虹粗仿宋" w:cs="彩虹粗仿宋"/>
          <w:b w:val="0"/>
          <w:bCs/>
          <w:sz w:val="32"/>
          <w:szCs w:val="32"/>
          <w:highlight w:val="none"/>
        </w:rPr>
        <w:t>到岗要求。</w:t>
      </w:r>
      <w:r>
        <w:rPr>
          <w:rFonts w:hint="eastAsia" w:ascii="彩虹粗仿宋" w:hAnsi="彩虹粗仿宋" w:eastAsia="彩虹粗仿宋" w:cs="彩虹粗仿宋"/>
          <w:b w:val="0"/>
          <w:bCs/>
          <w:sz w:val="32"/>
          <w:szCs w:val="32"/>
          <w:highlight w:val="none"/>
          <w:lang w:eastAsia="zh-CN"/>
        </w:rPr>
        <w:t>供应商</w:t>
      </w:r>
      <w:r>
        <w:rPr>
          <w:rFonts w:hint="eastAsia" w:ascii="彩虹粗仿宋" w:hAnsi="彩虹粗仿宋" w:eastAsia="彩虹粗仿宋" w:cs="彩虹粗仿宋"/>
          <w:b w:val="0"/>
          <w:bCs/>
          <w:sz w:val="32"/>
          <w:szCs w:val="32"/>
          <w:highlight w:val="none"/>
        </w:rPr>
        <w:t>应在合同签署日后</w:t>
      </w:r>
      <w:r>
        <w:rPr>
          <w:rFonts w:hint="eastAsia" w:ascii="彩虹粗仿宋" w:hAnsi="彩虹粗仿宋" w:eastAsia="彩虹粗仿宋" w:cs="彩虹粗仿宋"/>
          <w:b w:val="0"/>
          <w:bCs/>
          <w:sz w:val="32"/>
          <w:szCs w:val="32"/>
          <w:highlight w:val="yellow"/>
        </w:rPr>
        <w:t>7个</w:t>
      </w:r>
      <w:r>
        <w:rPr>
          <w:rFonts w:hint="eastAsia" w:ascii="彩虹粗仿宋" w:hAnsi="彩虹粗仿宋" w:eastAsia="彩虹粗仿宋" w:cs="彩虹粗仿宋"/>
          <w:b w:val="0"/>
          <w:bCs/>
          <w:sz w:val="32"/>
          <w:szCs w:val="32"/>
          <w:highlight w:val="yellow"/>
          <w:lang w:eastAsia="zh-CN"/>
        </w:rPr>
        <w:t>工作日</w:t>
      </w:r>
      <w:r>
        <w:rPr>
          <w:rFonts w:hint="eastAsia" w:ascii="彩虹粗仿宋" w:hAnsi="彩虹粗仿宋" w:eastAsia="彩虹粗仿宋" w:cs="彩虹粗仿宋"/>
          <w:b w:val="0"/>
          <w:bCs/>
          <w:sz w:val="32"/>
          <w:szCs w:val="32"/>
          <w:highlight w:val="none"/>
        </w:rPr>
        <w:t>内将人员配备到位</w:t>
      </w:r>
      <w:r>
        <w:rPr>
          <w:rFonts w:hint="eastAsia" w:ascii="彩虹粗仿宋" w:hAnsi="彩虹粗仿宋" w:eastAsia="彩虹粗仿宋" w:cs="彩虹粗仿宋"/>
          <w:b w:val="0"/>
          <w:bCs/>
          <w:sz w:val="32"/>
          <w:szCs w:val="32"/>
          <w:highlight w:val="yellow"/>
          <w:lang w:eastAsia="zh-CN"/>
        </w:rPr>
        <w:t>，</w:t>
      </w:r>
      <w:r>
        <w:rPr>
          <w:rFonts w:hint="eastAsia" w:ascii="彩虹粗仿宋" w:hAnsi="彩虹粗仿宋" w:eastAsia="彩虹粗仿宋" w:cs="彩虹粗仿宋"/>
          <w:b w:val="0"/>
          <w:bCs/>
          <w:sz w:val="32"/>
          <w:szCs w:val="32"/>
          <w:highlight w:val="yellow"/>
          <w:lang w:val="en-US" w:eastAsia="zh-CN"/>
        </w:rPr>
        <w:t>最晚不得超过一个月，并提供劳动合同、保密承诺函、无犯罪证明、征信报告等材料</w:t>
      </w:r>
      <w:r>
        <w:rPr>
          <w:rFonts w:hint="eastAsia" w:ascii="彩虹粗仿宋" w:hAnsi="彩虹粗仿宋" w:eastAsia="彩虹粗仿宋" w:cs="彩虹粗仿宋"/>
          <w:b w:val="0"/>
          <w:bCs/>
          <w:sz w:val="32"/>
          <w:szCs w:val="32"/>
          <w:highlight w:val="none"/>
          <w:lang w:val="en-US" w:eastAsia="zh-CN"/>
        </w:rPr>
        <w:t>。</w:t>
      </w:r>
      <w:r>
        <w:rPr>
          <w:rFonts w:hint="eastAsia" w:ascii="彩虹粗仿宋" w:hAnsi="彩虹粗仿宋" w:eastAsia="彩虹粗仿宋" w:cs="彩虹粗仿宋"/>
          <w:b w:val="0"/>
          <w:bCs/>
          <w:sz w:val="32"/>
          <w:szCs w:val="32"/>
          <w:highlight w:val="none"/>
        </w:rPr>
        <w:t>服务过程中</w:t>
      </w:r>
      <w:r>
        <w:rPr>
          <w:rFonts w:hint="eastAsia" w:ascii="彩虹粗仿宋" w:hAnsi="彩虹粗仿宋" w:eastAsia="彩虹粗仿宋" w:cs="彩虹粗仿宋"/>
          <w:b w:val="0"/>
          <w:bCs/>
          <w:sz w:val="32"/>
          <w:szCs w:val="32"/>
          <w:highlight w:val="none"/>
          <w:lang w:eastAsia="zh-CN"/>
        </w:rPr>
        <w:t>如有</w:t>
      </w:r>
      <w:r>
        <w:rPr>
          <w:rFonts w:hint="eastAsia" w:ascii="彩虹粗仿宋" w:hAnsi="彩虹粗仿宋" w:eastAsia="彩虹粗仿宋" w:cs="彩虹粗仿宋"/>
          <w:b w:val="0"/>
          <w:bCs/>
          <w:sz w:val="32"/>
          <w:szCs w:val="32"/>
          <w:highlight w:val="none"/>
        </w:rPr>
        <w:t>人员新增，</w:t>
      </w:r>
      <w:r>
        <w:rPr>
          <w:rFonts w:hint="eastAsia" w:ascii="彩虹粗仿宋" w:hAnsi="彩虹粗仿宋" w:eastAsia="彩虹粗仿宋" w:cs="彩虹粗仿宋"/>
          <w:b w:val="0"/>
          <w:bCs/>
          <w:sz w:val="32"/>
          <w:szCs w:val="32"/>
          <w:highlight w:val="none"/>
          <w:lang w:eastAsia="zh-CN"/>
        </w:rPr>
        <w:t>供应商</w:t>
      </w:r>
      <w:r>
        <w:rPr>
          <w:rFonts w:hint="eastAsia" w:ascii="彩虹粗仿宋" w:hAnsi="彩虹粗仿宋" w:eastAsia="彩虹粗仿宋" w:cs="彩虹粗仿宋"/>
          <w:b w:val="0"/>
          <w:bCs/>
          <w:sz w:val="32"/>
          <w:szCs w:val="32"/>
          <w:highlight w:val="none"/>
        </w:rPr>
        <w:t>应在收到</w:t>
      </w:r>
      <w:r>
        <w:rPr>
          <w:rFonts w:hint="eastAsia" w:ascii="彩虹粗仿宋" w:hAnsi="彩虹粗仿宋" w:eastAsia="彩虹粗仿宋" w:cs="彩虹粗仿宋"/>
          <w:b w:val="0"/>
          <w:bCs/>
          <w:sz w:val="32"/>
          <w:szCs w:val="32"/>
          <w:highlight w:val="none"/>
          <w:lang w:val="en-US" w:eastAsia="zh-CN"/>
        </w:rPr>
        <w:t>我行</w:t>
      </w:r>
      <w:r>
        <w:rPr>
          <w:rFonts w:hint="eastAsia" w:ascii="彩虹粗仿宋" w:hAnsi="彩虹粗仿宋" w:eastAsia="彩虹粗仿宋" w:cs="彩虹粗仿宋"/>
          <w:b w:val="0"/>
          <w:bCs/>
          <w:sz w:val="32"/>
          <w:szCs w:val="32"/>
          <w:highlight w:val="none"/>
        </w:rPr>
        <w:t>通知</w:t>
      </w:r>
      <w:r>
        <w:rPr>
          <w:rFonts w:hint="eastAsia" w:ascii="彩虹粗仿宋" w:hAnsi="彩虹粗仿宋" w:eastAsia="彩虹粗仿宋" w:cs="彩虹粗仿宋"/>
          <w:b w:val="0"/>
          <w:bCs/>
          <w:sz w:val="32"/>
          <w:szCs w:val="32"/>
          <w:highlight w:val="yellow"/>
        </w:rPr>
        <w:t>7个</w:t>
      </w:r>
      <w:r>
        <w:rPr>
          <w:rFonts w:hint="eastAsia" w:ascii="彩虹粗仿宋" w:hAnsi="彩虹粗仿宋" w:eastAsia="彩虹粗仿宋" w:cs="彩虹粗仿宋"/>
          <w:b w:val="0"/>
          <w:bCs/>
          <w:sz w:val="32"/>
          <w:szCs w:val="32"/>
          <w:highlight w:val="yellow"/>
          <w:lang w:eastAsia="zh-CN"/>
        </w:rPr>
        <w:t>工作日</w:t>
      </w:r>
      <w:r>
        <w:rPr>
          <w:rFonts w:hint="eastAsia" w:ascii="彩虹粗仿宋" w:hAnsi="彩虹粗仿宋" w:eastAsia="彩虹粗仿宋" w:cs="彩虹粗仿宋"/>
          <w:b w:val="0"/>
          <w:bCs/>
          <w:sz w:val="32"/>
          <w:szCs w:val="32"/>
          <w:highlight w:val="none"/>
        </w:rPr>
        <w:t>内配备辅助</w:t>
      </w:r>
      <w:r>
        <w:rPr>
          <w:rFonts w:hint="eastAsia" w:ascii="彩虹粗仿宋" w:hAnsi="彩虹粗仿宋" w:eastAsia="彩虹粗仿宋" w:cs="彩虹粗仿宋"/>
          <w:b w:val="0"/>
          <w:bCs/>
          <w:sz w:val="32"/>
          <w:szCs w:val="32"/>
          <w:highlight w:val="none"/>
          <w:lang w:eastAsia="zh-CN"/>
        </w:rPr>
        <w:t>服务</w:t>
      </w:r>
      <w:r>
        <w:rPr>
          <w:rFonts w:hint="eastAsia" w:ascii="彩虹粗仿宋" w:hAnsi="彩虹粗仿宋" w:eastAsia="彩虹粗仿宋" w:cs="彩虹粗仿宋"/>
          <w:b w:val="0"/>
          <w:bCs/>
          <w:sz w:val="32"/>
          <w:szCs w:val="32"/>
          <w:highlight w:val="none"/>
        </w:rPr>
        <w:t>工作人员并达到上岗</w:t>
      </w:r>
      <w:r>
        <w:rPr>
          <w:rFonts w:hint="eastAsia" w:ascii="彩虹粗仿宋" w:hAnsi="彩虹粗仿宋" w:eastAsia="彩虹粗仿宋" w:cs="彩虹粗仿宋"/>
          <w:b w:val="0"/>
          <w:bCs/>
          <w:sz w:val="32"/>
          <w:szCs w:val="32"/>
          <w:highlight w:val="none"/>
          <w:lang w:eastAsia="zh-CN"/>
        </w:rPr>
        <w:t>条件</w:t>
      </w:r>
      <w:r>
        <w:rPr>
          <w:rFonts w:hint="eastAsia" w:ascii="彩虹粗仿宋" w:hAnsi="彩虹粗仿宋" w:eastAsia="彩虹粗仿宋" w:cs="彩虹粗仿宋"/>
          <w:b w:val="0"/>
          <w:bCs/>
          <w:sz w:val="32"/>
          <w:szCs w:val="32"/>
          <w:highlight w:val="none"/>
        </w:rPr>
        <w:t>。</w:t>
      </w:r>
    </w:p>
    <w:p>
      <w:pPr>
        <w:keepNext w:val="0"/>
        <w:keepLines w:val="0"/>
        <w:pageBreakBefore w:val="0"/>
        <w:widowControl w:val="0"/>
        <w:kinsoku/>
        <w:wordWrap/>
        <w:overflowPunct/>
        <w:topLinePunct w:val="0"/>
        <w:autoSpaceDE/>
        <w:autoSpaceDN/>
        <w:bidi w:val="0"/>
        <w:adjustRightInd/>
        <w:snapToGrid/>
        <w:spacing w:line="336" w:lineRule="auto"/>
        <w:ind w:firstLine="640" w:firstLineChars="200"/>
        <w:textAlignment w:val="auto"/>
        <w:rPr>
          <w:rFonts w:hint="eastAsia" w:ascii="彩虹粗仿宋" w:hAnsi="彩虹粗仿宋" w:eastAsia="彩虹粗仿宋" w:cs="彩虹粗仿宋"/>
          <w:b w:val="0"/>
          <w:bCs/>
          <w:sz w:val="32"/>
          <w:szCs w:val="32"/>
          <w:highlight w:val="yellow"/>
        </w:rPr>
      </w:pPr>
      <w:r>
        <w:rPr>
          <w:rFonts w:hint="eastAsia" w:ascii="彩虹粗仿宋" w:hAnsi="彩虹粗仿宋" w:eastAsia="彩虹粗仿宋" w:cs="彩虹粗仿宋"/>
          <w:b w:val="0"/>
          <w:bCs/>
          <w:sz w:val="32"/>
          <w:szCs w:val="32"/>
          <w:highlight w:val="none"/>
          <w:lang w:val="en-US" w:eastAsia="zh-CN"/>
        </w:rPr>
        <w:t>（3）</w:t>
      </w:r>
      <w:r>
        <w:rPr>
          <w:rFonts w:hint="eastAsia" w:ascii="彩虹粗仿宋" w:hAnsi="彩虹粗仿宋" w:eastAsia="彩虹粗仿宋" w:cs="彩虹粗仿宋"/>
          <w:b w:val="0"/>
          <w:bCs/>
          <w:sz w:val="32"/>
          <w:szCs w:val="32"/>
          <w:highlight w:val="none"/>
        </w:rPr>
        <w:t>稳定性要求。</w:t>
      </w:r>
      <w:r>
        <w:rPr>
          <w:rFonts w:hint="eastAsia" w:ascii="彩虹粗仿宋" w:hAnsi="彩虹粗仿宋" w:eastAsia="彩虹粗仿宋" w:cs="彩虹粗仿宋"/>
          <w:b w:val="0"/>
          <w:bCs/>
          <w:sz w:val="32"/>
          <w:szCs w:val="32"/>
          <w:highlight w:val="none"/>
          <w:lang w:eastAsia="zh-CN"/>
        </w:rPr>
        <w:t>供应商</w:t>
      </w:r>
      <w:r>
        <w:rPr>
          <w:rFonts w:hint="eastAsia" w:ascii="彩虹粗仿宋" w:hAnsi="彩虹粗仿宋" w:eastAsia="彩虹粗仿宋" w:cs="彩虹粗仿宋"/>
          <w:b w:val="0"/>
          <w:bCs/>
          <w:sz w:val="32"/>
          <w:szCs w:val="32"/>
          <w:highlight w:val="none"/>
        </w:rPr>
        <w:t>保证工作人员相对稳定，</w:t>
      </w:r>
      <w:r>
        <w:rPr>
          <w:rFonts w:hint="eastAsia" w:ascii="彩虹粗仿宋" w:hAnsi="彩虹粗仿宋" w:eastAsia="彩虹粗仿宋" w:cs="彩虹粗仿宋"/>
          <w:b w:val="0"/>
          <w:bCs/>
          <w:sz w:val="32"/>
          <w:szCs w:val="32"/>
          <w:highlight w:val="none"/>
          <w:lang w:eastAsia="zh-CN"/>
        </w:rPr>
        <w:t>确保</w:t>
      </w:r>
      <w:r>
        <w:rPr>
          <w:rFonts w:hint="eastAsia" w:ascii="彩虹粗仿宋" w:hAnsi="彩虹粗仿宋" w:eastAsia="彩虹粗仿宋" w:cs="彩虹粗仿宋"/>
          <w:b w:val="0"/>
          <w:bCs/>
          <w:sz w:val="32"/>
          <w:szCs w:val="32"/>
          <w:highlight w:val="none"/>
        </w:rPr>
        <w:t>员工流动率维持在相对较低水平，</w:t>
      </w:r>
      <w:r>
        <w:rPr>
          <w:rFonts w:hint="eastAsia" w:ascii="彩虹粗仿宋" w:hAnsi="彩虹粗仿宋" w:eastAsia="彩虹粗仿宋" w:cs="彩虹粗仿宋"/>
          <w:b w:val="0"/>
          <w:bCs/>
          <w:sz w:val="32"/>
          <w:szCs w:val="32"/>
          <w:highlight w:val="none"/>
          <w:lang w:eastAsia="zh-CN"/>
        </w:rPr>
        <w:t>确保年化</w:t>
      </w:r>
      <w:r>
        <w:rPr>
          <w:rFonts w:hint="eastAsia" w:ascii="彩虹粗仿宋" w:hAnsi="彩虹粗仿宋" w:eastAsia="彩虹粗仿宋" w:cs="彩虹粗仿宋"/>
          <w:b w:val="0"/>
          <w:bCs/>
          <w:sz w:val="32"/>
          <w:szCs w:val="32"/>
          <w:highlight w:val="none"/>
        </w:rPr>
        <w:t>人员流失率</w:t>
      </w:r>
      <w:r>
        <w:rPr>
          <w:rFonts w:hint="eastAsia" w:ascii="彩虹粗仿宋" w:hAnsi="彩虹粗仿宋" w:eastAsia="彩虹粗仿宋" w:cs="彩虹粗仿宋"/>
          <w:b w:val="0"/>
          <w:bCs/>
          <w:sz w:val="32"/>
          <w:szCs w:val="32"/>
          <w:highlight w:val="yellow"/>
          <w:lang w:val="en-US" w:eastAsia="zh-CN"/>
        </w:rPr>
        <w:t>≤50%</w:t>
      </w:r>
      <w:r>
        <w:rPr>
          <w:rFonts w:hint="eastAsia" w:ascii="彩虹粗仿宋" w:hAnsi="彩虹粗仿宋" w:eastAsia="彩虹粗仿宋" w:cs="彩虹粗仿宋"/>
          <w:b w:val="0"/>
          <w:bCs/>
          <w:sz w:val="32"/>
          <w:szCs w:val="32"/>
          <w:highlight w:val="none"/>
          <w:lang w:eastAsia="zh-CN"/>
        </w:rPr>
        <w:t>（人员流失率</w:t>
      </w:r>
      <w:r>
        <w:rPr>
          <w:rFonts w:hint="eastAsia" w:ascii="彩虹粗仿宋" w:hAnsi="彩虹粗仿宋" w:eastAsia="彩虹粗仿宋" w:cs="彩虹粗仿宋"/>
          <w:b w:val="0"/>
          <w:bCs/>
          <w:sz w:val="32"/>
          <w:szCs w:val="32"/>
          <w:highlight w:val="none"/>
          <w:lang w:val="en-US" w:eastAsia="zh-CN"/>
        </w:rPr>
        <w:t>=考核期内离职员工人数/同一时期员工人数</w:t>
      </w:r>
      <w:r>
        <w:rPr>
          <w:rFonts w:hint="eastAsia" w:ascii="彩虹粗仿宋" w:hAnsi="彩虹粗仿宋" w:eastAsia="彩虹粗仿宋" w:cs="彩虹粗仿宋"/>
          <w:b w:val="0"/>
          <w:bCs/>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1" w:firstLineChars="0"/>
        <w:textAlignment w:val="auto"/>
        <w:rPr>
          <w:rFonts w:hint="eastAsia" w:ascii="彩虹粗仿宋" w:hAnsi="彩虹粗仿宋" w:eastAsia="彩虹粗仿宋" w:cs="彩虹粗仿宋"/>
          <w:b w:val="0"/>
          <w:bCs/>
          <w:sz w:val="32"/>
          <w:szCs w:val="32"/>
          <w:highlight w:val="none"/>
          <w:lang w:eastAsia="zh-CN"/>
        </w:rPr>
      </w:pPr>
      <w:r>
        <w:rPr>
          <w:rFonts w:hint="eastAsia" w:ascii="彩虹粗仿宋" w:hAnsi="彩虹粗仿宋" w:eastAsia="彩虹粗仿宋" w:cs="彩虹粗仿宋"/>
          <w:b w:val="0"/>
          <w:bCs/>
          <w:sz w:val="32"/>
          <w:szCs w:val="32"/>
          <w:highlight w:val="none"/>
          <w:lang w:val="en-US" w:eastAsia="zh-CN"/>
        </w:rPr>
        <w:t>（4）</w:t>
      </w:r>
      <w:r>
        <w:rPr>
          <w:rFonts w:hint="eastAsia" w:ascii="彩虹粗仿宋" w:hAnsi="彩虹粗仿宋" w:eastAsia="彩虹粗仿宋" w:cs="彩虹粗仿宋"/>
          <w:b w:val="0"/>
          <w:bCs/>
          <w:sz w:val="32"/>
          <w:szCs w:val="32"/>
          <w:highlight w:val="none"/>
          <w:lang w:eastAsia="zh-CN"/>
        </w:rPr>
        <w:t>供应商提供</w:t>
      </w:r>
      <w:r>
        <w:rPr>
          <w:rFonts w:hint="eastAsia" w:ascii="彩虹粗仿宋" w:hAnsi="彩虹粗仿宋" w:eastAsia="彩虹粗仿宋" w:cs="彩虹粗仿宋"/>
          <w:b w:val="0"/>
          <w:bCs/>
          <w:sz w:val="32"/>
          <w:szCs w:val="32"/>
          <w:highlight w:val="none"/>
        </w:rPr>
        <w:t>分期辅助服务</w:t>
      </w:r>
      <w:r>
        <w:rPr>
          <w:rFonts w:hint="eastAsia" w:ascii="彩虹粗仿宋" w:hAnsi="彩虹粗仿宋" w:eastAsia="彩虹粗仿宋" w:cs="彩虹粗仿宋"/>
          <w:b w:val="0"/>
          <w:bCs/>
          <w:sz w:val="32"/>
          <w:szCs w:val="32"/>
          <w:highlight w:val="none"/>
          <w:lang w:eastAsia="zh-CN"/>
        </w:rPr>
        <w:t>时，</w:t>
      </w:r>
      <w:r>
        <w:rPr>
          <w:rFonts w:hint="eastAsia" w:ascii="彩虹粗仿宋" w:hAnsi="彩虹粗仿宋" w:eastAsia="彩虹粗仿宋" w:cs="彩虹粗仿宋"/>
          <w:b w:val="0"/>
          <w:bCs/>
          <w:sz w:val="32"/>
          <w:szCs w:val="32"/>
          <w:highlight w:val="none"/>
        </w:rPr>
        <w:t>分期业务场景驻点和资料整理</w:t>
      </w:r>
      <w:r>
        <w:rPr>
          <w:rFonts w:hint="eastAsia" w:ascii="彩虹粗仿宋" w:hAnsi="彩虹粗仿宋" w:eastAsia="彩虹粗仿宋" w:cs="彩虹粗仿宋"/>
          <w:b w:val="0"/>
          <w:bCs/>
          <w:sz w:val="32"/>
          <w:szCs w:val="32"/>
          <w:highlight w:val="none"/>
          <w:lang w:eastAsia="zh-CN"/>
        </w:rPr>
        <w:t>服务</w:t>
      </w:r>
      <w:r>
        <w:rPr>
          <w:rFonts w:hint="eastAsia" w:ascii="彩虹粗仿宋" w:hAnsi="彩虹粗仿宋" w:eastAsia="彩虹粗仿宋" w:cs="彩虹粗仿宋"/>
          <w:b w:val="0"/>
          <w:bCs/>
          <w:sz w:val="32"/>
          <w:szCs w:val="32"/>
          <w:highlight w:val="none"/>
        </w:rPr>
        <w:t>必须满足最低项目服务人数（不包含项目管理人员）</w:t>
      </w:r>
      <w:r>
        <w:rPr>
          <w:rFonts w:hint="eastAsia" w:ascii="彩虹粗仿宋" w:hAnsi="彩虹粗仿宋" w:eastAsia="彩虹粗仿宋" w:cs="彩虹粗仿宋"/>
          <w:b w:val="0"/>
          <w:bCs/>
          <w:sz w:val="32"/>
          <w:szCs w:val="32"/>
          <w:highlight w:val="none"/>
          <w:lang w:val="en-US" w:eastAsia="zh-CN"/>
        </w:rPr>
        <w:t>10</w:t>
      </w:r>
      <w:r>
        <w:rPr>
          <w:rFonts w:hint="eastAsia" w:ascii="彩虹粗仿宋" w:hAnsi="彩虹粗仿宋" w:eastAsia="彩虹粗仿宋" w:cs="彩虹粗仿宋"/>
          <w:b w:val="0"/>
          <w:bCs/>
          <w:sz w:val="32"/>
          <w:szCs w:val="32"/>
          <w:highlight w:val="none"/>
        </w:rPr>
        <w:t>人，装修分期</w:t>
      </w:r>
      <w:r>
        <w:rPr>
          <w:rFonts w:hint="eastAsia" w:ascii="彩虹粗仿宋" w:hAnsi="彩虹粗仿宋" w:eastAsia="彩虹粗仿宋" w:cs="彩虹粗仿宋"/>
          <w:b w:val="0"/>
          <w:bCs/>
          <w:sz w:val="32"/>
          <w:szCs w:val="32"/>
          <w:highlight w:val="none"/>
          <w:lang w:eastAsia="zh-CN"/>
        </w:rPr>
        <w:t>房屋拍摄服务</w:t>
      </w:r>
      <w:r>
        <w:rPr>
          <w:rFonts w:hint="eastAsia" w:ascii="彩虹粗仿宋" w:hAnsi="彩虹粗仿宋" w:eastAsia="彩虹粗仿宋" w:cs="彩虹粗仿宋"/>
          <w:b w:val="0"/>
          <w:bCs/>
          <w:sz w:val="32"/>
          <w:szCs w:val="32"/>
          <w:highlight w:val="none"/>
        </w:rPr>
        <w:t>必须满足最低项目</w:t>
      </w:r>
      <w:r>
        <w:rPr>
          <w:rFonts w:hint="eastAsia" w:ascii="彩虹粗仿宋" w:hAnsi="彩虹粗仿宋" w:eastAsia="彩虹粗仿宋" w:cs="彩虹粗仿宋"/>
          <w:b w:val="0"/>
          <w:bCs/>
          <w:sz w:val="32"/>
          <w:szCs w:val="32"/>
          <w:highlight w:val="yellow"/>
        </w:rPr>
        <w:t>服务人数（不包含项目管理人员）</w:t>
      </w:r>
      <w:r>
        <w:rPr>
          <w:rFonts w:hint="eastAsia" w:ascii="彩虹粗仿宋" w:hAnsi="彩虹粗仿宋" w:eastAsia="彩虹粗仿宋" w:cs="彩虹粗仿宋"/>
          <w:b w:val="0"/>
          <w:bCs/>
          <w:sz w:val="32"/>
          <w:szCs w:val="32"/>
          <w:highlight w:val="yellow"/>
          <w:lang w:val="en-US" w:eastAsia="zh-CN"/>
        </w:rPr>
        <w:t>5</w:t>
      </w:r>
      <w:r>
        <w:rPr>
          <w:rFonts w:hint="eastAsia" w:ascii="彩虹粗仿宋" w:hAnsi="彩虹粗仿宋" w:eastAsia="彩虹粗仿宋" w:cs="彩虹粗仿宋"/>
          <w:b w:val="0"/>
          <w:bCs/>
          <w:sz w:val="32"/>
          <w:szCs w:val="32"/>
          <w:highlight w:val="yellow"/>
        </w:rPr>
        <w:t>人</w:t>
      </w:r>
      <w:r>
        <w:rPr>
          <w:rFonts w:hint="eastAsia" w:ascii="彩虹粗仿宋" w:hAnsi="彩虹粗仿宋" w:eastAsia="彩虹粗仿宋" w:cs="彩虹粗仿宋"/>
          <w:b w:val="0"/>
          <w:bCs/>
          <w:sz w:val="32"/>
          <w:szCs w:val="32"/>
          <w:highlight w:val="yellow"/>
          <w:lang w:eastAsia="zh-CN"/>
        </w:rPr>
        <w:t>，上述两项服务人员不得互相兼任</w:t>
      </w:r>
      <w:r>
        <w:rPr>
          <w:rFonts w:hint="eastAsia" w:ascii="彩虹粗仿宋" w:hAnsi="彩虹粗仿宋" w:eastAsia="彩虹粗仿宋" w:cs="彩虹粗仿宋"/>
          <w:b w:val="0"/>
          <w:bCs/>
          <w:sz w:val="32"/>
          <w:szCs w:val="32"/>
          <w:highlight w:val="none"/>
          <w:lang w:eastAsia="zh-CN"/>
        </w:rPr>
        <w:t>。对于发生上述任一服务人数不足的情况后，供应商应在7个工作日内补足最低人数要求。</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1" w:firstLineChars="0"/>
        <w:textAlignment w:val="auto"/>
        <w:rPr>
          <w:rFonts w:hint="eastAsia" w:ascii="彩虹粗仿宋" w:hAnsi="彩虹粗仿宋" w:eastAsia="彩虹粗仿宋" w:cs="彩虹粗仿宋"/>
          <w:b w:val="0"/>
          <w:bCs/>
          <w:sz w:val="32"/>
          <w:szCs w:val="32"/>
          <w:highlight w:val="none"/>
          <w:lang w:val="en-US" w:eastAsia="zh-CN"/>
        </w:rPr>
      </w:pPr>
      <w:r>
        <w:rPr>
          <w:rFonts w:hint="eastAsia" w:ascii="彩虹粗仿宋" w:hAnsi="彩虹粗仿宋" w:eastAsia="彩虹粗仿宋" w:cs="彩虹粗仿宋"/>
          <w:b w:val="0"/>
          <w:bCs/>
          <w:sz w:val="32"/>
          <w:szCs w:val="32"/>
          <w:highlight w:val="none"/>
          <w:lang w:val="en-US" w:eastAsia="zh-CN"/>
        </w:rPr>
        <w:t>（5）我行根据业务需要，向供应商提出安排外包服务人员数量。供应商提供的外包服务人员均具备相应岗位条件，并通过岗前培训与测试合格后方可正式上岗，测试内容包括信用卡业务知识、购车、装修、分期通等业务知识及办理流程等。</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1" w:firstLineChars="0"/>
        <w:textAlignment w:val="auto"/>
        <w:rPr>
          <w:rFonts w:hint="eastAsia" w:ascii="彩虹粗仿宋" w:hAnsi="彩虹粗仿宋" w:eastAsia="彩虹粗仿宋" w:cs="彩虹粗仿宋"/>
          <w:b w:val="0"/>
          <w:bCs/>
          <w:sz w:val="32"/>
          <w:szCs w:val="32"/>
          <w:highlight w:val="none"/>
          <w:lang w:val="en-US" w:eastAsia="zh-CN"/>
        </w:rPr>
      </w:pPr>
      <w:r>
        <w:rPr>
          <w:rFonts w:hint="eastAsia" w:ascii="彩虹粗仿宋" w:hAnsi="彩虹粗仿宋" w:eastAsia="彩虹粗仿宋" w:cs="彩虹粗仿宋"/>
          <w:b w:val="0"/>
          <w:bCs/>
          <w:sz w:val="32"/>
          <w:szCs w:val="32"/>
          <w:highlight w:val="none"/>
          <w:lang w:val="en-US" w:eastAsia="zh-CN"/>
        </w:rPr>
        <w:t>（6）供应商有责任监督营销辅助人员行为，禁止以本人或亲朋的账户代银行客户进行交易、过渡客户资金、虚增交易量、违规收取或减免客户手续费等违反我行职业操守规定的行为。</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1" w:firstLineChars="0"/>
        <w:textAlignment w:val="auto"/>
        <w:rPr>
          <w:rFonts w:hint="eastAsia" w:ascii="彩虹粗仿宋" w:hAnsi="彩虹粗仿宋" w:eastAsia="彩虹粗仿宋" w:cs="彩虹粗仿宋"/>
          <w:b/>
          <w:bCs w:val="0"/>
          <w:snapToGrid w:val="0"/>
          <w:sz w:val="32"/>
          <w:szCs w:val="32"/>
          <w:highlight w:val="none"/>
          <w:lang w:val="en-US" w:eastAsia="zh-CN"/>
        </w:rPr>
      </w:pPr>
      <w:r>
        <w:rPr>
          <w:rFonts w:hint="eastAsia" w:ascii="彩虹粗仿宋" w:hAnsi="彩虹粗仿宋" w:eastAsia="彩虹粗仿宋" w:cs="彩虹粗仿宋"/>
          <w:b/>
          <w:bCs w:val="0"/>
          <w:snapToGrid w:val="0"/>
          <w:sz w:val="32"/>
          <w:szCs w:val="32"/>
          <w:highlight w:val="none"/>
          <w:lang w:val="en-US" w:eastAsia="zh-CN"/>
        </w:rPr>
        <w:t>3.服务质量要求</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1" w:firstLineChars="0"/>
        <w:textAlignment w:val="auto"/>
        <w:rPr>
          <w:rFonts w:hint="eastAsia" w:ascii="彩虹粗仿宋" w:hAnsi="彩虹粗仿宋" w:eastAsia="彩虹粗仿宋" w:cs="彩虹粗仿宋"/>
          <w:b w:val="0"/>
          <w:bCs/>
          <w:snapToGrid w:val="0"/>
          <w:sz w:val="32"/>
          <w:szCs w:val="32"/>
          <w:highlight w:val="none"/>
        </w:rPr>
      </w:pPr>
      <w:r>
        <w:rPr>
          <w:rFonts w:hint="eastAsia" w:ascii="彩虹粗仿宋" w:hAnsi="彩虹粗仿宋" w:eastAsia="彩虹粗仿宋" w:cs="彩虹粗仿宋"/>
          <w:b w:val="0"/>
          <w:bCs/>
          <w:sz w:val="32"/>
          <w:szCs w:val="32"/>
          <w:highlight w:val="none"/>
          <w:lang w:val="en-US" w:eastAsia="zh-CN"/>
        </w:rPr>
        <w:t>（1）分期业务</w:t>
      </w:r>
      <w:r>
        <w:rPr>
          <w:rFonts w:hint="eastAsia" w:ascii="彩虹粗仿宋" w:hAnsi="彩虹粗仿宋" w:eastAsia="彩虹粗仿宋" w:cs="彩虹粗仿宋"/>
          <w:b w:val="0"/>
          <w:bCs/>
          <w:sz w:val="32"/>
          <w:szCs w:val="32"/>
          <w:highlight w:val="none"/>
        </w:rPr>
        <w:t>场景驻点和资料整理</w:t>
      </w:r>
      <w:r>
        <w:rPr>
          <w:rFonts w:hint="eastAsia" w:ascii="彩虹粗仿宋" w:hAnsi="彩虹粗仿宋" w:eastAsia="彩虹粗仿宋" w:cs="彩虹粗仿宋"/>
          <w:b w:val="0"/>
          <w:bCs/>
          <w:sz w:val="32"/>
          <w:szCs w:val="32"/>
          <w:highlight w:val="none"/>
          <w:lang w:eastAsia="zh-CN"/>
        </w:rPr>
        <w:t>：</w:t>
      </w:r>
      <w:r>
        <w:rPr>
          <w:rFonts w:hint="eastAsia" w:ascii="彩虹粗仿宋" w:hAnsi="彩虹粗仿宋" w:eastAsia="彩虹粗仿宋" w:cs="彩虹粗仿宋"/>
          <w:b w:val="0"/>
          <w:bCs/>
          <w:snapToGrid w:val="0"/>
          <w:sz w:val="32"/>
          <w:szCs w:val="32"/>
          <w:highlight w:val="none"/>
          <w:lang w:eastAsia="zh-CN"/>
        </w:rPr>
        <w:t>供应商辅助我行</w:t>
      </w:r>
      <w:r>
        <w:rPr>
          <w:rFonts w:hint="eastAsia" w:ascii="彩虹粗仿宋" w:hAnsi="彩虹粗仿宋" w:eastAsia="彩虹粗仿宋" w:cs="彩虹粗仿宋"/>
          <w:b w:val="0"/>
          <w:bCs/>
          <w:snapToGrid w:val="0"/>
          <w:sz w:val="32"/>
          <w:szCs w:val="32"/>
          <w:highlight w:val="none"/>
        </w:rPr>
        <w:t>在行业商户、楼盘、展会现场等分期目标客户聚集场景处驻点，接受合作方业务咨询；将客户分期意向及时通知</w:t>
      </w:r>
      <w:r>
        <w:rPr>
          <w:rFonts w:hint="eastAsia" w:ascii="彩虹粗仿宋" w:hAnsi="彩虹粗仿宋" w:eastAsia="彩虹粗仿宋" w:cs="彩虹粗仿宋"/>
          <w:b w:val="0"/>
          <w:bCs/>
          <w:snapToGrid w:val="0"/>
          <w:sz w:val="32"/>
          <w:szCs w:val="32"/>
          <w:highlight w:val="none"/>
          <w:lang w:eastAsia="zh-CN"/>
        </w:rPr>
        <w:t>我行</w:t>
      </w:r>
      <w:r>
        <w:rPr>
          <w:rFonts w:hint="eastAsia" w:ascii="彩虹粗仿宋" w:hAnsi="彩虹粗仿宋" w:eastAsia="彩虹粗仿宋" w:cs="彩虹粗仿宋"/>
          <w:b w:val="0"/>
          <w:bCs/>
          <w:snapToGrid w:val="0"/>
          <w:sz w:val="32"/>
          <w:szCs w:val="32"/>
          <w:highlight w:val="none"/>
        </w:rPr>
        <w:t>营销受理人员；辅助</w:t>
      </w:r>
      <w:r>
        <w:rPr>
          <w:rFonts w:hint="eastAsia" w:ascii="彩虹粗仿宋" w:hAnsi="彩虹粗仿宋" w:eastAsia="彩虹粗仿宋" w:cs="彩虹粗仿宋"/>
          <w:b w:val="0"/>
          <w:bCs/>
          <w:snapToGrid w:val="0"/>
          <w:sz w:val="32"/>
          <w:szCs w:val="32"/>
          <w:highlight w:val="none"/>
          <w:lang w:eastAsia="zh-CN"/>
        </w:rPr>
        <w:t>我行</w:t>
      </w:r>
      <w:r>
        <w:rPr>
          <w:rFonts w:hint="eastAsia" w:ascii="彩虹粗仿宋" w:hAnsi="彩虹粗仿宋" w:eastAsia="彩虹粗仿宋" w:cs="彩虹粗仿宋"/>
          <w:b w:val="0"/>
          <w:bCs/>
          <w:snapToGrid w:val="0"/>
          <w:sz w:val="32"/>
          <w:szCs w:val="32"/>
          <w:highlight w:val="none"/>
        </w:rPr>
        <w:t>人员指导客户准备及上传分期申请材料；整理客户在分期业务办理过程中所涉及的相关资料。</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1" w:firstLineChars="0"/>
        <w:textAlignment w:val="auto"/>
        <w:rPr>
          <w:rFonts w:hint="eastAsia" w:ascii="彩虹粗仿宋" w:hAnsi="彩虹粗仿宋" w:eastAsia="彩虹粗仿宋" w:cs="彩虹粗仿宋"/>
          <w:b w:val="0"/>
          <w:bCs/>
          <w:sz w:val="32"/>
          <w:szCs w:val="32"/>
          <w:highlight w:val="none"/>
        </w:rPr>
      </w:pPr>
      <w:r>
        <w:rPr>
          <w:rFonts w:hint="eastAsia" w:ascii="彩虹粗仿宋" w:hAnsi="彩虹粗仿宋" w:eastAsia="彩虹粗仿宋" w:cs="彩虹粗仿宋"/>
          <w:b w:val="0"/>
          <w:bCs/>
          <w:sz w:val="32"/>
          <w:szCs w:val="32"/>
          <w:highlight w:val="none"/>
          <w:lang w:val="en-US" w:eastAsia="zh-CN"/>
        </w:rPr>
        <w:t>（2）</w:t>
      </w:r>
      <w:r>
        <w:rPr>
          <w:rFonts w:hint="eastAsia" w:ascii="彩虹粗仿宋" w:hAnsi="彩虹粗仿宋" w:eastAsia="彩虹粗仿宋" w:cs="彩虹粗仿宋"/>
          <w:b w:val="0"/>
          <w:bCs/>
          <w:sz w:val="32"/>
          <w:szCs w:val="32"/>
          <w:highlight w:val="none"/>
        </w:rPr>
        <w:t>装修分期上门勘查服务</w:t>
      </w:r>
      <w:r>
        <w:rPr>
          <w:rFonts w:hint="eastAsia" w:ascii="彩虹粗仿宋" w:hAnsi="彩虹粗仿宋" w:eastAsia="彩虹粗仿宋" w:cs="彩虹粗仿宋"/>
          <w:b w:val="0"/>
          <w:bCs/>
          <w:sz w:val="32"/>
          <w:szCs w:val="32"/>
          <w:highlight w:val="none"/>
          <w:lang w:eastAsia="zh-CN"/>
        </w:rPr>
        <w:t>：供应商</w:t>
      </w:r>
      <w:r>
        <w:rPr>
          <w:rFonts w:hint="eastAsia" w:ascii="彩虹粗仿宋" w:hAnsi="彩虹粗仿宋" w:eastAsia="彩虹粗仿宋" w:cs="彩虹粗仿宋"/>
          <w:b w:val="0"/>
          <w:bCs/>
          <w:sz w:val="32"/>
          <w:szCs w:val="32"/>
          <w:highlight w:val="none"/>
        </w:rPr>
        <w:t>组建具有较强的风险防范意识及一定装修生活经验、适合外勤的装修勘查队伍，</w:t>
      </w:r>
      <w:r>
        <w:rPr>
          <w:rFonts w:hint="eastAsia" w:ascii="彩虹粗仿宋" w:hAnsi="彩虹粗仿宋" w:eastAsia="彩虹粗仿宋" w:cs="彩虹粗仿宋"/>
          <w:b w:val="0"/>
          <w:bCs/>
          <w:snapToGrid w:val="0"/>
          <w:sz w:val="32"/>
          <w:szCs w:val="32"/>
          <w:highlight w:val="none"/>
        </w:rPr>
        <w:t>按照</w:t>
      </w:r>
      <w:r>
        <w:rPr>
          <w:rFonts w:hint="eastAsia" w:ascii="彩虹粗仿宋" w:hAnsi="彩虹粗仿宋" w:eastAsia="彩虹粗仿宋" w:cs="彩虹粗仿宋"/>
          <w:b w:val="0"/>
          <w:bCs/>
          <w:snapToGrid w:val="0"/>
          <w:sz w:val="32"/>
          <w:szCs w:val="32"/>
          <w:highlight w:val="none"/>
          <w:lang w:eastAsia="zh-CN"/>
        </w:rPr>
        <w:t>我行</w:t>
      </w:r>
      <w:r>
        <w:rPr>
          <w:rFonts w:hint="eastAsia" w:ascii="彩虹粗仿宋" w:hAnsi="彩虹粗仿宋" w:eastAsia="彩虹粗仿宋" w:cs="彩虹粗仿宋"/>
          <w:b w:val="0"/>
          <w:bCs/>
          <w:snapToGrid w:val="0"/>
          <w:sz w:val="32"/>
          <w:szCs w:val="32"/>
          <w:highlight w:val="none"/>
        </w:rPr>
        <w:t>勘查作业要求，使用</w:t>
      </w:r>
      <w:r>
        <w:rPr>
          <w:rFonts w:hint="eastAsia" w:ascii="彩虹粗仿宋" w:hAnsi="彩虹粗仿宋" w:eastAsia="彩虹粗仿宋" w:cs="彩虹粗仿宋"/>
          <w:b w:val="0"/>
          <w:bCs/>
          <w:snapToGrid w:val="0"/>
          <w:sz w:val="32"/>
          <w:szCs w:val="32"/>
          <w:highlight w:val="none"/>
          <w:lang w:eastAsia="zh-CN"/>
        </w:rPr>
        <w:t>我行</w:t>
      </w:r>
      <w:r>
        <w:rPr>
          <w:rFonts w:hint="eastAsia" w:ascii="彩虹粗仿宋" w:hAnsi="彩虹粗仿宋" w:eastAsia="彩虹粗仿宋" w:cs="彩虹粗仿宋"/>
          <w:b w:val="0"/>
          <w:bCs/>
          <w:snapToGrid w:val="0"/>
          <w:sz w:val="32"/>
          <w:szCs w:val="32"/>
          <w:highlight w:val="none"/>
        </w:rPr>
        <w:t>指定的勘查专项作业工具开展装修勘查工作</w:t>
      </w:r>
      <w:r>
        <w:rPr>
          <w:rFonts w:hint="eastAsia" w:ascii="彩虹粗仿宋" w:hAnsi="彩虹粗仿宋" w:eastAsia="彩虹粗仿宋" w:cs="彩虹粗仿宋"/>
          <w:b w:val="0"/>
          <w:bCs/>
          <w:sz w:val="32"/>
          <w:szCs w:val="32"/>
          <w:highlight w:val="none"/>
        </w:rPr>
        <w:t>。</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0"/>
        <w:textAlignment w:val="auto"/>
        <w:rPr>
          <w:rFonts w:hint="eastAsia" w:ascii="彩虹粗仿宋" w:hAnsi="彩虹粗仿宋" w:eastAsia="彩虹粗仿宋" w:cs="彩虹粗仿宋"/>
          <w:b/>
          <w:bCs w:val="0"/>
          <w:snapToGrid w:val="0"/>
          <w:sz w:val="32"/>
          <w:szCs w:val="32"/>
          <w:highlight w:val="none"/>
          <w:lang w:val="en-US" w:eastAsia="zh-CN"/>
        </w:rPr>
      </w:pPr>
      <w:r>
        <w:rPr>
          <w:rFonts w:hint="eastAsia" w:ascii="彩虹粗仿宋" w:hAnsi="彩虹粗仿宋" w:eastAsia="彩虹粗仿宋" w:cs="彩虹粗仿宋"/>
          <w:b/>
          <w:bCs w:val="0"/>
          <w:snapToGrid w:val="0"/>
          <w:sz w:val="32"/>
          <w:szCs w:val="32"/>
          <w:highlight w:val="none"/>
          <w:lang w:val="en-US" w:eastAsia="zh-CN"/>
        </w:rPr>
        <w:t>4.服务考核要求</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0"/>
        <w:textAlignment w:val="auto"/>
        <w:rPr>
          <w:rFonts w:hint="eastAsia" w:ascii="彩虹粗仿宋" w:hAnsi="彩虹粗仿宋" w:eastAsia="彩虹粗仿宋" w:cs="彩虹粗仿宋"/>
          <w:b w:val="0"/>
          <w:bCs/>
          <w:sz w:val="32"/>
          <w:szCs w:val="32"/>
          <w:highlight w:val="none"/>
        </w:rPr>
      </w:pPr>
      <w:r>
        <w:rPr>
          <w:rFonts w:hint="eastAsia" w:ascii="彩虹粗仿宋" w:eastAsia="彩虹粗仿宋"/>
          <w:color w:val="auto"/>
          <w:sz w:val="32"/>
          <w:szCs w:val="32"/>
          <w:highlight w:val="none"/>
        </w:rPr>
        <w:t>我行</w:t>
      </w:r>
      <w:r>
        <w:rPr>
          <w:rFonts w:hint="eastAsia" w:ascii="彩虹粗仿宋" w:hAnsi="彩虹粗仿宋" w:eastAsia="彩虹粗仿宋" w:cs="彩虹粗仿宋"/>
          <w:b w:val="0"/>
          <w:bCs/>
          <w:sz w:val="32"/>
          <w:szCs w:val="32"/>
          <w:highlight w:val="none"/>
          <w:lang w:eastAsia="zh-CN"/>
        </w:rPr>
        <w:t>每月进行业务量对账，</w:t>
      </w:r>
      <w:r>
        <w:rPr>
          <w:rFonts w:hint="eastAsia" w:ascii="彩虹粗仿宋" w:eastAsia="彩虹粗仿宋"/>
          <w:color w:val="auto"/>
          <w:sz w:val="32"/>
          <w:szCs w:val="32"/>
          <w:highlight w:val="none"/>
        </w:rPr>
        <w:t>每季度对</w:t>
      </w:r>
      <w:r>
        <w:rPr>
          <w:rFonts w:hint="eastAsia" w:ascii="彩虹粗仿宋" w:eastAsia="彩虹粗仿宋"/>
          <w:color w:val="auto"/>
          <w:sz w:val="32"/>
          <w:szCs w:val="32"/>
          <w:highlight w:val="none"/>
          <w:lang w:eastAsia="zh-CN"/>
        </w:rPr>
        <w:t>供应商</w:t>
      </w:r>
      <w:r>
        <w:rPr>
          <w:rFonts w:hint="eastAsia" w:ascii="彩虹粗仿宋" w:eastAsia="彩虹粗仿宋"/>
          <w:color w:val="auto"/>
          <w:sz w:val="32"/>
          <w:szCs w:val="32"/>
          <w:highlight w:val="none"/>
        </w:rPr>
        <w:t>履约</w:t>
      </w:r>
      <w:r>
        <w:rPr>
          <w:rFonts w:hint="eastAsia" w:ascii="彩虹粗仿宋" w:eastAsia="彩虹粗仿宋"/>
          <w:color w:val="auto"/>
          <w:sz w:val="32"/>
          <w:szCs w:val="32"/>
          <w:highlight w:val="none"/>
          <w:lang w:val="en-US" w:eastAsia="zh-CN"/>
        </w:rPr>
        <w:t>能力</w:t>
      </w:r>
      <w:r>
        <w:rPr>
          <w:rFonts w:hint="eastAsia" w:ascii="彩虹粗仿宋" w:eastAsia="彩虹粗仿宋"/>
          <w:color w:val="auto"/>
          <w:sz w:val="32"/>
          <w:szCs w:val="32"/>
          <w:highlight w:val="none"/>
        </w:rPr>
        <w:t>进行一次考评。</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0"/>
        <w:textAlignment w:val="auto"/>
        <w:rPr>
          <w:rFonts w:hint="eastAsia" w:ascii="彩虹粗仿宋" w:hAnsi="彩虹粗仿宋" w:eastAsia="彩虹粗仿宋" w:cs="彩虹粗仿宋"/>
          <w:b/>
          <w:bCs w:val="0"/>
          <w:sz w:val="32"/>
          <w:szCs w:val="32"/>
          <w:highlight w:val="none"/>
          <w:lang w:val="en-US" w:eastAsia="zh-CN"/>
        </w:rPr>
      </w:pPr>
      <w:r>
        <w:rPr>
          <w:rFonts w:hint="eastAsia" w:ascii="彩虹粗仿宋" w:hAnsi="彩虹粗仿宋" w:eastAsia="彩虹粗仿宋" w:cs="彩虹粗仿宋"/>
          <w:b/>
          <w:bCs w:val="0"/>
          <w:sz w:val="32"/>
          <w:szCs w:val="32"/>
          <w:highlight w:val="none"/>
          <w:lang w:val="en-US" w:eastAsia="zh-CN"/>
        </w:rPr>
        <w:t>5.消保客诉要求</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0"/>
        <w:textAlignment w:val="auto"/>
        <w:rPr>
          <w:rFonts w:hint="eastAsia" w:ascii="彩虹粗仿宋" w:hAnsi="彩虹粗仿宋" w:eastAsia="彩虹粗仿宋" w:cs="彩虹粗仿宋"/>
          <w:b w:val="0"/>
          <w:bCs/>
          <w:sz w:val="32"/>
          <w:szCs w:val="32"/>
          <w:highlight w:val="none"/>
          <w:lang w:val="en-US" w:eastAsia="zh-CN"/>
        </w:rPr>
      </w:pPr>
      <w:r>
        <w:rPr>
          <w:rFonts w:hint="eastAsia" w:ascii="彩虹粗仿宋" w:hAnsi="彩虹粗仿宋" w:eastAsia="彩虹粗仿宋" w:cs="彩虹粗仿宋"/>
          <w:b w:val="0"/>
          <w:bCs/>
          <w:sz w:val="32"/>
          <w:szCs w:val="32"/>
          <w:highlight w:val="none"/>
          <w:lang w:val="en-US" w:eastAsia="zh-CN"/>
        </w:rPr>
        <w:t>供应商应建立客户投诉处理机制，接到我行反馈的客户投诉后，按照我行要求在1-2个工作日内快速响应并将处理情况反馈给我行，应做好各类投诉的管控和分析，确保投诉处理符合我行要求。服务人员应配合我行解决在开展服务工作中产生的各项客户疑难问题，若因在开展服务工作中出现服务问题而造成客户有效投诉，所形成的损失由供应商承担。</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0"/>
        <w:textAlignment w:val="auto"/>
        <w:rPr>
          <w:rFonts w:hint="eastAsia" w:ascii="彩虹楷体" w:hAnsi="彩虹楷体" w:eastAsia="彩虹楷体" w:cs="彩虹楷体"/>
          <w:b/>
          <w:snapToGrid w:val="0"/>
          <w:kern w:val="0"/>
          <w:sz w:val="32"/>
          <w:szCs w:val="32"/>
          <w:highlight w:val="none"/>
          <w:lang w:eastAsia="zh-CN"/>
        </w:rPr>
      </w:pPr>
      <w:r>
        <w:rPr>
          <w:rFonts w:hint="eastAsia" w:ascii="彩虹楷体" w:hAnsi="彩虹楷体" w:eastAsia="彩虹楷体" w:cs="彩虹楷体"/>
          <w:b/>
          <w:snapToGrid w:val="0"/>
          <w:kern w:val="0"/>
          <w:sz w:val="32"/>
          <w:szCs w:val="32"/>
          <w:highlight w:val="none"/>
          <w:lang w:val="en-US" w:eastAsia="zh-CN"/>
        </w:rPr>
        <w:t>6.</w:t>
      </w:r>
      <w:r>
        <w:rPr>
          <w:rFonts w:hint="eastAsia" w:ascii="彩虹楷体" w:hAnsi="彩虹楷体" w:eastAsia="彩虹楷体" w:cs="彩虹楷体"/>
          <w:b/>
          <w:snapToGrid w:val="0"/>
          <w:kern w:val="0"/>
          <w:sz w:val="32"/>
          <w:szCs w:val="32"/>
          <w:highlight w:val="none"/>
          <w:lang w:eastAsia="zh-CN"/>
        </w:rPr>
        <w:t>服务数量</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0"/>
        <w:textAlignment w:val="auto"/>
        <w:rPr>
          <w:rFonts w:hint="eastAsia" w:ascii="彩虹粗仿宋" w:hAnsi="彩虹粗仿宋" w:eastAsia="彩虹粗仿宋" w:cs="彩虹粗仿宋"/>
          <w:b w:val="0"/>
          <w:bCs/>
          <w:snapToGrid w:val="0"/>
          <w:sz w:val="32"/>
          <w:szCs w:val="32"/>
          <w:highlight w:val="none"/>
          <w:lang w:eastAsia="zh-CN"/>
        </w:rPr>
      </w:pPr>
      <w:r>
        <w:rPr>
          <w:rFonts w:hint="eastAsia" w:ascii="彩虹粗仿宋" w:hAnsi="彩虹粗仿宋" w:eastAsia="彩虹粗仿宋" w:cs="彩虹粗仿宋"/>
          <w:b w:val="0"/>
          <w:bCs/>
          <w:snapToGrid w:val="0"/>
          <w:sz w:val="32"/>
          <w:szCs w:val="32"/>
          <w:highlight w:val="none"/>
        </w:rPr>
        <w:t>分期业务场景驻点和资料整理</w:t>
      </w:r>
      <w:r>
        <w:rPr>
          <w:rFonts w:hint="eastAsia" w:ascii="彩虹粗仿宋" w:hAnsi="彩虹粗仿宋" w:eastAsia="彩虹粗仿宋" w:cs="彩虹粗仿宋"/>
          <w:b w:val="0"/>
          <w:bCs/>
          <w:snapToGrid w:val="0"/>
          <w:sz w:val="32"/>
          <w:szCs w:val="32"/>
          <w:highlight w:val="none"/>
          <w:lang w:eastAsia="zh-CN"/>
        </w:rPr>
        <w:t>（</w:t>
      </w:r>
      <w:r>
        <w:rPr>
          <w:rFonts w:hint="eastAsia" w:ascii="彩虹粗仿宋" w:hAnsi="彩虹粗仿宋" w:eastAsia="彩虹粗仿宋" w:cs="彩虹粗仿宋"/>
          <w:b w:val="0"/>
          <w:bCs/>
          <w:snapToGrid w:val="0"/>
          <w:sz w:val="32"/>
          <w:szCs w:val="32"/>
          <w:highlight w:val="none"/>
          <w:lang w:val="en-US" w:eastAsia="zh-CN"/>
        </w:rPr>
        <w:t>2年）</w:t>
      </w:r>
      <w:r>
        <w:rPr>
          <w:rFonts w:hint="eastAsia" w:ascii="彩虹粗仿宋" w:hAnsi="彩虹粗仿宋" w:eastAsia="彩虹粗仿宋" w:cs="彩虹粗仿宋"/>
          <w:b w:val="0"/>
          <w:bCs/>
          <w:snapToGrid w:val="0"/>
          <w:sz w:val="32"/>
          <w:szCs w:val="32"/>
          <w:highlight w:val="none"/>
          <w:lang w:eastAsia="zh-CN"/>
        </w:rPr>
        <w:t>：分期交易额预估</w:t>
      </w:r>
      <w:r>
        <w:rPr>
          <w:rFonts w:hint="eastAsia" w:ascii="彩虹粗仿宋" w:hAnsi="彩虹粗仿宋" w:eastAsia="彩虹粗仿宋" w:cs="彩虹粗仿宋"/>
          <w:b w:val="0"/>
          <w:bCs/>
          <w:snapToGrid w:val="0"/>
          <w:sz w:val="32"/>
          <w:szCs w:val="32"/>
          <w:highlight w:val="none"/>
          <w:lang w:val="en-US" w:eastAsia="zh-CN"/>
        </w:rPr>
        <w:t>55000万元，</w:t>
      </w:r>
      <w:r>
        <w:rPr>
          <w:rFonts w:hint="eastAsia" w:ascii="彩虹粗仿宋" w:hAnsi="彩虹粗仿宋" w:eastAsia="彩虹粗仿宋" w:cs="彩虹粗仿宋"/>
          <w:b w:val="0"/>
          <w:bCs/>
          <w:snapToGrid w:val="0"/>
          <w:sz w:val="32"/>
          <w:szCs w:val="32"/>
          <w:highlight w:val="none"/>
        </w:rPr>
        <w:t>装修分期</w:t>
      </w:r>
      <w:r>
        <w:rPr>
          <w:rFonts w:hint="eastAsia" w:ascii="彩虹粗仿宋" w:hAnsi="彩虹粗仿宋" w:eastAsia="彩虹粗仿宋" w:cs="彩虹粗仿宋"/>
          <w:b w:val="0"/>
          <w:bCs/>
          <w:snapToGrid w:val="0"/>
          <w:sz w:val="32"/>
          <w:szCs w:val="32"/>
          <w:highlight w:val="none"/>
          <w:lang w:eastAsia="zh-CN"/>
        </w:rPr>
        <w:t>房屋拍摄（</w:t>
      </w:r>
      <w:r>
        <w:rPr>
          <w:rFonts w:hint="eastAsia" w:ascii="彩虹粗仿宋" w:hAnsi="彩虹粗仿宋" w:eastAsia="彩虹粗仿宋" w:cs="彩虹粗仿宋"/>
          <w:b w:val="0"/>
          <w:bCs/>
          <w:snapToGrid w:val="0"/>
          <w:sz w:val="32"/>
          <w:szCs w:val="32"/>
          <w:highlight w:val="none"/>
          <w:lang w:val="en-US" w:eastAsia="zh-CN"/>
        </w:rPr>
        <w:t>2年）</w:t>
      </w:r>
      <w:r>
        <w:rPr>
          <w:rFonts w:hint="eastAsia" w:ascii="彩虹粗仿宋" w:hAnsi="彩虹粗仿宋" w:eastAsia="彩虹粗仿宋" w:cs="彩虹粗仿宋"/>
          <w:b w:val="0"/>
          <w:bCs/>
          <w:snapToGrid w:val="0"/>
          <w:sz w:val="32"/>
          <w:szCs w:val="32"/>
          <w:highlight w:val="none"/>
          <w:lang w:eastAsia="zh-CN"/>
        </w:rPr>
        <w:t>：房屋拍摄次数预估12250</w:t>
      </w:r>
      <w:r>
        <w:rPr>
          <w:rFonts w:hint="eastAsia" w:ascii="彩虹粗仿宋" w:hAnsi="彩虹粗仿宋" w:eastAsia="彩虹粗仿宋" w:cs="彩虹粗仿宋"/>
          <w:b w:val="0"/>
          <w:bCs/>
          <w:snapToGrid w:val="0"/>
          <w:sz w:val="32"/>
          <w:szCs w:val="32"/>
          <w:highlight w:val="none"/>
          <w:lang w:val="en-US" w:eastAsia="zh-CN"/>
        </w:rPr>
        <w:t>次</w:t>
      </w:r>
      <w:r>
        <w:rPr>
          <w:rFonts w:hint="eastAsia" w:ascii="彩虹粗仿宋" w:hAnsi="彩虹粗仿宋" w:eastAsia="彩虹粗仿宋" w:cs="彩虹粗仿宋"/>
          <w:b w:val="0"/>
          <w:bCs/>
          <w:snapToGrid w:val="0"/>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0"/>
        <w:textAlignment w:val="auto"/>
        <w:rPr>
          <w:rFonts w:hint="eastAsia" w:ascii="彩虹楷体" w:hAnsi="彩虹楷体" w:eastAsia="彩虹楷体" w:cs="彩虹楷体"/>
          <w:b/>
          <w:snapToGrid w:val="0"/>
          <w:kern w:val="0"/>
          <w:sz w:val="32"/>
          <w:szCs w:val="32"/>
          <w:highlight w:val="yellow"/>
          <w:lang w:val="en-US" w:eastAsia="zh-CN"/>
        </w:rPr>
      </w:pPr>
      <w:r>
        <w:rPr>
          <w:rFonts w:hint="eastAsia" w:ascii="彩虹楷体" w:hAnsi="彩虹楷体" w:eastAsia="彩虹楷体" w:cs="彩虹楷体"/>
          <w:b/>
          <w:snapToGrid w:val="0"/>
          <w:kern w:val="0"/>
          <w:sz w:val="32"/>
          <w:szCs w:val="32"/>
          <w:highlight w:val="yellow"/>
          <w:lang w:val="en-US" w:eastAsia="zh-CN"/>
        </w:rPr>
        <w:t>7.采购方式与入选供应商数量</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b w:val="0"/>
          <w:bCs/>
          <w:snapToGrid w:val="0"/>
          <w:sz w:val="32"/>
          <w:szCs w:val="32"/>
          <w:highlight w:val="yellow"/>
          <w:lang w:eastAsia="zh-CN"/>
        </w:rPr>
      </w:pPr>
      <w:r>
        <w:rPr>
          <w:rFonts w:hint="eastAsia" w:ascii="彩虹粗仿宋" w:hAnsi="彩虹粗仿宋" w:eastAsia="彩虹粗仿宋" w:cs="彩虹粗仿宋"/>
          <w:b w:val="0"/>
          <w:bCs/>
          <w:snapToGrid w:val="0"/>
          <w:sz w:val="32"/>
          <w:szCs w:val="32"/>
          <w:highlight w:val="yellow"/>
          <w:lang w:val="en-US" w:eastAsia="zh-CN"/>
        </w:rPr>
        <w:t>1.</w:t>
      </w:r>
      <w:r>
        <w:rPr>
          <w:rFonts w:hint="eastAsia" w:ascii="彩虹粗仿宋" w:hAnsi="彩虹粗仿宋" w:eastAsia="彩虹粗仿宋" w:cs="彩虹粗仿宋"/>
          <w:b w:val="0"/>
          <w:bCs/>
          <w:snapToGrid w:val="0"/>
          <w:sz w:val="32"/>
          <w:szCs w:val="32"/>
          <w:highlight w:val="yellow"/>
          <w:lang w:eastAsia="zh-CN"/>
        </w:rPr>
        <w:t>通过公开招标方式，确定2家入选供应商和1家备选供应商。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b w:val="0"/>
          <w:bCs/>
          <w:snapToGrid w:val="0"/>
          <w:sz w:val="32"/>
          <w:szCs w:val="32"/>
          <w:highlight w:val="yellow"/>
          <w:lang w:eastAsia="zh-CN"/>
        </w:rPr>
      </w:pPr>
      <w:r>
        <w:rPr>
          <w:rFonts w:hint="eastAsia" w:ascii="彩虹粗仿宋" w:hAnsi="彩虹粗仿宋" w:eastAsia="彩虹粗仿宋" w:cs="彩虹粗仿宋"/>
          <w:b w:val="0"/>
          <w:bCs/>
          <w:snapToGrid w:val="0"/>
          <w:sz w:val="32"/>
          <w:szCs w:val="32"/>
          <w:highlight w:val="yellow"/>
          <w:lang w:val="en-US" w:eastAsia="zh-CN"/>
        </w:rPr>
        <w:t>2.</w:t>
      </w:r>
      <w:r>
        <w:rPr>
          <w:rFonts w:hint="eastAsia" w:ascii="彩虹粗仿宋" w:hAnsi="彩虹粗仿宋" w:eastAsia="彩虹粗仿宋" w:cs="彩虹粗仿宋"/>
          <w:b w:val="0"/>
          <w:bCs/>
          <w:snapToGrid w:val="0"/>
          <w:sz w:val="32"/>
          <w:szCs w:val="32"/>
          <w:highlight w:val="yellow"/>
          <w:lang w:eastAsia="zh-CN"/>
        </w:rPr>
        <w:t>有效供应商≥7家时，按评审后得分由高到低顺序进行排名，取排名前3位的供应商作为本次招标的入围供应商，其中排名第一和第二的单位为主供应商，排名第三的为备选供应商。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b w:val="0"/>
          <w:bCs/>
          <w:snapToGrid w:val="0"/>
          <w:sz w:val="32"/>
          <w:szCs w:val="32"/>
          <w:highlight w:val="yellow"/>
          <w:lang w:eastAsia="zh-CN"/>
        </w:rPr>
      </w:pPr>
      <w:r>
        <w:rPr>
          <w:rFonts w:hint="eastAsia" w:ascii="彩虹粗仿宋" w:hAnsi="彩虹粗仿宋" w:eastAsia="彩虹粗仿宋" w:cs="彩虹粗仿宋"/>
          <w:b w:val="0"/>
          <w:bCs/>
          <w:snapToGrid w:val="0"/>
          <w:sz w:val="32"/>
          <w:szCs w:val="32"/>
          <w:highlight w:val="yellow"/>
          <w:lang w:eastAsia="zh-CN"/>
        </w:rPr>
        <w:t>3.主供应商服务周期内，备选供应商无服务任务，仅当主供应商在服务周期内被终止协议时，我行再与备选供应商签订协议。</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b w:val="0"/>
          <w:bCs/>
          <w:snapToGrid w:val="0"/>
          <w:sz w:val="32"/>
          <w:szCs w:val="32"/>
          <w:highlight w:val="yellow"/>
          <w:lang w:eastAsia="zh-CN"/>
        </w:rPr>
      </w:pPr>
      <w:r>
        <w:rPr>
          <w:rFonts w:hint="eastAsia" w:ascii="彩虹粗仿宋" w:hAnsi="彩虹粗仿宋" w:eastAsia="彩虹粗仿宋" w:cs="彩虹粗仿宋"/>
          <w:b w:val="0"/>
          <w:bCs/>
          <w:snapToGrid w:val="0"/>
          <w:sz w:val="32"/>
          <w:szCs w:val="32"/>
          <w:highlight w:val="yellow"/>
          <w:lang w:eastAsia="zh-CN"/>
        </w:rPr>
        <w:t>4.当有效供应商＜7家时，流标处理。</w:t>
      </w:r>
    </w:p>
    <w:p>
      <w:pPr>
        <w:keepNext w:val="0"/>
        <w:keepLines w:val="0"/>
        <w:pageBreakBefore w:val="0"/>
        <w:widowControl w:val="0"/>
        <w:kinsoku/>
        <w:wordWrap/>
        <w:overflowPunct/>
        <w:topLinePunct w:val="0"/>
        <w:autoSpaceDE/>
        <w:autoSpaceDN/>
        <w:bidi w:val="0"/>
        <w:snapToGrid w:val="0"/>
        <w:spacing w:line="560" w:lineRule="exact"/>
        <w:ind w:firstLine="643" w:firstLineChars="200"/>
        <w:rPr>
          <w:rFonts w:ascii="彩虹楷体" w:eastAsia="彩虹楷体"/>
          <w:b/>
          <w:color w:val="auto"/>
          <w:sz w:val="32"/>
          <w:szCs w:val="32"/>
          <w:highlight w:val="none"/>
        </w:rPr>
      </w:pPr>
      <w:r>
        <w:rPr>
          <w:rFonts w:hint="eastAsia" w:ascii="彩虹楷体" w:eastAsia="彩虹楷体"/>
          <w:b/>
          <w:color w:val="auto"/>
          <w:sz w:val="32"/>
          <w:szCs w:val="32"/>
          <w:highlight w:val="none"/>
          <w:lang w:val="en-US" w:eastAsia="zh-CN"/>
        </w:rPr>
        <w:t>8.</w:t>
      </w:r>
      <w:r>
        <w:rPr>
          <w:rFonts w:hint="eastAsia" w:ascii="彩虹楷体" w:eastAsia="彩虹楷体"/>
          <w:b/>
          <w:color w:val="auto"/>
          <w:sz w:val="32"/>
          <w:szCs w:val="32"/>
          <w:highlight w:val="none"/>
        </w:rPr>
        <w:t>履约保证金</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textAlignment w:val="auto"/>
        <w:rPr>
          <w:rFonts w:hint="eastAsia"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履约保证金：</w:t>
      </w:r>
      <w:r>
        <w:rPr>
          <w:rFonts w:hint="eastAsia" w:ascii="彩虹粗仿宋" w:hAnsi="彩虹粗仿宋" w:eastAsia="彩虹粗仿宋" w:cs="彩虹粗仿宋"/>
          <w:color w:val="auto"/>
          <w:sz w:val="32"/>
          <w:szCs w:val="32"/>
          <w:highlight w:val="none"/>
          <w:lang w:val="en-US" w:eastAsia="zh-CN"/>
        </w:rPr>
        <w:t>人民币30万元/家；</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eastAsia" w:ascii="彩虹楷体" w:hAnsi="彩虹楷体" w:eastAsia="彩虹楷体" w:cs="彩虹楷体"/>
          <w:b/>
          <w:snapToGrid w:val="0"/>
          <w:kern w:val="0"/>
          <w:sz w:val="32"/>
          <w:szCs w:val="32"/>
          <w:highlight w:val="none"/>
        </w:rPr>
      </w:pPr>
      <w:r>
        <w:rPr>
          <w:rFonts w:hint="eastAsia" w:ascii="彩虹楷体" w:hAnsi="彩虹楷体" w:eastAsia="彩虹楷体" w:cs="彩虹楷体"/>
          <w:b/>
          <w:snapToGrid w:val="0"/>
          <w:kern w:val="0"/>
          <w:sz w:val="32"/>
          <w:szCs w:val="32"/>
          <w:highlight w:val="none"/>
          <w:lang w:val="en-US" w:eastAsia="zh-CN"/>
        </w:rPr>
        <w:t>9.</w:t>
      </w:r>
      <w:r>
        <w:rPr>
          <w:rFonts w:hint="eastAsia" w:ascii="彩虹楷体" w:hAnsi="彩虹楷体" w:eastAsia="彩虹楷体" w:cs="彩虹楷体"/>
          <w:b/>
          <w:snapToGrid w:val="0"/>
          <w:kern w:val="0"/>
          <w:sz w:val="32"/>
          <w:szCs w:val="32"/>
          <w:highlight w:val="none"/>
        </w:rPr>
        <w:t>售后服务要求</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0"/>
        <w:textAlignment w:val="auto"/>
        <w:outlineLvl w:val="2"/>
        <w:rPr>
          <w:rFonts w:hint="eastAsia" w:ascii="彩虹粗仿宋" w:hAnsi="彩虹粗仿宋" w:eastAsia="彩虹粗仿宋" w:cs="彩虹粗仿宋"/>
          <w:b w:val="0"/>
          <w:bCs/>
          <w:sz w:val="32"/>
          <w:szCs w:val="32"/>
          <w:highlight w:val="none"/>
        </w:rPr>
      </w:pPr>
      <w:r>
        <w:rPr>
          <w:rFonts w:hint="eastAsia" w:ascii="彩虹粗仿宋" w:hAnsi="彩虹粗仿宋" w:eastAsia="彩虹粗仿宋" w:cs="彩虹粗仿宋"/>
          <w:b w:val="0"/>
          <w:bCs/>
          <w:sz w:val="32"/>
          <w:szCs w:val="32"/>
          <w:highlight w:val="none"/>
          <w:lang w:val="en-US" w:eastAsia="zh-CN"/>
        </w:rPr>
        <w:t>1.</w:t>
      </w:r>
      <w:r>
        <w:rPr>
          <w:rFonts w:hint="eastAsia" w:ascii="彩虹粗仿宋" w:hAnsi="彩虹粗仿宋" w:eastAsia="彩虹粗仿宋" w:cs="彩虹粗仿宋"/>
          <w:b w:val="0"/>
          <w:bCs/>
          <w:sz w:val="32"/>
          <w:szCs w:val="32"/>
          <w:highlight w:val="none"/>
        </w:rPr>
        <w:t>服务人员：</w:t>
      </w:r>
      <w:r>
        <w:rPr>
          <w:rFonts w:hint="eastAsia" w:ascii="彩虹粗仿宋" w:hAnsi="彩虹粗仿宋" w:eastAsia="彩虹粗仿宋" w:cs="彩虹粗仿宋"/>
          <w:b w:val="0"/>
          <w:bCs/>
          <w:sz w:val="32"/>
          <w:szCs w:val="32"/>
          <w:highlight w:val="none"/>
          <w:lang w:eastAsia="zh-CN"/>
        </w:rPr>
        <w:t>服务</w:t>
      </w:r>
      <w:r>
        <w:rPr>
          <w:rFonts w:hint="eastAsia" w:ascii="彩虹粗仿宋" w:hAnsi="彩虹粗仿宋" w:eastAsia="彩虹粗仿宋" w:cs="彩虹粗仿宋"/>
          <w:b w:val="0"/>
          <w:bCs/>
          <w:sz w:val="32"/>
          <w:szCs w:val="32"/>
          <w:highlight w:val="none"/>
        </w:rPr>
        <w:t>团队</w:t>
      </w:r>
      <w:r>
        <w:rPr>
          <w:rFonts w:hint="eastAsia" w:ascii="彩虹粗仿宋" w:hAnsi="彩虹粗仿宋" w:eastAsia="彩虹粗仿宋" w:cs="彩虹粗仿宋"/>
          <w:b w:val="0"/>
          <w:bCs/>
          <w:sz w:val="32"/>
          <w:szCs w:val="32"/>
          <w:highlight w:val="none"/>
          <w:lang w:eastAsia="zh-CN"/>
        </w:rPr>
        <w:t>应</w:t>
      </w:r>
      <w:r>
        <w:rPr>
          <w:rFonts w:hint="eastAsia" w:ascii="彩虹粗仿宋" w:hAnsi="彩虹粗仿宋" w:eastAsia="彩虹粗仿宋" w:cs="彩虹粗仿宋"/>
          <w:b w:val="0"/>
          <w:bCs/>
          <w:sz w:val="32"/>
          <w:szCs w:val="32"/>
          <w:highlight w:val="none"/>
        </w:rPr>
        <w:t>制定完善的服务考核机制，对服务人员进行全面监督管理，保证服务团队工作稳定性，落实</w:t>
      </w:r>
      <w:r>
        <w:rPr>
          <w:rFonts w:hint="eastAsia" w:ascii="彩虹粗仿宋" w:hAnsi="彩虹粗仿宋" w:eastAsia="彩虹粗仿宋" w:cs="彩虹粗仿宋"/>
          <w:b w:val="0"/>
          <w:bCs/>
          <w:sz w:val="32"/>
          <w:szCs w:val="32"/>
          <w:highlight w:val="none"/>
          <w:lang w:eastAsia="zh-CN"/>
        </w:rPr>
        <w:t>我行</w:t>
      </w:r>
      <w:r>
        <w:rPr>
          <w:rFonts w:hint="eastAsia" w:ascii="彩虹粗仿宋" w:hAnsi="彩虹粗仿宋" w:eastAsia="彩虹粗仿宋" w:cs="彩虹粗仿宋"/>
          <w:b w:val="0"/>
          <w:bCs/>
          <w:sz w:val="32"/>
          <w:szCs w:val="32"/>
          <w:highlight w:val="none"/>
        </w:rPr>
        <w:t>要求的产品知识转培训，提供全天候服务支持和应急处理，能有效解决问题；具体工作人员配置数量能满足营销辅助服务要求、服从</w:t>
      </w:r>
      <w:r>
        <w:rPr>
          <w:rFonts w:hint="eastAsia" w:ascii="彩虹粗仿宋" w:hAnsi="彩虹粗仿宋" w:eastAsia="彩虹粗仿宋" w:cs="彩虹粗仿宋"/>
          <w:b w:val="0"/>
          <w:bCs/>
          <w:sz w:val="32"/>
          <w:szCs w:val="32"/>
          <w:highlight w:val="none"/>
          <w:lang w:eastAsia="zh-CN"/>
        </w:rPr>
        <w:t>我行</w:t>
      </w:r>
      <w:r>
        <w:rPr>
          <w:rFonts w:hint="eastAsia" w:ascii="彩虹粗仿宋" w:hAnsi="彩虹粗仿宋" w:eastAsia="彩虹粗仿宋" w:cs="彩虹粗仿宋"/>
          <w:b w:val="0"/>
          <w:bCs/>
          <w:sz w:val="32"/>
          <w:szCs w:val="32"/>
          <w:highlight w:val="none"/>
        </w:rPr>
        <w:t>工作安排、确保工作时效，并能听取商户客户的反馈信息，及时反馈。</w:t>
      </w:r>
      <w:r>
        <w:rPr>
          <w:rFonts w:hint="eastAsia" w:ascii="彩虹粗仿宋" w:hAnsi="彩虹粗仿宋" w:eastAsia="彩虹粗仿宋" w:cs="彩虹粗仿宋"/>
          <w:b w:val="0"/>
          <w:bCs/>
          <w:sz w:val="32"/>
          <w:szCs w:val="32"/>
          <w:highlight w:val="yellow"/>
        </w:rPr>
        <w:t>制订安全责任和惩戒措施，对违背安全策略和规定的人员进行处理。</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0"/>
        <w:textAlignment w:val="auto"/>
        <w:outlineLvl w:val="2"/>
        <w:rPr>
          <w:rFonts w:hint="eastAsia" w:ascii="彩虹粗仿宋" w:hAnsi="彩虹粗仿宋" w:eastAsia="彩虹粗仿宋" w:cs="彩虹粗仿宋"/>
          <w:b w:val="0"/>
          <w:bCs/>
          <w:sz w:val="32"/>
          <w:szCs w:val="32"/>
          <w:highlight w:val="none"/>
        </w:rPr>
      </w:pPr>
      <w:r>
        <w:rPr>
          <w:rFonts w:hint="eastAsia" w:ascii="彩虹粗仿宋" w:hAnsi="彩虹粗仿宋" w:eastAsia="彩虹粗仿宋" w:cs="彩虹粗仿宋"/>
          <w:b w:val="0"/>
          <w:bCs/>
          <w:sz w:val="32"/>
          <w:szCs w:val="32"/>
          <w:highlight w:val="none"/>
          <w:lang w:val="en-US" w:eastAsia="zh-CN"/>
        </w:rPr>
        <w:t>2.</w:t>
      </w:r>
      <w:r>
        <w:rPr>
          <w:rFonts w:hint="eastAsia" w:ascii="彩虹粗仿宋" w:hAnsi="彩虹粗仿宋" w:eastAsia="彩虹粗仿宋" w:cs="彩虹粗仿宋"/>
          <w:b w:val="0"/>
          <w:bCs/>
          <w:sz w:val="32"/>
          <w:szCs w:val="32"/>
          <w:highlight w:val="none"/>
        </w:rPr>
        <w:t>服务培训：</w:t>
      </w:r>
      <w:r>
        <w:rPr>
          <w:rFonts w:hint="eastAsia" w:ascii="彩虹粗仿宋" w:hAnsi="彩虹粗仿宋" w:eastAsia="彩虹粗仿宋" w:cs="彩虹粗仿宋"/>
          <w:b w:val="0"/>
          <w:bCs/>
          <w:sz w:val="32"/>
          <w:szCs w:val="32"/>
          <w:highlight w:val="none"/>
          <w:lang w:eastAsia="zh-CN"/>
        </w:rPr>
        <w:t>供应商</w:t>
      </w:r>
      <w:r>
        <w:rPr>
          <w:rFonts w:hint="eastAsia" w:ascii="彩虹粗仿宋" w:hAnsi="彩虹粗仿宋" w:eastAsia="彩虹粗仿宋" w:cs="彩虹粗仿宋"/>
          <w:b w:val="0"/>
          <w:bCs/>
          <w:sz w:val="32"/>
          <w:szCs w:val="32"/>
          <w:highlight w:val="none"/>
        </w:rPr>
        <w:t>根据</w:t>
      </w:r>
      <w:r>
        <w:rPr>
          <w:rFonts w:hint="eastAsia" w:ascii="彩虹粗仿宋" w:hAnsi="彩虹粗仿宋" w:eastAsia="彩虹粗仿宋" w:cs="彩虹粗仿宋"/>
          <w:b w:val="0"/>
          <w:bCs/>
          <w:sz w:val="32"/>
          <w:szCs w:val="32"/>
          <w:highlight w:val="none"/>
          <w:lang w:eastAsia="zh-CN"/>
        </w:rPr>
        <w:t>我行</w:t>
      </w:r>
      <w:r>
        <w:rPr>
          <w:rFonts w:hint="eastAsia" w:ascii="彩虹粗仿宋" w:hAnsi="彩虹粗仿宋" w:eastAsia="彩虹粗仿宋" w:cs="彩虹粗仿宋"/>
          <w:b w:val="0"/>
          <w:bCs/>
          <w:sz w:val="32"/>
          <w:szCs w:val="32"/>
          <w:highlight w:val="none"/>
        </w:rPr>
        <w:t>不同服务需求、针对不同岗位制定不同培训方案，对工作人员进行定期培训，并定期开展风险合规教育、</w:t>
      </w:r>
      <w:r>
        <w:rPr>
          <w:rFonts w:hint="eastAsia" w:ascii="彩虹粗仿宋" w:hAnsi="彩虹粗仿宋" w:eastAsia="彩虹粗仿宋" w:cs="彩虹粗仿宋"/>
          <w:b w:val="0"/>
          <w:bCs/>
          <w:sz w:val="32"/>
          <w:szCs w:val="32"/>
          <w:highlight w:val="none"/>
          <w:lang w:eastAsia="zh-CN"/>
        </w:rPr>
        <w:t>信息</w:t>
      </w:r>
      <w:r>
        <w:rPr>
          <w:rFonts w:hint="eastAsia" w:ascii="彩虹粗仿宋" w:hAnsi="彩虹粗仿宋" w:eastAsia="彩虹粗仿宋" w:cs="彩虹粗仿宋"/>
          <w:b w:val="0"/>
          <w:bCs/>
          <w:sz w:val="32"/>
          <w:szCs w:val="32"/>
          <w:highlight w:val="none"/>
        </w:rPr>
        <w:t>安全教育、岗位技能培训和相关安全技术培训。</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0"/>
        <w:textAlignment w:val="auto"/>
        <w:outlineLvl w:val="2"/>
        <w:rPr>
          <w:rFonts w:hint="eastAsia" w:ascii="彩虹粗仿宋" w:hAnsi="彩虹粗仿宋" w:eastAsia="彩虹粗仿宋" w:cs="彩虹粗仿宋"/>
          <w:b w:val="0"/>
          <w:bCs/>
          <w:sz w:val="32"/>
          <w:szCs w:val="32"/>
          <w:highlight w:val="none"/>
        </w:rPr>
      </w:pPr>
      <w:r>
        <w:rPr>
          <w:rFonts w:hint="eastAsia" w:ascii="彩虹粗仿宋" w:hAnsi="彩虹粗仿宋" w:eastAsia="彩虹粗仿宋" w:cs="彩虹粗仿宋"/>
          <w:b w:val="0"/>
          <w:bCs/>
          <w:sz w:val="32"/>
          <w:szCs w:val="32"/>
          <w:highlight w:val="none"/>
          <w:lang w:val="en-US" w:eastAsia="zh-CN"/>
        </w:rPr>
        <w:t>3.</w:t>
      </w:r>
      <w:r>
        <w:rPr>
          <w:rFonts w:hint="eastAsia" w:ascii="彩虹粗仿宋" w:hAnsi="彩虹粗仿宋" w:eastAsia="彩虹粗仿宋" w:cs="彩虹粗仿宋"/>
          <w:b w:val="0"/>
          <w:bCs/>
          <w:sz w:val="32"/>
          <w:szCs w:val="32"/>
          <w:highlight w:val="none"/>
        </w:rPr>
        <w:t>系统化管理：</w:t>
      </w:r>
      <w:r>
        <w:rPr>
          <w:rFonts w:hint="eastAsia" w:ascii="彩虹粗仿宋" w:hAnsi="彩虹粗仿宋" w:eastAsia="彩虹粗仿宋" w:cs="彩虹粗仿宋"/>
          <w:b w:val="0"/>
          <w:bCs/>
          <w:sz w:val="32"/>
          <w:szCs w:val="32"/>
          <w:highlight w:val="none"/>
          <w:lang w:eastAsia="zh-CN"/>
        </w:rPr>
        <w:t>供应商</w:t>
      </w:r>
      <w:r>
        <w:rPr>
          <w:rFonts w:hint="eastAsia" w:ascii="彩虹粗仿宋" w:hAnsi="彩虹粗仿宋" w:eastAsia="彩虹粗仿宋" w:cs="彩虹粗仿宋"/>
          <w:b w:val="0"/>
          <w:bCs/>
          <w:sz w:val="32"/>
          <w:szCs w:val="32"/>
          <w:highlight w:val="none"/>
        </w:rPr>
        <w:t>建立完善的线上管理系统，及时向</w:t>
      </w:r>
      <w:r>
        <w:rPr>
          <w:rFonts w:hint="eastAsia" w:ascii="彩虹粗仿宋" w:hAnsi="彩虹粗仿宋" w:eastAsia="彩虹粗仿宋" w:cs="彩虹粗仿宋"/>
          <w:b w:val="0"/>
          <w:bCs/>
          <w:sz w:val="32"/>
          <w:szCs w:val="32"/>
          <w:highlight w:val="none"/>
          <w:lang w:eastAsia="zh-CN"/>
        </w:rPr>
        <w:t>我行</w:t>
      </w:r>
      <w:r>
        <w:rPr>
          <w:rFonts w:hint="eastAsia" w:ascii="彩虹粗仿宋" w:hAnsi="彩虹粗仿宋" w:eastAsia="彩虹粗仿宋" w:cs="彩虹粗仿宋"/>
          <w:b w:val="0"/>
          <w:bCs/>
          <w:sz w:val="32"/>
          <w:szCs w:val="32"/>
          <w:highlight w:val="none"/>
        </w:rPr>
        <w:t>汇报项目开展情况，系统内容包括但不限于考勤管理、业绩统计、员工薪资、合规排查、业务培训、渠道引流和获客集资等。</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0"/>
        <w:textAlignment w:val="auto"/>
        <w:outlineLvl w:val="2"/>
        <w:rPr>
          <w:rFonts w:hint="eastAsia" w:ascii="彩虹粗仿宋" w:hAnsi="彩虹粗仿宋" w:eastAsia="彩虹粗仿宋" w:cs="彩虹粗仿宋"/>
          <w:b w:val="0"/>
          <w:bCs/>
          <w:sz w:val="32"/>
          <w:szCs w:val="32"/>
          <w:highlight w:val="none"/>
          <w:lang w:val="en-US" w:eastAsia="zh-CN"/>
        </w:rPr>
      </w:pPr>
      <w:r>
        <w:rPr>
          <w:rFonts w:hint="eastAsia" w:ascii="彩虹粗仿宋" w:hAnsi="彩虹粗仿宋" w:eastAsia="彩虹粗仿宋" w:cs="彩虹粗仿宋"/>
          <w:b w:val="0"/>
          <w:bCs/>
          <w:sz w:val="32"/>
          <w:szCs w:val="32"/>
          <w:highlight w:val="none"/>
          <w:lang w:val="en-US" w:eastAsia="zh-CN"/>
        </w:rPr>
        <w:t>4.后续服务：与供应商的合作终止后，供应商有义务协助我行做好后续工作，包括但不限于结清事项、移交资料、终止协议、资料销毁、采取替代方案、告知客户和其他相关方等，确保我行收回或销毁供应商留存的所有我行信息和数据资产，并要求供应商继续履行安全保密条款。</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Courier New">
    <w:panose1 w:val="02070309020205020404"/>
    <w:charset w:val="00"/>
    <w:family w:val="modern"/>
    <w:pitch w:val="default"/>
    <w:sig w:usb0="E0002EFF" w:usb1="C0007843" w:usb2="00000009" w:usb3="00000000" w:csb0="400001FF" w:csb1="FFFF0000"/>
  </w:font>
  <w:font w:name="彩虹小标宋">
    <w:panose1 w:val="03000509000000000000"/>
    <w:charset w:val="86"/>
    <w:family w:val="script"/>
    <w:pitch w:val="default"/>
    <w:sig w:usb0="00000001" w:usb1="080E0000" w:usb2="00000000" w:usb3="00000000" w:csb0="00040000" w:csb1="00000000"/>
  </w:font>
  <w:font w:name="彩虹黑体">
    <w:panose1 w:val="03000509000000000000"/>
    <w:charset w:val="86"/>
    <w:family w:val="auto"/>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彩虹楷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">
              <v:fill on="f" focussize="0,0"/>
              <v:stroke on="f"/>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isplayHorizontalDrawingGridEvery w:val="1"/>
  <w:displayVerticalDrawingGridEvery w:val="1"/>
  <w:noPunctuationKerning w:val="1"/>
  <w:characterSpacingControl w:val="doNotCompress"/>
  <w:hdrShapeDefaults>
    <o:shapelayout v:ext="edit">
      <o:idmap v:ext="edit" data="2"/>
    </o:shapelayout>
  </w:hdrShapeDefaults>
  <w:compat>
    <w:doNotLeaveBackslashAlone/>
    <w:doNotExpandShiftReturn/>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GWebUrl" w:val="http://11.36.194.229:9093/pshare/inner/LJC/file/file/getFileStreamById"/>
  </w:docVars>
  <w:rsids>
    <w:rsidRoot w:val="00F20D57"/>
    <w:rsid w:val="0003689B"/>
    <w:rsid w:val="002135D8"/>
    <w:rsid w:val="003F2580"/>
    <w:rsid w:val="007B2AEC"/>
    <w:rsid w:val="00B47EB6"/>
    <w:rsid w:val="00F20D57"/>
    <w:rsid w:val="01B554DA"/>
    <w:rsid w:val="02461E7E"/>
    <w:rsid w:val="026A70CB"/>
    <w:rsid w:val="02793D60"/>
    <w:rsid w:val="029936A8"/>
    <w:rsid w:val="02CB7F49"/>
    <w:rsid w:val="03C30C20"/>
    <w:rsid w:val="05667FC9"/>
    <w:rsid w:val="06713B9F"/>
    <w:rsid w:val="06BC4F18"/>
    <w:rsid w:val="06E11AE9"/>
    <w:rsid w:val="07697D31"/>
    <w:rsid w:val="08E453E5"/>
    <w:rsid w:val="0A9040FB"/>
    <w:rsid w:val="0AAD6492"/>
    <w:rsid w:val="0ACC52E0"/>
    <w:rsid w:val="0AD61855"/>
    <w:rsid w:val="0B621790"/>
    <w:rsid w:val="0BC145E6"/>
    <w:rsid w:val="0D2B1D29"/>
    <w:rsid w:val="0D485237"/>
    <w:rsid w:val="0DB4002F"/>
    <w:rsid w:val="0F176051"/>
    <w:rsid w:val="1030200B"/>
    <w:rsid w:val="156A2EEC"/>
    <w:rsid w:val="179E21CE"/>
    <w:rsid w:val="1838742C"/>
    <w:rsid w:val="18553EC6"/>
    <w:rsid w:val="18ED4334"/>
    <w:rsid w:val="1A6B0EFC"/>
    <w:rsid w:val="1ADF238C"/>
    <w:rsid w:val="1B663D54"/>
    <w:rsid w:val="1B6A0F8A"/>
    <w:rsid w:val="1C511159"/>
    <w:rsid w:val="1DBD7C30"/>
    <w:rsid w:val="1E2A73C2"/>
    <w:rsid w:val="1E9B6843"/>
    <w:rsid w:val="1ECE44F0"/>
    <w:rsid w:val="1F9B42EE"/>
    <w:rsid w:val="20F85555"/>
    <w:rsid w:val="23490170"/>
    <w:rsid w:val="25B427E8"/>
    <w:rsid w:val="26166AC2"/>
    <w:rsid w:val="26636B2C"/>
    <w:rsid w:val="26CB6FEF"/>
    <w:rsid w:val="27DF1E78"/>
    <w:rsid w:val="27F868B5"/>
    <w:rsid w:val="28E72E53"/>
    <w:rsid w:val="299E3412"/>
    <w:rsid w:val="29CD7767"/>
    <w:rsid w:val="29EA776F"/>
    <w:rsid w:val="2AD839F2"/>
    <w:rsid w:val="2BC52E78"/>
    <w:rsid w:val="2C627956"/>
    <w:rsid w:val="2D537CEC"/>
    <w:rsid w:val="2D786430"/>
    <w:rsid w:val="2DE819D1"/>
    <w:rsid w:val="2DF31F7F"/>
    <w:rsid w:val="30566D3E"/>
    <w:rsid w:val="32716216"/>
    <w:rsid w:val="33370B5F"/>
    <w:rsid w:val="345C0760"/>
    <w:rsid w:val="34C44320"/>
    <w:rsid w:val="34F17C53"/>
    <w:rsid w:val="35365C02"/>
    <w:rsid w:val="35523A2F"/>
    <w:rsid w:val="35E4498E"/>
    <w:rsid w:val="35FF1CD8"/>
    <w:rsid w:val="362819E9"/>
    <w:rsid w:val="36C06A28"/>
    <w:rsid w:val="36EB1726"/>
    <w:rsid w:val="36FB19C1"/>
    <w:rsid w:val="374C2A45"/>
    <w:rsid w:val="387719FE"/>
    <w:rsid w:val="398C12A7"/>
    <w:rsid w:val="3B1D688D"/>
    <w:rsid w:val="3C712FA5"/>
    <w:rsid w:val="3E15251B"/>
    <w:rsid w:val="3E1835AE"/>
    <w:rsid w:val="3E761D75"/>
    <w:rsid w:val="3E8F1850"/>
    <w:rsid w:val="41B92607"/>
    <w:rsid w:val="423773F7"/>
    <w:rsid w:val="427B20EB"/>
    <w:rsid w:val="446C04CD"/>
    <w:rsid w:val="45FA6330"/>
    <w:rsid w:val="468F64F5"/>
    <w:rsid w:val="47DB5B06"/>
    <w:rsid w:val="48804281"/>
    <w:rsid w:val="496941FF"/>
    <w:rsid w:val="4B523C86"/>
    <w:rsid w:val="4BDD1705"/>
    <w:rsid w:val="4C3719B2"/>
    <w:rsid w:val="4CC12FFC"/>
    <w:rsid w:val="4CF93156"/>
    <w:rsid w:val="4E8A006A"/>
    <w:rsid w:val="4E920F70"/>
    <w:rsid w:val="4EEC0AE3"/>
    <w:rsid w:val="4F281560"/>
    <w:rsid w:val="50707769"/>
    <w:rsid w:val="538F45A4"/>
    <w:rsid w:val="53D93AB0"/>
    <w:rsid w:val="541A0123"/>
    <w:rsid w:val="54DA060F"/>
    <w:rsid w:val="54F1676A"/>
    <w:rsid w:val="56EA19E4"/>
    <w:rsid w:val="587E21BE"/>
    <w:rsid w:val="59412E3E"/>
    <w:rsid w:val="59464B75"/>
    <w:rsid w:val="59A3451F"/>
    <w:rsid w:val="5ABE04EF"/>
    <w:rsid w:val="5B0B21AF"/>
    <w:rsid w:val="5B7C0EBC"/>
    <w:rsid w:val="5C8C19E4"/>
    <w:rsid w:val="5D1F7DEB"/>
    <w:rsid w:val="5DA56542"/>
    <w:rsid w:val="5DF50909"/>
    <w:rsid w:val="5F1F1CA0"/>
    <w:rsid w:val="5F3F6F95"/>
    <w:rsid w:val="5F730D5A"/>
    <w:rsid w:val="5FD64C3D"/>
    <w:rsid w:val="61090751"/>
    <w:rsid w:val="61835B97"/>
    <w:rsid w:val="61EB0BE3"/>
    <w:rsid w:val="63893CEF"/>
    <w:rsid w:val="64872559"/>
    <w:rsid w:val="64BE613B"/>
    <w:rsid w:val="64E65F95"/>
    <w:rsid w:val="65B44C10"/>
    <w:rsid w:val="65B81595"/>
    <w:rsid w:val="65BC0577"/>
    <w:rsid w:val="661B79FD"/>
    <w:rsid w:val="663C1AA5"/>
    <w:rsid w:val="66E97ED9"/>
    <w:rsid w:val="671146F3"/>
    <w:rsid w:val="677178AC"/>
    <w:rsid w:val="67DE14F6"/>
    <w:rsid w:val="684A6627"/>
    <w:rsid w:val="6C123ACD"/>
    <w:rsid w:val="6DA63570"/>
    <w:rsid w:val="6EC24A7A"/>
    <w:rsid w:val="70A97987"/>
    <w:rsid w:val="72C4026D"/>
    <w:rsid w:val="72F14FD3"/>
    <w:rsid w:val="76640647"/>
    <w:rsid w:val="78140451"/>
    <w:rsid w:val="79240D60"/>
    <w:rsid w:val="792F07BA"/>
    <w:rsid w:val="7A4E032D"/>
    <w:rsid w:val="7B3D10BE"/>
    <w:rsid w:val="7B7A0FC8"/>
    <w:rsid w:val="7BF04946"/>
    <w:rsid w:val="7BFE58F9"/>
    <w:rsid w:val="7C136EEB"/>
    <w:rsid w:val="7CDF6E87"/>
    <w:rsid w:val="7D1C7A4B"/>
    <w:rsid w:val="7E6028D7"/>
    <w:rsid w:val="7EB85AF2"/>
    <w:rsid w:val="7F7407F9"/>
    <w:rsid w:val="7F8E4C30"/>
    <w:rsid w:val="E9753263"/>
    <w:rsid w:val="F7FE085D"/>
    <w:rsid w:val="FFECDE4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qFormat="1" w:uiPriority="99" w:semiHidden="0"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semiHidden="0"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character" w:default="1" w:styleId="9">
    <w:name w:val="Default Paragraph Font"/>
    <w:unhideWhenUsed/>
    <w:qFormat/>
    <w:uiPriority w:val="1"/>
  </w:style>
  <w:style w:type="table" w:default="1" w:styleId="8">
    <w:name w:val="Normal Table"/>
    <w:unhideWhenUsed/>
    <w:qFormat/>
    <w:uiPriority w:val="99"/>
    <w:tblPr>
      <w:tblStyle w:val="8"/>
      <w:tblCellMar>
        <w:top w:w="0" w:type="dxa"/>
        <w:left w:w="108" w:type="dxa"/>
        <w:bottom w:w="0" w:type="dxa"/>
        <w:right w:w="108" w:type="dxa"/>
      </w:tblCellMar>
    </w:tblPr>
  </w:style>
  <w:style w:type="paragraph" w:styleId="2">
    <w:name w:val="annotation text"/>
    <w:basedOn w:val="1"/>
    <w:unhideWhenUsed/>
    <w:uiPriority w:val="99"/>
    <w:pPr>
      <w:jc w:val="left"/>
    </w:pPr>
  </w:style>
  <w:style w:type="paragraph" w:styleId="3">
    <w:name w:val="Body Text Indent"/>
    <w:basedOn w:val="1"/>
    <w:qFormat/>
    <w:uiPriority w:val="99"/>
    <w:pPr>
      <w:spacing w:line="200" w:lineRule="exact"/>
      <w:ind w:firstLine="301"/>
    </w:pPr>
    <w:rPr>
      <w:rFonts w:ascii="宋体" w:hAnsi="Courier New" w:eastAsia="宋体" w:cs="Times New Roman"/>
      <w:spacing w:val="-4"/>
      <w:sz w:val="18"/>
      <w:szCs w:val="20"/>
    </w:rPr>
  </w:style>
  <w:style w:type="paragraph" w:styleId="4">
    <w:name w:val="index 4"/>
    <w:basedOn w:val="1"/>
    <w:next w:val="1"/>
    <w:unhideWhenUsed/>
    <w:qFormat/>
    <w:uiPriority w:val="99"/>
    <w:pPr>
      <w:adjustRightInd w:val="0"/>
      <w:spacing w:line="360" w:lineRule="auto"/>
      <w:ind w:left="960" w:hanging="240"/>
      <w:jc w:val="left"/>
      <w:textAlignment w:val="baseline"/>
    </w:pPr>
    <w:rPr>
      <w:sz w:val="20"/>
      <w:szCs w:val="20"/>
    </w:rPr>
  </w:style>
  <w:style w:type="paragraph" w:styleId="5">
    <w:name w:val="footer"/>
    <w:basedOn w:val="1"/>
    <w:unhideWhenUsed/>
    <w:uiPriority w:val="99"/>
    <w:pPr>
      <w:tabs>
        <w:tab w:val="center" w:pos="4153"/>
        <w:tab w:val="right" w:pos="8306"/>
      </w:tabs>
      <w:snapToGrid w:val="0"/>
      <w:jc w:val="left"/>
    </w:pPr>
    <w:rPr>
      <w:sz w:val="18"/>
    </w:rPr>
  </w:style>
  <w:style w:type="paragraph" w:styleId="6">
    <w:name w:val="header"/>
    <w:basedOn w:val="1"/>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Body Text First Indent 2"/>
    <w:basedOn w:val="3"/>
    <w:qFormat/>
    <w:uiPriority w:val="0"/>
    <w:pPr>
      <w:widowControl w:val="0"/>
      <w:ind w:firstLine="420" w:firstLineChars="200"/>
      <w:jc w:val="both"/>
    </w:pPr>
    <w:rPr>
      <w:kern w:val="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1182</Words>
  <Characters>1229</Characters>
  <Lines>3</Lines>
  <Paragraphs>1</Paragraphs>
  <TotalTime>64.3333333333333</TotalTime>
  <ScaleCrop>false</ScaleCrop>
  <LinksUpToDate>false</LinksUpToDate>
  <CharactersWithSpaces>1229</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2025-09-02T09:38:00Z</dcterms:created>
  <dc:creator>Apache POI</dc:creator>
  <cp:lastModifiedBy>ccb</cp:lastModifiedBy>
  <cp:lastPrinted>2025-10-01T00:39:28Z</cp:lastPrinted>
  <dcterms:modified xsi:type="dcterms:W3CDTF">2025-10-24T11:28:03Z</dcterms:modified>
  <dc:title>非IT类服务采购需求主要内容</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FA3CD837D70F774A43F2FA68B5EACAD0</vt:lpwstr>
  </property>
  <property fmtid="{D5CDD505-2E9C-101B-9397-08002B2CF9AE}" pid="4" name="KSOTemplateDocerSaveRecord">
    <vt:lpwstr>eyJoZGlkIjoiZTQ4ODQwNThiYTg4YTBlNDhkZDRmNGNiNWM5NWE1YzAiLCJ1c2VySWQiOiIyNDk1MzkyODYifQ==</vt:lpwstr>
  </property>
</Properties>
</file>