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1. 技术服务要求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1.1代理商技术服务要求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（1）供应商在上海或深圳有技术团队做本地技术服务支持，指定专人为项目接口工程师，提供标的产品的技术服务支持；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（2）按照采购标的中维保服务起止时间，提供7x24小时电话/邮件、在线技术支持及远程故障诊断、产品维护、现场响应服务；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（3）提供设备软硬件技术维护服务，软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件版本免费升级及补丁更新服务，故障设备的RMA报修服务及CASE开设跟踪服务；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（4）提供7x24现场响应服务，按故障等级进行分类响应；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5）现场响应服务乙方应在1小时之内作有效响应，2小时内到现场。技术人员到现场后，在半小时内明确故障原因，并且在2个小时之内给出相应的解决方案，之后乙方将根据故障等级分类进行相应服务。对甲方提出的标的产品的一般维护及维修要求，乙方有责任即刻响应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（6）如不能在规定时间内解决故障，需协调厂商工程师提供现场技术支持；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（7）如招标人有与标的产品相关的应用部署变更，重大系统迁移，数据中心重要系统故障排查定位，物理设备移机等，供应商需提供现场技术支持服务，4小时内到现场；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（8）提供备机服务。在出现P1、P2级故障无法解决时，需提供不低于同等性能的备机。备机到故障现场的时限为4小时，到现场后备机的安装恢复时限为4小时；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（9）提供巡检服务。定期巡检服务，每季度一次，一年不少于4次；重要节假日或招标人业务活动期间，按需提供巡检；每次巡检服务结束后出具相关的巡检评估报告；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（10）提供设备的故障报告和解决方案。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（11）故障等级分类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故障级别定义如下：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一级故障：现有的系统运行对最终用户的业务运作有重大影响。如：设备宕机导致业务不可用等；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二级故障：现有系统的操作性能严重下降，或由于无法忍受的性能，使用户业务运作的重要方面受到不良影响；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三级故障：系统的操作性能受损，但绝大部分业务运作仍可正常工作；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四级故障：在产品功能、安装或配置方面需要信息或支援。很显然对最终用户的业务运作几乎无影响，或根本没有影响。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故障级别一旦确定，乙方技术人员将按照下表所列时间内排除故障（起始计算时间为甲方报障之时）。如果故障不能在规定时间内解决，故障将自动升级，同时向上一级反映，以需求更为广泛技术资源的支持使故障尽快排除。故障响应时间如下表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故障等级 一级故障 二级故障 三级故障 四级故障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响应时间（小时以内） 1 1 2 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到达现场时间（小时以内） 2 4 8 协商解决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故障排除时限（小时以内） 4 8 12 协商解决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1.2原厂技术服务要求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（1）按照采购标的中维保服务起止时间，提供标的产品原厂硬件保修、优先备件更换服务，并提供原厂服务证明；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（2）提供标的产品软件版本升级、补丁更新服务；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（3）提供7*24小时电话和电子邮件支持；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（4）重大故障现场技术支持。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617CD"/>
    <w:rsid w:val="79B61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2025-03-26T09:39:00Z</dcterms:created>
  <dc:creator>王鹏翔</dc:creator>
  <cp:lastModifiedBy>王鹏翔</cp:lastModifiedBy>
  <dcterms:modified xsi:type="dcterms:W3CDTF">2025-03-26T09:41:02Z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2E68C023748244A0AF6B6EB9AF6819FD</vt:lpwstr>
  </property>
</Properties>
</file>