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D16E9C">
      <w:pPr>
        <w:adjustRightInd w:val="0"/>
        <w:snapToGrid w:val="0"/>
        <w:spacing w:line="360" w:lineRule="auto"/>
        <w:jc w:val="center"/>
        <w:rPr>
          <w:rFonts w:ascii="彩虹粗仿宋" w:eastAsia="彩虹粗仿宋" w:hAnsiTheme="minorEastAsia"/>
          <w:snapToGrid w:val="0"/>
          <w:kern w:val="0"/>
          <w:sz w:val="36"/>
          <w:szCs w:val="36"/>
        </w:rPr>
      </w:pPr>
      <w:r>
        <w:rPr>
          <w:rFonts w:hint="eastAsia" w:ascii="彩虹粗仿宋" w:eastAsia="彩虹粗仿宋" w:hAnsiTheme="minorEastAsia"/>
          <w:snapToGrid w:val="0"/>
          <w:kern w:val="0"/>
          <w:sz w:val="36"/>
          <w:szCs w:val="36"/>
        </w:rPr>
        <w:t>软硬件集成服务采购需求主要内容</w:t>
      </w:r>
    </w:p>
    <w:p w14:paraId="50E8ABBA">
      <w:pPr>
        <w:adjustRightInd w:val="0"/>
        <w:snapToGrid w:val="0"/>
        <w:spacing w:line="360" w:lineRule="auto"/>
        <w:jc w:val="center"/>
        <w:rPr>
          <w:rFonts w:ascii="彩虹粗仿宋" w:eastAsia="彩虹粗仿宋" w:hAnsiTheme="minorEastAsia"/>
          <w:sz w:val="32"/>
          <w:szCs w:val="32"/>
        </w:rPr>
      </w:pPr>
      <w:r>
        <w:rPr>
          <w:rFonts w:hint="eastAsia" w:ascii="彩虹粗仿宋" w:eastAsia="彩虹粗仿宋" w:hAnsiTheme="minorEastAsia"/>
          <w:snapToGrid w:val="0"/>
          <w:kern w:val="0"/>
          <w:sz w:val="36"/>
          <w:szCs w:val="36"/>
        </w:rPr>
        <w:t>（一般包括以下所列内容）</w:t>
      </w:r>
      <w:bookmarkStart w:id="13" w:name="_GoBack"/>
      <w:bookmarkEnd w:id="13"/>
    </w:p>
    <w:p w14:paraId="06FD5FE0">
      <w:pPr>
        <w:pStyle w:val="16"/>
        <w:numPr>
          <w:ilvl w:val="0"/>
          <w:numId w:val="0"/>
        </w:numPr>
        <w:ind w:left="-2" w:leftChars="-1" w:firstLine="0" w:firstLineChars="0"/>
        <w:jc w:val="both"/>
        <w:rPr>
          <w:rFonts w:ascii="仿宋" w:hAnsi="仿宋" w:eastAsia="仿宋"/>
          <w:sz w:val="28"/>
          <w:szCs w:val="28"/>
        </w:rPr>
      </w:pPr>
      <w:r>
        <w:rPr>
          <w:rFonts w:hint="default" w:ascii="仿宋" w:hAnsi="仿宋" w:eastAsia="仿宋" w:cs="Times New Roman"/>
          <w:b/>
          <w:bCs/>
          <w:kern w:val="44"/>
          <w:sz w:val="28"/>
          <w:szCs w:val="28"/>
          <w:lang w:val="en-US" w:eastAsia="zh-CN" w:bidi="ar-SA"/>
          <w14:ligatures w14:val="none"/>
        </w:rPr>
        <w:t>一、</w:t>
      </w:r>
      <w:r>
        <w:rPr>
          <w:rFonts w:ascii="仿宋" w:hAnsi="仿宋" w:eastAsia="仿宋"/>
          <w:sz w:val="28"/>
          <w:szCs w:val="28"/>
        </w:rPr>
        <w:t>软硬件集成内容、要求及目标说明，包括集成后的系统功能、性能要求</w:t>
      </w:r>
    </w:p>
    <w:p w14:paraId="43FA5DA9">
      <w:pPr>
        <w:pStyle w:val="17"/>
        <w:numPr>
          <w:ilvl w:val="0"/>
          <w:numId w:val="0"/>
        </w:numPr>
        <w:ind w:left="720" w:leftChars="0" w:hanging="720" w:firstLineChars="0"/>
        <w:rPr>
          <w:rFonts w:ascii="仿宋" w:hAnsi="仿宋" w:eastAsia="仿宋" w:cs="仿宋"/>
          <w:b/>
          <w:sz w:val="24"/>
          <w:szCs w:val="24"/>
        </w:rPr>
      </w:pPr>
      <w:r>
        <w:rPr>
          <w:rFonts w:hint="default" w:ascii="仿宋" w:hAnsi="仿宋" w:eastAsia="仿宋" w:cstheme="majorBidi"/>
          <w:b/>
          <w:bCs/>
          <w:kern w:val="2"/>
          <w:sz w:val="24"/>
          <w:szCs w:val="24"/>
          <w:lang w:val="en-US" w:eastAsia="zh-CN" w:bidi="ar-SA"/>
          <w14:ligatures w14:val="none"/>
        </w:rPr>
        <w:t>（一）</w:t>
      </w:r>
      <w:r>
        <w:rPr>
          <w:rFonts w:hint="eastAsia" w:ascii="仿宋" w:hAnsi="仿宋" w:eastAsia="仿宋" w:cs="仿宋"/>
          <w:b/>
          <w:sz w:val="24"/>
          <w:szCs w:val="24"/>
        </w:rPr>
        <w:t>集成内容</w:t>
      </w:r>
    </w:p>
    <w:p w14:paraId="1E77638C">
      <w:pPr>
        <w:spacing w:line="360" w:lineRule="auto"/>
        <w:ind w:firstLine="480" w:firstLineChars="200"/>
        <w:rPr>
          <w:rFonts w:ascii="仿宋" w:hAnsi="仿宋" w:eastAsia="仿宋"/>
          <w:sz w:val="24"/>
          <w:szCs w:val="24"/>
        </w:rPr>
      </w:pPr>
      <w:r>
        <w:rPr>
          <w:rFonts w:hint="eastAsia" w:ascii="仿宋" w:hAnsi="仿宋" w:eastAsia="仿宋"/>
          <w:sz w:val="24"/>
          <w:szCs w:val="24"/>
        </w:rPr>
        <w:t>围绕 “自助服务终端及软件升级 + 绩效管理咨询服务+绩效管理系统建设整合” 三大核心，实现软硬件一体化集成，总体内容如下：</w:t>
      </w:r>
    </w:p>
    <w:p w14:paraId="0DB2B083">
      <w:pPr>
        <w:numPr>
          <w:ilvl w:val="0"/>
          <w:numId w:val="0"/>
        </w:numPr>
        <w:spacing w:line="360" w:lineRule="auto"/>
        <w:rPr>
          <w:rFonts w:ascii="仿宋" w:hAnsi="仿宋" w:eastAsia="仿宋" w:cs="仿宋"/>
          <w:kern w:val="0"/>
          <w:sz w:val="24"/>
          <w:szCs w:val="24"/>
          <w:lang w:eastAsia="zh-CN"/>
        </w:rPr>
      </w:pPr>
      <w:r>
        <w:rPr>
          <w:rFonts w:ascii="仿宋" w:hAnsi="仿宋" w:eastAsia="仿宋" w:cs="仿宋"/>
          <w:kern w:val="0"/>
          <w:sz w:val="24"/>
          <w:szCs w:val="24"/>
          <w:lang w:val="en-US" w:eastAsia="zh-CN" w:bidi="ar-SA"/>
        </w:rPr>
        <w:t>1、</w:t>
      </w:r>
      <w:r>
        <w:rPr>
          <w:rFonts w:ascii="仿宋" w:hAnsi="仿宋" w:eastAsia="仿宋" w:cs="仿宋"/>
          <w:kern w:val="0"/>
          <w:sz w:val="24"/>
          <w:szCs w:val="24"/>
          <w:lang w:eastAsia="zh-CN"/>
        </w:rPr>
        <w:t>自助机软</w:t>
      </w:r>
      <w:r>
        <w:rPr>
          <w:rFonts w:hint="eastAsia" w:ascii="仿宋" w:hAnsi="仿宋" w:eastAsia="仿宋" w:cs="仿宋"/>
          <w:kern w:val="0"/>
          <w:sz w:val="24"/>
          <w:szCs w:val="24"/>
          <w:lang w:val="en-US" w:eastAsia="zh-CN"/>
        </w:rPr>
        <w:t>硬</w:t>
      </w:r>
      <w:r>
        <w:rPr>
          <w:rFonts w:ascii="仿宋" w:hAnsi="仿宋" w:eastAsia="仿宋" w:cs="仿宋"/>
          <w:kern w:val="0"/>
          <w:sz w:val="24"/>
          <w:szCs w:val="24"/>
          <w:lang w:eastAsia="zh-CN"/>
        </w:rPr>
        <w:t>件升级改造</w:t>
      </w:r>
    </w:p>
    <w:p w14:paraId="612A639A">
      <w:pPr>
        <w:numPr>
          <w:ilvl w:val="0"/>
          <w:numId w:val="0"/>
        </w:numPr>
        <w:spacing w:line="360" w:lineRule="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w:t>
      </w:r>
      <w:r>
        <w:rPr>
          <w:rFonts w:hint="eastAsia" w:ascii="仿宋" w:hAnsi="仿宋" w:eastAsia="仿宋" w:cs="仿宋"/>
          <w:kern w:val="0"/>
          <w:sz w:val="24"/>
          <w:szCs w:val="24"/>
          <w:lang w:val="en-US" w:eastAsia="zh-CN"/>
        </w:rPr>
        <w:t>1</w:t>
      </w:r>
      <w:r>
        <w:rPr>
          <w:rFonts w:hint="eastAsia" w:ascii="仿宋" w:hAnsi="仿宋" w:eastAsia="仿宋" w:cs="仿宋"/>
          <w:kern w:val="0"/>
          <w:sz w:val="24"/>
          <w:szCs w:val="24"/>
          <w:lang w:eastAsia="zh-CN"/>
        </w:rPr>
        <w:t>）</w:t>
      </w:r>
      <w:r>
        <w:rPr>
          <w:rFonts w:ascii="仿宋" w:hAnsi="仿宋" w:eastAsia="仿宋" w:cs="仿宋"/>
          <w:kern w:val="0"/>
          <w:sz w:val="24"/>
          <w:szCs w:val="24"/>
          <w:lang w:eastAsia="zh-CN"/>
        </w:rPr>
        <w:t>电子医保卡读取结算功能</w:t>
      </w:r>
    </w:p>
    <w:p w14:paraId="7D2752A7">
      <w:pPr>
        <w:numPr>
          <w:ilvl w:val="0"/>
          <w:numId w:val="0"/>
        </w:numPr>
        <w:spacing w:line="360" w:lineRule="auto"/>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1）</w:t>
      </w:r>
      <w:r>
        <w:rPr>
          <w:rFonts w:hint="eastAsia" w:ascii="仿宋" w:hAnsi="仿宋" w:eastAsia="仿宋" w:cs="仿宋"/>
          <w:kern w:val="0"/>
          <w:sz w:val="24"/>
          <w:szCs w:val="24"/>
          <w:lang w:eastAsia="zh-CN"/>
        </w:rPr>
        <w:t>增加电子医保卡读取结算功能，增加患者多种就诊媒介，含医保读卡器设备23台。</w:t>
      </w:r>
    </w:p>
    <w:p w14:paraId="5001C8FC">
      <w:pPr>
        <w:numPr>
          <w:ilvl w:val="0"/>
          <w:numId w:val="0"/>
        </w:numPr>
        <w:spacing w:line="360" w:lineRule="auto"/>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2）</w:t>
      </w:r>
      <w:r>
        <w:rPr>
          <w:rFonts w:hint="eastAsia" w:ascii="仿宋" w:hAnsi="仿宋" w:eastAsia="仿宋" w:cs="仿宋"/>
          <w:kern w:val="0"/>
          <w:sz w:val="24"/>
          <w:szCs w:val="24"/>
          <w:lang w:eastAsia="zh-CN"/>
        </w:rPr>
        <w:t>增加生育、工伤、异地等医保类型自助机挂号缴费查询功能模块：自助机增加生育、工伤，异地等险种的挂号、缴费、查询等功能。</w:t>
      </w:r>
    </w:p>
    <w:p w14:paraId="240B3959">
      <w:pPr>
        <w:numPr>
          <w:ilvl w:val="0"/>
          <w:numId w:val="0"/>
        </w:numPr>
        <w:spacing w:line="360" w:lineRule="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w:t>
      </w:r>
      <w:r>
        <w:rPr>
          <w:rFonts w:hint="eastAsia" w:ascii="仿宋" w:hAnsi="仿宋" w:eastAsia="仿宋" w:cs="仿宋"/>
          <w:kern w:val="0"/>
          <w:sz w:val="24"/>
          <w:szCs w:val="24"/>
          <w:lang w:val="en-US" w:eastAsia="zh-CN"/>
        </w:rPr>
        <w:t>2</w:t>
      </w:r>
      <w:r>
        <w:rPr>
          <w:rFonts w:hint="eastAsia" w:ascii="仿宋" w:hAnsi="仿宋" w:eastAsia="仿宋" w:cs="仿宋"/>
          <w:kern w:val="0"/>
          <w:sz w:val="24"/>
          <w:szCs w:val="24"/>
          <w:lang w:eastAsia="zh-CN"/>
        </w:rPr>
        <w:t>）</w:t>
      </w:r>
      <w:r>
        <w:rPr>
          <w:rFonts w:ascii="仿宋" w:hAnsi="仿宋" w:eastAsia="仿宋" w:cs="仿宋"/>
          <w:kern w:val="0"/>
          <w:sz w:val="24"/>
          <w:szCs w:val="24"/>
          <w:lang w:eastAsia="zh-CN"/>
        </w:rPr>
        <w:t>自助机操作系统更新升级</w:t>
      </w:r>
    </w:p>
    <w:p w14:paraId="11AB3FEE">
      <w:pPr>
        <w:numPr>
          <w:ilvl w:val="0"/>
          <w:numId w:val="0"/>
        </w:numPr>
        <w:spacing w:line="360" w:lineRule="auto"/>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1）</w:t>
      </w:r>
      <w:r>
        <w:rPr>
          <w:rFonts w:hint="eastAsia" w:ascii="仿宋" w:hAnsi="仿宋" w:eastAsia="仿宋" w:cs="仿宋"/>
          <w:kern w:val="0"/>
          <w:sz w:val="24"/>
          <w:szCs w:val="24"/>
          <w:lang w:eastAsia="zh-CN"/>
        </w:rPr>
        <w:t>门诊自助机和住院自助机操作系统更新升级，包含技术升级、安全升级、接口升级，以及前端大屏机型适配等。</w:t>
      </w:r>
    </w:p>
    <w:p w14:paraId="65B63F36">
      <w:pPr>
        <w:numPr>
          <w:ilvl w:val="0"/>
          <w:numId w:val="0"/>
        </w:numPr>
        <w:spacing w:line="360" w:lineRule="auto"/>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2）</w:t>
      </w:r>
      <w:r>
        <w:rPr>
          <w:rFonts w:hint="eastAsia" w:ascii="仿宋" w:hAnsi="仿宋" w:eastAsia="仿宋" w:cs="仿宋"/>
          <w:kern w:val="0"/>
          <w:sz w:val="24"/>
          <w:szCs w:val="24"/>
          <w:lang w:eastAsia="zh-CN"/>
        </w:rPr>
        <w:t>新增扫码功能：增加扫描二维码功能。</w:t>
      </w:r>
    </w:p>
    <w:p w14:paraId="685CC93D">
      <w:pPr>
        <w:numPr>
          <w:ilvl w:val="0"/>
          <w:numId w:val="0"/>
        </w:numPr>
        <w:spacing w:line="360" w:lineRule="auto"/>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3）</w:t>
      </w:r>
      <w:r>
        <w:rPr>
          <w:rFonts w:hint="eastAsia" w:ascii="仿宋" w:hAnsi="仿宋" w:eastAsia="仿宋" w:cs="仿宋"/>
          <w:kern w:val="0"/>
          <w:sz w:val="24"/>
          <w:szCs w:val="24"/>
          <w:lang w:eastAsia="en-US"/>
        </w:rPr>
        <w:t>★</w:t>
      </w:r>
      <w:r>
        <w:rPr>
          <w:rFonts w:hint="eastAsia" w:ascii="仿宋" w:hAnsi="仿宋" w:eastAsia="仿宋" w:cs="仿宋"/>
          <w:kern w:val="0"/>
          <w:sz w:val="24"/>
          <w:szCs w:val="24"/>
          <w:lang w:eastAsia="zh-CN"/>
        </w:rPr>
        <w:t>增加报告打印功能：增加化验报告单打印、超声报告单打印等功能。</w:t>
      </w:r>
    </w:p>
    <w:p w14:paraId="2CB3AA3A">
      <w:pPr>
        <w:numPr>
          <w:ilvl w:val="0"/>
          <w:numId w:val="0"/>
        </w:numPr>
        <w:spacing w:line="360" w:lineRule="auto"/>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4）</w:t>
      </w:r>
      <w:r>
        <w:rPr>
          <w:rFonts w:hint="eastAsia" w:ascii="仿宋" w:hAnsi="仿宋" w:eastAsia="仿宋" w:cs="仿宋"/>
          <w:kern w:val="0"/>
          <w:sz w:val="24"/>
          <w:szCs w:val="24"/>
          <w:lang w:eastAsia="en-US"/>
        </w:rPr>
        <w:t>●</w:t>
      </w:r>
      <w:r>
        <w:rPr>
          <w:rFonts w:hint="eastAsia" w:ascii="仿宋" w:hAnsi="仿宋" w:eastAsia="仿宋" w:cs="仿宋"/>
          <w:kern w:val="0"/>
          <w:sz w:val="24"/>
          <w:szCs w:val="24"/>
          <w:lang w:eastAsia="zh-CN"/>
        </w:rPr>
        <w:t>打印机监控：增加打印机监控功能，纸盒纸张监控功能，提升运营管理效率。</w:t>
      </w:r>
    </w:p>
    <w:p w14:paraId="7E76BEF4">
      <w:pPr>
        <w:numPr>
          <w:ilvl w:val="0"/>
          <w:numId w:val="0"/>
        </w:numPr>
        <w:spacing w:line="360" w:lineRule="auto"/>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5）</w:t>
      </w:r>
      <w:r>
        <w:rPr>
          <w:rFonts w:hint="eastAsia" w:ascii="仿宋" w:hAnsi="仿宋" w:eastAsia="仿宋" w:cs="仿宋"/>
          <w:kern w:val="0"/>
          <w:sz w:val="24"/>
          <w:szCs w:val="24"/>
          <w:lang w:eastAsia="zh-CN"/>
        </w:rPr>
        <w:t>刷脸支付：支持摄像头刷脸支付。</w:t>
      </w:r>
    </w:p>
    <w:p w14:paraId="13E3424A">
      <w:pPr>
        <w:numPr>
          <w:ilvl w:val="0"/>
          <w:numId w:val="0"/>
        </w:numPr>
        <w:spacing w:line="360" w:lineRule="auto"/>
        <w:rPr>
          <w:rFonts w:hint="eastAsia" w:ascii="仿宋" w:hAnsi="仿宋" w:eastAsia="仿宋" w:cs="仿宋"/>
          <w:kern w:val="0"/>
          <w:sz w:val="24"/>
          <w:szCs w:val="24"/>
          <w:lang w:eastAsia="zh-CN"/>
        </w:rPr>
      </w:pPr>
      <w:r>
        <w:rPr>
          <w:rFonts w:hint="eastAsia" w:ascii="仿宋" w:hAnsi="仿宋" w:eastAsia="仿宋" w:cs="仿宋"/>
          <w:kern w:val="0"/>
          <w:sz w:val="24"/>
          <w:szCs w:val="24"/>
          <w:lang w:eastAsia="zh-CN"/>
        </w:rPr>
        <w:t>（</w:t>
      </w:r>
      <w:r>
        <w:rPr>
          <w:rFonts w:hint="eastAsia" w:ascii="仿宋" w:hAnsi="仿宋" w:eastAsia="仿宋" w:cs="仿宋"/>
          <w:kern w:val="0"/>
          <w:sz w:val="24"/>
          <w:szCs w:val="24"/>
          <w:lang w:val="en-US" w:eastAsia="zh-CN"/>
        </w:rPr>
        <w:t>3</w:t>
      </w:r>
      <w:r>
        <w:rPr>
          <w:rFonts w:hint="eastAsia" w:ascii="仿宋" w:hAnsi="仿宋" w:eastAsia="仿宋" w:cs="仿宋"/>
          <w:kern w:val="0"/>
          <w:sz w:val="24"/>
          <w:szCs w:val="24"/>
          <w:lang w:eastAsia="zh-CN"/>
        </w:rPr>
        <w:t>）</w:t>
      </w:r>
      <w:r>
        <w:rPr>
          <w:rFonts w:hint="eastAsia" w:ascii="仿宋" w:hAnsi="仿宋" w:eastAsia="仿宋" w:cs="仿宋"/>
          <w:kern w:val="0"/>
          <w:sz w:val="24"/>
          <w:szCs w:val="24"/>
          <w:lang w:eastAsia="en-US"/>
        </w:rPr>
        <w:t>★</w:t>
      </w:r>
      <w:r>
        <w:rPr>
          <w:rFonts w:hint="eastAsia" w:ascii="仿宋" w:hAnsi="仿宋" w:eastAsia="仿宋" w:cs="仿宋"/>
          <w:kern w:val="0"/>
          <w:sz w:val="24"/>
          <w:szCs w:val="24"/>
          <w:lang w:eastAsia="zh-CN"/>
        </w:rPr>
        <w:t>包含资费：</w:t>
      </w:r>
    </w:p>
    <w:p w14:paraId="60713AE0">
      <w:pPr>
        <w:numPr>
          <w:ilvl w:val="0"/>
          <w:numId w:val="0"/>
        </w:numPr>
        <w:spacing w:line="360" w:lineRule="auto"/>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1）</w:t>
      </w:r>
      <w:r>
        <w:rPr>
          <w:rFonts w:hint="eastAsia" w:ascii="仿宋" w:hAnsi="仿宋" w:eastAsia="仿宋" w:cs="仿宋"/>
          <w:kern w:val="0"/>
          <w:sz w:val="24"/>
          <w:szCs w:val="24"/>
          <w:lang w:eastAsia="zh-CN"/>
        </w:rPr>
        <w:t>涵盖新设备软件调试、强弱电安装等。</w:t>
      </w:r>
    </w:p>
    <w:p w14:paraId="69828C2E">
      <w:pPr>
        <w:numPr>
          <w:ilvl w:val="0"/>
          <w:numId w:val="0"/>
        </w:numPr>
        <w:spacing w:line="360" w:lineRule="auto"/>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2）</w:t>
      </w:r>
      <w:r>
        <w:rPr>
          <w:rFonts w:hint="eastAsia" w:ascii="仿宋" w:hAnsi="仿宋" w:eastAsia="仿宋" w:cs="仿宋"/>
          <w:kern w:val="0"/>
          <w:sz w:val="24"/>
          <w:szCs w:val="24"/>
          <w:lang w:eastAsia="zh-CN"/>
        </w:rPr>
        <w:t>接口改造：含lis、his、彩超、pacs等相关数据接口服务费用。</w:t>
      </w:r>
    </w:p>
    <w:p w14:paraId="0824A4AD">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kern w:val="0"/>
          <w:sz w:val="24"/>
          <w:szCs w:val="24"/>
          <w:lang w:eastAsia="zh-CN"/>
        </w:rPr>
        <w:t>（</w:t>
      </w:r>
      <w:r>
        <w:rPr>
          <w:rFonts w:hint="eastAsia" w:ascii="仿宋" w:hAnsi="仿宋" w:eastAsia="仿宋" w:cs="仿宋"/>
          <w:kern w:val="0"/>
          <w:sz w:val="24"/>
          <w:szCs w:val="24"/>
          <w:lang w:val="en-US" w:eastAsia="zh-CN"/>
        </w:rPr>
        <w:t>4</w:t>
      </w:r>
      <w:r>
        <w:rPr>
          <w:rFonts w:hint="eastAsia" w:ascii="仿宋" w:hAnsi="仿宋" w:eastAsia="仿宋" w:cs="仿宋"/>
          <w:kern w:val="0"/>
          <w:sz w:val="24"/>
          <w:szCs w:val="24"/>
          <w:lang w:eastAsia="zh-CN"/>
        </w:rPr>
        <w:t>）</w:t>
      </w:r>
      <w:r>
        <w:rPr>
          <w:rFonts w:hint="eastAsia" w:ascii="仿宋" w:hAnsi="仿宋" w:eastAsia="仿宋" w:cs="仿宋"/>
          <w:sz w:val="24"/>
          <w:szCs w:val="24"/>
          <w:lang w:val="en-US" w:eastAsia="zh-CN"/>
        </w:rPr>
        <w:t>人工核算成本管理系统</w:t>
      </w:r>
    </w:p>
    <w:p w14:paraId="62AF6025">
      <w:pPr>
        <w:numPr>
          <w:ilvl w:val="0"/>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rPr>
        <w:t>绩效管理咨询服务内容</w:t>
      </w:r>
    </w:p>
    <w:p w14:paraId="433A24C2">
      <w:pPr>
        <w:numPr>
          <w:ilvl w:val="0"/>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rPr>
        <w:t>临床医生、护理、医技等科室绩效评价方案设计；手术专项绩效评价方案设计；科室直接成本管控方案设计；核算单元嵌入关键考核指标方案设计；二次分配指导意见方案设计；DRG绩效评价方案设计；行政科室绩效方案设计（建议稿）、核算单元嵌入关键考核指标方案设计</w:t>
      </w:r>
      <w:r>
        <w:rPr>
          <w:rFonts w:hint="eastAsia" w:ascii="仿宋" w:hAnsi="仿宋" w:eastAsia="仿宋" w:cs="仿宋"/>
          <w:sz w:val="24"/>
          <w:szCs w:val="24"/>
          <w:lang w:eastAsia="zh-CN"/>
        </w:rPr>
        <w:t>。</w:t>
      </w:r>
    </w:p>
    <w:p w14:paraId="6B02295D">
      <w:pPr>
        <w:autoSpaceDE w:val="0"/>
        <w:autoSpaceDN w:val="0"/>
        <w:spacing w:line="360" w:lineRule="auto"/>
        <w:jc w:val="left"/>
        <w:rPr>
          <w:rFonts w:hint="eastAsia" w:ascii="仿宋" w:hAnsi="仿宋" w:eastAsia="仿宋" w:cs="仿宋"/>
          <w:kern w:val="2"/>
          <w:sz w:val="24"/>
          <w:szCs w:val="24"/>
          <w:lang w:eastAsia="zh-CN"/>
        </w:rPr>
      </w:pPr>
      <w:r>
        <w:rPr>
          <w:rFonts w:hint="eastAsia" w:ascii="仿宋" w:hAnsi="仿宋" w:eastAsia="仿宋" w:cs="仿宋"/>
          <w:kern w:val="2"/>
          <w:sz w:val="24"/>
          <w:szCs w:val="24"/>
          <w:lang w:val="en-US" w:eastAsia="zh-CN"/>
        </w:rPr>
        <w:t>①</w:t>
      </w:r>
      <w:r>
        <w:rPr>
          <w:rFonts w:hint="eastAsia" w:ascii="仿宋" w:hAnsi="仿宋" w:eastAsia="仿宋" w:cs="仿宋"/>
          <w:kern w:val="2"/>
          <w:sz w:val="24"/>
          <w:szCs w:val="24"/>
        </w:rPr>
        <w:t>整体要求</w:t>
      </w:r>
    </w:p>
    <w:p w14:paraId="2F52575D">
      <w:pPr>
        <w:autoSpaceDE w:val="0"/>
        <w:autoSpaceDN w:val="0"/>
        <w:spacing w:line="360" w:lineRule="auto"/>
        <w:jc w:val="left"/>
        <w:rPr>
          <w:rFonts w:ascii="仿宋" w:hAnsi="仿宋" w:eastAsia="仿宋" w:cs="仿宋"/>
          <w:sz w:val="24"/>
          <w:szCs w:val="24"/>
        </w:rPr>
      </w:pPr>
      <w:r>
        <w:rPr>
          <w:rFonts w:hint="eastAsia" w:ascii="仿宋" w:hAnsi="仿宋" w:eastAsia="仿宋" w:cs="仿宋"/>
          <w:sz w:val="24"/>
          <w:szCs w:val="24"/>
        </w:rPr>
        <w:t>本项目建设要求基于医院现有信息化系统，咨询服务需要使用国际通行的RBRVS（基于资源消耗为基础的价值尺度）量化标准，提供基于 CPT-RBRVS的医生、护理、医技、药学人员定量考核方案。投标时可以提供基础方案，在实施时需要提供分类细化方案，并满足</w:t>
      </w:r>
      <w:r>
        <w:rPr>
          <w:rFonts w:hint="eastAsia" w:ascii="仿宋" w:hAnsi="仿宋" w:eastAsia="仿宋" w:cs="仿宋"/>
          <w:sz w:val="24"/>
          <w:szCs w:val="24"/>
          <w:lang w:val="en-US" w:eastAsia="zh-CN"/>
        </w:rPr>
        <w:t>最新版天津市</w:t>
      </w:r>
      <w:r>
        <w:rPr>
          <w:rFonts w:hint="eastAsia" w:ascii="仿宋" w:hAnsi="仿宋" w:eastAsia="仿宋" w:cs="仿宋"/>
          <w:sz w:val="24"/>
          <w:szCs w:val="24"/>
        </w:rPr>
        <w:t>卫健委新收费代码与RBRVS对照关系。</w:t>
      </w:r>
    </w:p>
    <w:p w14:paraId="404BBD54">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建立以工作量评价为基础，以RBRVS、DRG/DIP为工作量评价工具，以医院战略目标（扩大服务量、提高效率、优化种结构和收入结构）为导向，统筹效率、质量、成本、科研教学的绩效评价和分配体系，兼顾关键业绩指标和直接成本管控体系，实现绩效分配的公平性，符合卫健委九项准则要求，体现多劳多得，优绩优酬，保证医院的公益性要求。</w:t>
      </w:r>
    </w:p>
    <w:p w14:paraId="04A3BAA6">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sz w:val="24"/>
          <w:szCs w:val="24"/>
          <w:lang w:val="en-US" w:eastAsia="zh-CN"/>
        </w:rPr>
        <w:t>②</w:t>
      </w:r>
      <w:r>
        <w:rPr>
          <w:rFonts w:hint="eastAsia" w:ascii="仿宋" w:hAnsi="仿宋" w:eastAsia="仿宋"/>
          <w:color w:val="000000"/>
          <w:sz w:val="24"/>
          <w:szCs w:val="24"/>
          <w:lang w:bidi="ar"/>
        </w:rPr>
        <w:t>★</w:t>
      </w:r>
      <w:r>
        <w:rPr>
          <w:rFonts w:hint="eastAsia" w:ascii="仿宋" w:hAnsi="仿宋" w:eastAsia="仿宋" w:cs="仿宋"/>
          <w:kern w:val="2"/>
          <w:sz w:val="24"/>
          <w:szCs w:val="24"/>
        </w:rPr>
        <w:t>临床医生、临床护理、医技科室绩效考核方案设计</w:t>
      </w:r>
    </w:p>
    <w:p w14:paraId="4C74CE78">
      <w:pPr>
        <w:autoSpaceDE w:val="0"/>
        <w:autoSpaceDN w:val="0"/>
        <w:spacing w:line="360" w:lineRule="auto"/>
        <w:jc w:val="left"/>
        <w:rPr>
          <w:rFonts w:ascii="仿宋" w:hAnsi="仿宋" w:eastAsia="仿宋" w:cs="仿宋"/>
          <w:sz w:val="24"/>
          <w:szCs w:val="24"/>
        </w:rPr>
      </w:pPr>
      <w:r>
        <w:rPr>
          <w:rFonts w:hint="eastAsia" w:ascii="仿宋" w:hAnsi="仿宋" w:eastAsia="仿宋" w:cs="仿宋"/>
          <w:sz w:val="24"/>
          <w:szCs w:val="24"/>
        </w:rPr>
        <w:t>依据 RBRVS把全院医疗收费项目价格转换为绩效点数，作为衡量医师、护理、医技人员的工作量的基准。同时方案中应当体现服务量因素，把门诊人次、出院人次、手术人次、占床日数、检查化验人次等量化为绩效点数。实行临床、医技、护理等可执行 RBRVS 的核算单元分别进行绩效工资核算。医生绩效工资可按医疗组分配。对各护理单元有客观评价方案和方法，确定护理单元的之间的劳动差别。方案中应当设计体现医护分开后仍能保持医、护之间高效合作的方法，方法具有可操作性和公平性。方案中应当体现临床医生在研判分析检查、检验结果的劳动付出，但是不能以检查和检验项目的收入衡量医务人员的劳动付出。</w:t>
      </w:r>
    </w:p>
    <w:p w14:paraId="0FFE430B">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各核算单元实行“院科（组）两级分配制度”，科室（医疗组）两级分配由科主任（医疗组长）、护士长负责，科（医疗组）内分配至个人，上交绩效管理部门核准，再由财务处发放到个人。</w:t>
      </w:r>
    </w:p>
    <w:p w14:paraId="665211DD">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sz w:val="24"/>
          <w:szCs w:val="24"/>
          <w:lang w:val="en-US" w:eastAsia="zh-CN"/>
        </w:rPr>
        <w:t>③</w:t>
      </w:r>
      <w:r>
        <w:rPr>
          <w:rFonts w:hint="eastAsia" w:ascii="仿宋" w:hAnsi="仿宋" w:eastAsia="仿宋" w:cs="仿宋"/>
          <w:kern w:val="2"/>
          <w:sz w:val="24"/>
          <w:szCs w:val="24"/>
        </w:rPr>
        <w:t>挂号收费、出住院处、药学、供应室等科室绩效评价方案设计</w:t>
      </w:r>
    </w:p>
    <w:p w14:paraId="657127A5">
      <w:pPr>
        <w:autoSpaceDE w:val="0"/>
        <w:autoSpaceDN w:val="0"/>
        <w:spacing w:line="360" w:lineRule="auto"/>
        <w:jc w:val="left"/>
        <w:rPr>
          <w:rFonts w:ascii="仿宋" w:hAnsi="仿宋" w:eastAsia="仿宋" w:cs="仿宋"/>
          <w:sz w:val="24"/>
          <w:szCs w:val="24"/>
        </w:rPr>
      </w:pPr>
      <w:r>
        <w:rPr>
          <w:rFonts w:hint="eastAsia" w:ascii="仿宋" w:hAnsi="仿宋" w:eastAsia="仿宋" w:cs="仿宋"/>
          <w:sz w:val="24"/>
          <w:szCs w:val="24"/>
        </w:rPr>
        <w:t>对窗口和供应室等类型的科室，根据历史绩效水平和工作量，利用6-12个月的数据回归测算，测定每个工作项目（无医疗项目收费）的点数和点价格，并充分考虑与医护技科室的绩效工资水平差距，尊重历史绩效工资水平合理分配。</w:t>
      </w:r>
    </w:p>
    <w:p w14:paraId="4364193E">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val="en-US" w:eastAsia="zh-CN"/>
        </w:rPr>
        <w:t>④</w:t>
      </w:r>
      <w:r>
        <w:rPr>
          <w:rFonts w:hint="eastAsia" w:ascii="仿宋" w:hAnsi="仿宋" w:eastAsia="仿宋" w:cs="仿宋"/>
          <w:kern w:val="2"/>
          <w:sz w:val="24"/>
          <w:szCs w:val="24"/>
        </w:rPr>
        <w:t>★手术专项绩效评价方案设计</w:t>
      </w:r>
    </w:p>
    <w:p w14:paraId="438E39E3">
      <w:pPr>
        <w:autoSpaceDE w:val="0"/>
        <w:autoSpaceDN w:val="0"/>
        <w:spacing w:line="360" w:lineRule="auto"/>
        <w:jc w:val="left"/>
        <w:rPr>
          <w:rFonts w:ascii="仿宋" w:hAnsi="仿宋" w:eastAsia="仿宋" w:cs="仿宋"/>
          <w:sz w:val="24"/>
          <w:szCs w:val="24"/>
        </w:rPr>
      </w:pPr>
      <w:r>
        <w:rPr>
          <w:rFonts w:hint="eastAsia" w:ascii="仿宋" w:hAnsi="仿宋" w:eastAsia="仿宋" w:cs="仿宋"/>
          <w:sz w:val="24"/>
          <w:szCs w:val="24"/>
        </w:rPr>
        <w:t>根据医院实际情况，对手术进行单项绩效评价方案设计，利用历史数据和医院预期，针对不同科室类型，疾病复杂程度不同，服务人次数量等情况，进行基数测定，对手术难度和台次等多维度进行增量评价和激励。</w:t>
      </w:r>
    </w:p>
    <w:p w14:paraId="0842686F">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val="en-US" w:eastAsia="zh-CN"/>
        </w:rPr>
        <w:t>⑤</w:t>
      </w:r>
      <w:r>
        <w:rPr>
          <w:rFonts w:hint="eastAsia" w:ascii="仿宋" w:hAnsi="仿宋" w:eastAsia="仿宋" w:cs="仿宋"/>
          <w:kern w:val="2"/>
          <w:sz w:val="24"/>
          <w:szCs w:val="24"/>
        </w:rPr>
        <w:t>★科室直接成本管控方案设计</w:t>
      </w:r>
    </w:p>
    <w:p w14:paraId="522A0B0E">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所有核算单元以直接成本做为管理口径，绩效方案设计要把直接成本全部纳入绩效工资核算管理，包含房屋折旧、人力成本、设备折旧等直接固定成本，包含卫生材料、药品、办公用品、医辅部门发生的费用等直接变动成本。同时应把医院现有的物流系统区分为可收费和不可收费两部分卫生材料，在此基础上再区分为高值耗材与低值耗材两部分材料进行成本管控，达到精细化成本管理的目的。</w:t>
      </w:r>
    </w:p>
    <w:p w14:paraId="62C6EBEE">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sz w:val="24"/>
          <w:szCs w:val="24"/>
          <w:lang w:val="en-US" w:eastAsia="zh-CN"/>
        </w:rPr>
        <w:t>⑥</w:t>
      </w:r>
      <w:r>
        <w:rPr>
          <w:rFonts w:hint="eastAsia" w:ascii="仿宋" w:hAnsi="仿宋" w:eastAsia="仿宋" w:cs="仿宋"/>
          <w:kern w:val="2"/>
          <w:sz w:val="24"/>
          <w:szCs w:val="24"/>
        </w:rPr>
        <w:t>核算单元嵌入关键考核指标方案</w:t>
      </w:r>
    </w:p>
    <w:p w14:paraId="55F090AF">
      <w:pPr>
        <w:autoSpaceDE w:val="0"/>
        <w:autoSpaceDN w:val="0"/>
        <w:spacing w:line="360" w:lineRule="auto"/>
        <w:jc w:val="left"/>
        <w:rPr>
          <w:rFonts w:ascii="仿宋" w:hAnsi="仿宋" w:eastAsia="仿宋" w:cs="仿宋"/>
          <w:sz w:val="24"/>
          <w:szCs w:val="24"/>
        </w:rPr>
      </w:pPr>
      <w:r>
        <w:rPr>
          <w:rFonts w:hint="eastAsia" w:ascii="仿宋" w:hAnsi="仿宋" w:eastAsia="仿宋" w:cs="仿宋"/>
          <w:sz w:val="24"/>
          <w:szCs w:val="24"/>
        </w:rPr>
        <w:t>对各核算单元的嵌入关键考核指标，提供指导意见。</w:t>
      </w:r>
    </w:p>
    <w:p w14:paraId="064AA564">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可以为全院各类别科室设计基于KPI的关键业绩指标绩效考核方案，要求考核项符合“SMART”原则，考核负责人，考核周期，数据提供，考核标准，得分方法清晰准确。</w:t>
      </w:r>
    </w:p>
    <w:p w14:paraId="4C83B3EF">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sz w:val="24"/>
          <w:szCs w:val="24"/>
          <w:lang w:val="en-US" w:eastAsia="zh-CN"/>
        </w:rPr>
        <w:t>⑦</w:t>
      </w:r>
      <w:r>
        <w:rPr>
          <w:rFonts w:hint="eastAsia" w:ascii="仿宋" w:hAnsi="仿宋" w:eastAsia="仿宋" w:cs="仿宋"/>
          <w:kern w:val="2"/>
          <w:sz w:val="24"/>
          <w:szCs w:val="24"/>
        </w:rPr>
        <w:t>★二次分配指导意见方案设计</w:t>
      </w:r>
    </w:p>
    <w:p w14:paraId="10D1932C">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提供二次分配指导意见方案。指导各核算单元在基于本方案指导意见的基础上，综合考虑工作量、工作质量、贡献程度、岗位、风险、职称等因素制定符合本核算单元实际情况的二次分配方案，避免平均分配。各科室可通过软件系统把二次分配方案上传至绩效管理部门、财务部门，审核后发放。</w:t>
      </w:r>
    </w:p>
    <w:p w14:paraId="51B4E901">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sz w:val="24"/>
          <w:szCs w:val="24"/>
          <w:lang w:val="en-US" w:eastAsia="zh-CN"/>
        </w:rPr>
        <w:t>⑧</w:t>
      </w:r>
      <w:r>
        <w:rPr>
          <w:rFonts w:hint="eastAsia" w:ascii="仿宋" w:hAnsi="仿宋" w:eastAsia="仿宋" w:cs="仿宋"/>
          <w:kern w:val="2"/>
          <w:sz w:val="24"/>
          <w:szCs w:val="24"/>
        </w:rPr>
        <w:t>★DRG绩效方案设计</w:t>
      </w:r>
    </w:p>
    <w:p w14:paraId="1462FB72">
      <w:pPr>
        <w:autoSpaceDE w:val="0"/>
        <w:autoSpaceDN w:val="0"/>
        <w:spacing w:line="360" w:lineRule="auto"/>
        <w:jc w:val="left"/>
        <w:rPr>
          <w:rFonts w:ascii="仿宋" w:hAnsi="仿宋" w:eastAsia="仿宋" w:cs="仿宋"/>
          <w:sz w:val="24"/>
          <w:szCs w:val="24"/>
        </w:rPr>
      </w:pPr>
      <w:r>
        <w:rPr>
          <w:rFonts w:hint="eastAsia" w:ascii="仿宋" w:hAnsi="仿宋" w:eastAsia="仿宋" w:cs="仿宋"/>
          <w:sz w:val="24"/>
          <w:szCs w:val="24"/>
        </w:rPr>
        <w:t>根据医保支付的特点，差异化设计门诊和住院的绩效方案。</w:t>
      </w:r>
    </w:p>
    <w:p w14:paraId="1830D4D7">
      <w:pPr>
        <w:autoSpaceDE w:val="0"/>
        <w:autoSpaceDN w:val="0"/>
        <w:spacing w:line="360" w:lineRule="auto"/>
        <w:jc w:val="left"/>
        <w:rPr>
          <w:rFonts w:ascii="仿宋" w:hAnsi="仿宋" w:eastAsia="仿宋" w:cs="仿宋"/>
          <w:sz w:val="24"/>
          <w:szCs w:val="24"/>
        </w:rPr>
      </w:pPr>
      <w:r>
        <w:rPr>
          <w:rFonts w:hint="eastAsia" w:ascii="仿宋" w:hAnsi="仿宋" w:eastAsia="仿宋" w:cs="仿宋"/>
          <w:sz w:val="24"/>
          <w:szCs w:val="24"/>
        </w:rPr>
        <w:t>绩效方案中要考虑提高医院CMI值的具体举措。</w:t>
      </w:r>
    </w:p>
    <w:p w14:paraId="3D66C479">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在医院医保DRGs付费数据的基础上，设计成本管控方案。</w:t>
      </w:r>
    </w:p>
    <w:p w14:paraId="2E530140">
      <w:pPr>
        <w:pStyle w:val="18"/>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w:t>
      </w:r>
      <w:r>
        <w:rPr>
          <w:rFonts w:hint="eastAsia" w:ascii="仿宋" w:hAnsi="仿宋" w:eastAsia="仿宋" w:cs="仿宋"/>
          <w:sz w:val="24"/>
          <w:szCs w:val="24"/>
        </w:rPr>
        <w:t>基于RBRVS的绩效管理系统</w:t>
      </w:r>
      <w:r>
        <w:rPr>
          <w:rFonts w:hint="eastAsia" w:ascii="仿宋" w:hAnsi="仿宋" w:eastAsia="仿宋" w:cs="仿宋"/>
          <w:sz w:val="24"/>
          <w:szCs w:val="24"/>
          <w:lang w:eastAsia="zh-CN"/>
        </w:rPr>
        <w:t>：</w:t>
      </w:r>
      <w:r>
        <w:rPr>
          <w:rFonts w:ascii="仿宋" w:hAnsi="仿宋" w:eastAsia="仿宋"/>
          <w:sz w:val="24"/>
          <w:szCs w:val="24"/>
        </w:rPr>
        <w:t>基于RBRVS的医院绩效评价管理系统</w:t>
      </w:r>
      <w:r>
        <w:rPr>
          <w:rFonts w:hint="eastAsia" w:ascii="仿宋" w:hAnsi="仿宋" w:eastAsia="仿宋"/>
          <w:sz w:val="24"/>
          <w:szCs w:val="24"/>
          <w:lang w:eastAsia="zh-CN"/>
        </w:rPr>
        <w:t>。</w:t>
      </w:r>
    </w:p>
    <w:p w14:paraId="330BEEC1">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sz w:val="24"/>
          <w:szCs w:val="24"/>
          <w:lang w:val="en-US" w:eastAsia="zh-CN"/>
        </w:rPr>
        <w:t>①</w:t>
      </w:r>
      <w:r>
        <w:rPr>
          <w:rFonts w:hint="eastAsia" w:ascii="仿宋" w:hAnsi="仿宋" w:eastAsia="仿宋" w:cs="仿宋"/>
          <w:kern w:val="2"/>
          <w:sz w:val="24"/>
          <w:szCs w:val="24"/>
        </w:rPr>
        <w:t>系统操作</w:t>
      </w:r>
    </w:p>
    <w:p w14:paraId="0AF48908">
      <w:pPr>
        <w:pStyle w:val="18"/>
        <w:spacing w:line="360" w:lineRule="auto"/>
        <w:rPr>
          <w:rFonts w:hint="eastAsia" w:ascii="仿宋" w:hAnsi="仿宋" w:eastAsia="仿宋" w:cs="仿宋"/>
          <w:sz w:val="24"/>
          <w:szCs w:val="24"/>
        </w:rPr>
      </w:pPr>
      <w:r>
        <w:rPr>
          <w:rFonts w:hint="eastAsia" w:ascii="仿宋" w:hAnsi="仿宋" w:eastAsia="仿宋" w:cs="仿宋"/>
          <w:sz w:val="24"/>
          <w:szCs w:val="24"/>
        </w:rPr>
        <w:t>登录</w:t>
      </w:r>
      <w:r>
        <w:rPr>
          <w:rFonts w:hint="eastAsia" w:ascii="仿宋" w:hAnsi="仿宋" w:eastAsia="仿宋" w:cs="仿宋"/>
          <w:sz w:val="24"/>
          <w:szCs w:val="24"/>
          <w:lang w:eastAsia="zh-CN"/>
        </w:rPr>
        <w:t>：</w:t>
      </w:r>
      <w:r>
        <w:rPr>
          <w:rFonts w:hint="eastAsia" w:ascii="仿宋" w:hAnsi="仿宋" w:eastAsia="仿宋" w:cs="仿宋"/>
          <w:sz w:val="24"/>
          <w:szCs w:val="24"/>
        </w:rPr>
        <w:t>用户输入账户登录</w:t>
      </w:r>
    </w:p>
    <w:p w14:paraId="10712B0D">
      <w:pPr>
        <w:pStyle w:val="18"/>
        <w:spacing w:line="360" w:lineRule="auto"/>
        <w:rPr>
          <w:rFonts w:hint="eastAsia" w:ascii="仿宋" w:hAnsi="仿宋" w:eastAsia="仿宋" w:cs="仿宋"/>
          <w:sz w:val="24"/>
          <w:szCs w:val="24"/>
        </w:rPr>
      </w:pPr>
      <w:r>
        <w:rPr>
          <w:rFonts w:hint="eastAsia" w:ascii="仿宋" w:hAnsi="仿宋" w:eastAsia="仿宋" w:cs="仿宋"/>
          <w:sz w:val="24"/>
          <w:szCs w:val="24"/>
        </w:rPr>
        <w:t>退出</w:t>
      </w:r>
      <w:r>
        <w:rPr>
          <w:rFonts w:hint="eastAsia" w:ascii="仿宋" w:hAnsi="仿宋" w:eastAsia="仿宋" w:cs="仿宋"/>
          <w:sz w:val="24"/>
          <w:szCs w:val="24"/>
          <w:lang w:eastAsia="zh-CN"/>
        </w:rPr>
        <w:t>：</w:t>
      </w:r>
      <w:r>
        <w:rPr>
          <w:rFonts w:hint="eastAsia" w:ascii="仿宋" w:hAnsi="仿宋" w:eastAsia="仿宋" w:cs="仿宋"/>
          <w:sz w:val="24"/>
          <w:szCs w:val="24"/>
        </w:rPr>
        <w:t>用户注销当前状态</w:t>
      </w:r>
    </w:p>
    <w:p w14:paraId="1E09C1F5">
      <w:pPr>
        <w:pStyle w:val="18"/>
        <w:spacing w:line="360" w:lineRule="auto"/>
        <w:rPr>
          <w:rFonts w:hint="eastAsia" w:ascii="仿宋" w:hAnsi="仿宋" w:eastAsia="仿宋" w:cs="仿宋"/>
          <w:sz w:val="24"/>
          <w:szCs w:val="24"/>
        </w:rPr>
      </w:pPr>
      <w:r>
        <w:rPr>
          <w:rFonts w:hint="eastAsia" w:ascii="仿宋" w:hAnsi="仿宋" w:eastAsia="仿宋" w:cs="仿宋"/>
          <w:sz w:val="24"/>
          <w:szCs w:val="24"/>
        </w:rPr>
        <w:t>修改密码</w:t>
      </w:r>
      <w:r>
        <w:rPr>
          <w:rFonts w:hint="eastAsia" w:ascii="仿宋" w:hAnsi="仿宋" w:eastAsia="仿宋" w:cs="仿宋"/>
          <w:sz w:val="24"/>
          <w:szCs w:val="24"/>
          <w:lang w:eastAsia="zh-CN"/>
        </w:rPr>
        <w:t>：</w:t>
      </w:r>
      <w:r>
        <w:rPr>
          <w:rFonts w:hint="eastAsia" w:ascii="仿宋" w:hAnsi="仿宋" w:eastAsia="仿宋" w:cs="仿宋"/>
          <w:sz w:val="24"/>
          <w:szCs w:val="24"/>
        </w:rPr>
        <w:t>用户修改自己的密码</w:t>
      </w:r>
    </w:p>
    <w:p w14:paraId="3F34E49A">
      <w:pPr>
        <w:pStyle w:val="18"/>
        <w:spacing w:line="360" w:lineRule="auto"/>
        <w:rPr>
          <w:rFonts w:hint="eastAsia" w:ascii="仿宋" w:hAnsi="仿宋" w:eastAsia="仿宋" w:cs="仿宋"/>
          <w:sz w:val="24"/>
          <w:szCs w:val="24"/>
        </w:rPr>
      </w:pPr>
      <w:r>
        <w:rPr>
          <w:rFonts w:hint="eastAsia" w:ascii="仿宋" w:hAnsi="仿宋" w:eastAsia="仿宋" w:cs="仿宋"/>
          <w:sz w:val="24"/>
          <w:szCs w:val="24"/>
        </w:rPr>
        <w:t>系统通知</w:t>
      </w:r>
      <w:r>
        <w:rPr>
          <w:rFonts w:hint="eastAsia" w:ascii="仿宋" w:hAnsi="仿宋" w:eastAsia="仿宋" w:cs="仿宋"/>
          <w:sz w:val="24"/>
          <w:szCs w:val="24"/>
          <w:lang w:eastAsia="zh-CN"/>
        </w:rPr>
        <w:t>：</w:t>
      </w:r>
      <w:r>
        <w:rPr>
          <w:rFonts w:hint="eastAsia" w:ascii="仿宋" w:hAnsi="仿宋" w:eastAsia="仿宋" w:cs="仿宋"/>
          <w:sz w:val="24"/>
          <w:szCs w:val="24"/>
        </w:rPr>
        <w:t>其他用户或者软件自动发送消息给用户，用户可通过弹窗查看</w:t>
      </w:r>
    </w:p>
    <w:p w14:paraId="14D3B4B8">
      <w:pPr>
        <w:pStyle w:val="18"/>
        <w:spacing w:line="360" w:lineRule="auto"/>
        <w:rPr>
          <w:rFonts w:hint="eastAsia" w:ascii="仿宋" w:hAnsi="仿宋" w:eastAsia="仿宋" w:cs="仿宋"/>
          <w:sz w:val="24"/>
          <w:szCs w:val="24"/>
        </w:rPr>
      </w:pPr>
      <w:r>
        <w:rPr>
          <w:rFonts w:hint="eastAsia" w:ascii="仿宋" w:hAnsi="仿宋" w:eastAsia="仿宋" w:cs="仿宋"/>
          <w:sz w:val="24"/>
          <w:szCs w:val="24"/>
        </w:rPr>
        <w:t>一次指引</w:t>
      </w:r>
      <w:r>
        <w:rPr>
          <w:rFonts w:hint="eastAsia" w:ascii="仿宋" w:hAnsi="仿宋" w:eastAsia="仿宋" w:cs="仿宋"/>
          <w:sz w:val="24"/>
          <w:szCs w:val="24"/>
          <w:lang w:eastAsia="zh-CN"/>
        </w:rPr>
        <w:t>：</w:t>
      </w:r>
      <w:r>
        <w:rPr>
          <w:rFonts w:hint="eastAsia" w:ascii="仿宋" w:hAnsi="仿宋" w:eastAsia="仿宋" w:cs="仿宋"/>
          <w:sz w:val="24"/>
          <w:szCs w:val="24"/>
        </w:rPr>
        <w:t>可自定义的流程控制引擎，确保用户在绩效核算之前完成所有必要步骤，以图形方式指引用户完成绩效核算和操作</w:t>
      </w:r>
    </w:p>
    <w:p w14:paraId="06A318C5">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sz w:val="24"/>
          <w:szCs w:val="24"/>
          <w:lang w:val="en-US" w:eastAsia="zh-CN"/>
        </w:rPr>
        <w:t>②</w:t>
      </w:r>
      <w:r>
        <w:rPr>
          <w:rFonts w:hint="eastAsia" w:ascii="仿宋" w:hAnsi="仿宋" w:eastAsia="仿宋" w:cs="仿宋"/>
          <w:kern w:val="2"/>
          <w:sz w:val="24"/>
          <w:szCs w:val="24"/>
        </w:rPr>
        <w:t>●绩效驾驶舱</w:t>
      </w:r>
    </w:p>
    <w:p w14:paraId="5948D703">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全院绩效统计</w:t>
      </w:r>
      <w:r>
        <w:rPr>
          <w:rFonts w:hint="eastAsia" w:ascii="仿宋" w:hAnsi="仿宋" w:eastAsia="仿宋" w:cs="仿宋"/>
          <w:sz w:val="24"/>
          <w:szCs w:val="24"/>
          <w:lang w:eastAsia="zh-CN"/>
        </w:rPr>
        <w:t>：</w:t>
      </w:r>
      <w:r>
        <w:rPr>
          <w:rFonts w:hint="eastAsia" w:ascii="仿宋" w:hAnsi="仿宋" w:eastAsia="仿宋" w:cs="仿宋"/>
          <w:sz w:val="24"/>
          <w:szCs w:val="24"/>
        </w:rPr>
        <w:t>为院级管理用户在登录首页展示医院整体的一次绩效趋势、二次绩效及趋势、各职类一次绩效分布、各职类二次分配水平等情况，包含数据卡片和分析图表</w:t>
      </w:r>
    </w:p>
    <w:p w14:paraId="442C3C6B">
      <w:pPr>
        <w:pStyle w:val="18"/>
        <w:spacing w:line="360" w:lineRule="auto"/>
        <w:rPr>
          <w:rFonts w:hint="eastAsia" w:ascii="仿宋" w:hAnsi="仿宋" w:eastAsia="仿宋" w:cs="仿宋"/>
          <w:sz w:val="24"/>
          <w:szCs w:val="24"/>
        </w:rPr>
      </w:pPr>
      <w:r>
        <w:rPr>
          <w:rFonts w:hint="eastAsia" w:ascii="仿宋" w:hAnsi="仿宋" w:eastAsia="仿宋" w:cs="仿宋"/>
          <w:sz w:val="24"/>
          <w:szCs w:val="24"/>
        </w:rPr>
        <w:t>科室绩效统计</w:t>
      </w:r>
      <w:r>
        <w:rPr>
          <w:rFonts w:hint="eastAsia" w:ascii="仿宋" w:hAnsi="仿宋" w:eastAsia="仿宋" w:cs="仿宋"/>
          <w:sz w:val="24"/>
          <w:szCs w:val="24"/>
          <w:lang w:eastAsia="zh-CN"/>
        </w:rPr>
        <w:t>：</w:t>
      </w:r>
      <w:r>
        <w:rPr>
          <w:rFonts w:hint="eastAsia" w:ascii="仿宋" w:hAnsi="仿宋" w:eastAsia="仿宋" w:cs="仿宋"/>
          <w:sz w:val="24"/>
          <w:szCs w:val="24"/>
        </w:rPr>
        <w:t>为科室管理用户在登录首页展示核算单元的一次分配绩效趋势、收入趋势</w:t>
      </w:r>
      <w:r>
        <w:rPr>
          <w:rFonts w:ascii="仿宋" w:hAnsi="仿宋" w:eastAsia="仿宋" w:cs="仿宋"/>
          <w:sz w:val="24"/>
          <w:szCs w:val="24"/>
        </w:rPr>
        <w:t>及</w:t>
      </w:r>
      <w:r>
        <w:rPr>
          <w:rFonts w:hint="eastAsia" w:ascii="仿宋" w:hAnsi="仿宋" w:eastAsia="仿宋" w:cs="仿宋"/>
          <w:sz w:val="24"/>
          <w:szCs w:val="24"/>
        </w:rPr>
        <w:t>结构、绩效指标变化趋势，以及所属发放单元的二次绩效及趋势、二次分配绩效结构等情况，包含数据卡片和分析图表</w:t>
      </w:r>
    </w:p>
    <w:p w14:paraId="7D05BDEE">
      <w:pPr>
        <w:pStyle w:val="18"/>
        <w:spacing w:line="360" w:lineRule="auto"/>
        <w:rPr>
          <w:rFonts w:hint="eastAsia" w:ascii="仿宋" w:hAnsi="仿宋" w:eastAsia="仿宋" w:cs="仿宋"/>
          <w:kern w:val="2"/>
          <w:sz w:val="24"/>
          <w:szCs w:val="24"/>
        </w:rPr>
      </w:pPr>
      <w:r>
        <w:rPr>
          <w:rFonts w:hint="eastAsia" w:ascii="仿宋" w:hAnsi="仿宋" w:eastAsia="仿宋" w:cs="仿宋"/>
          <w:sz w:val="24"/>
          <w:szCs w:val="24"/>
          <w:lang w:val="en-US" w:eastAsia="zh-CN"/>
        </w:rPr>
        <w:t>③</w:t>
      </w:r>
      <w:r>
        <w:rPr>
          <w:rFonts w:hint="eastAsia" w:ascii="仿宋" w:hAnsi="仿宋" w:eastAsia="仿宋" w:cs="仿宋"/>
          <w:kern w:val="2"/>
          <w:sz w:val="24"/>
          <w:szCs w:val="24"/>
        </w:rPr>
        <w:t>一次评价分配</w:t>
      </w:r>
    </w:p>
    <w:p w14:paraId="1C46ED47">
      <w:pPr>
        <w:pStyle w:val="18"/>
        <w:spacing w:line="360" w:lineRule="auto"/>
        <w:rPr>
          <w:rFonts w:hint="eastAsia" w:ascii="仿宋" w:hAnsi="仿宋" w:eastAsia="仿宋" w:cs="仿宋"/>
          <w:sz w:val="24"/>
          <w:szCs w:val="24"/>
        </w:rPr>
      </w:pPr>
      <w:r>
        <w:rPr>
          <w:rFonts w:hint="eastAsia" w:ascii="仿宋" w:hAnsi="仿宋" w:eastAsia="仿宋" w:cs="仿宋"/>
          <w:sz w:val="24"/>
          <w:szCs w:val="24"/>
        </w:rPr>
        <w:t>●一次评价计算</w:t>
      </w:r>
      <w:r>
        <w:rPr>
          <w:rFonts w:hint="eastAsia" w:ascii="仿宋" w:hAnsi="仿宋" w:eastAsia="仿宋" w:cs="仿宋"/>
          <w:sz w:val="24"/>
          <w:szCs w:val="24"/>
          <w:lang w:eastAsia="zh-CN"/>
        </w:rPr>
        <w:t>：</w:t>
      </w:r>
      <w:r>
        <w:rPr>
          <w:rFonts w:hint="eastAsia" w:ascii="仿宋" w:hAnsi="仿宋" w:eastAsia="仿宋" w:cs="仿宋"/>
          <w:sz w:val="24"/>
          <w:szCs w:val="24"/>
        </w:rPr>
        <w:t>按照点数、规则、公式对医、护、技、药、行管、后勤等序列进行一次评价与分配</w:t>
      </w:r>
    </w:p>
    <w:p w14:paraId="7A5B5D12">
      <w:pPr>
        <w:pStyle w:val="18"/>
        <w:spacing w:line="360" w:lineRule="auto"/>
        <w:rPr>
          <w:rFonts w:hint="eastAsia" w:ascii="仿宋" w:hAnsi="仿宋" w:eastAsia="仿宋" w:cs="仿宋"/>
          <w:sz w:val="24"/>
          <w:szCs w:val="24"/>
        </w:rPr>
      </w:pPr>
      <w:r>
        <w:rPr>
          <w:rFonts w:hint="eastAsia" w:ascii="仿宋" w:hAnsi="仿宋" w:eastAsia="仿宋" w:cs="仿宋"/>
          <w:sz w:val="24"/>
          <w:szCs w:val="24"/>
        </w:rPr>
        <w:t>行管一次评价计算</w:t>
      </w:r>
      <w:r>
        <w:rPr>
          <w:rFonts w:hint="eastAsia" w:ascii="仿宋" w:hAnsi="仿宋" w:eastAsia="仿宋" w:cs="仿宋"/>
          <w:sz w:val="24"/>
          <w:szCs w:val="24"/>
          <w:lang w:eastAsia="zh-CN"/>
        </w:rPr>
        <w:t>：</w:t>
      </w:r>
      <w:r>
        <w:rPr>
          <w:rFonts w:hint="eastAsia" w:ascii="仿宋" w:hAnsi="仿宋" w:eastAsia="仿宋" w:cs="仿宋"/>
          <w:sz w:val="24"/>
          <w:szCs w:val="24"/>
        </w:rPr>
        <w:t>按照各类考核系数、指标、公式单独对行管后勤等序列进行一次评价与分配</w:t>
      </w:r>
    </w:p>
    <w:p w14:paraId="79E154E5">
      <w:pPr>
        <w:pStyle w:val="18"/>
        <w:spacing w:line="360" w:lineRule="auto"/>
        <w:rPr>
          <w:rFonts w:hint="eastAsia" w:ascii="仿宋" w:hAnsi="仿宋" w:eastAsia="仿宋" w:cs="仿宋"/>
          <w:sz w:val="24"/>
          <w:szCs w:val="24"/>
        </w:rPr>
      </w:pPr>
      <w:r>
        <w:rPr>
          <w:rFonts w:hint="eastAsia" w:ascii="仿宋" w:hAnsi="仿宋" w:eastAsia="仿宋" w:cs="仿宋"/>
          <w:sz w:val="24"/>
          <w:szCs w:val="24"/>
        </w:rPr>
        <w:t>●RVU点数维护</w:t>
      </w:r>
      <w:r>
        <w:rPr>
          <w:rFonts w:hint="eastAsia" w:ascii="仿宋" w:hAnsi="仿宋" w:eastAsia="仿宋" w:cs="仿宋"/>
          <w:sz w:val="24"/>
          <w:szCs w:val="24"/>
          <w:lang w:eastAsia="zh-CN"/>
        </w:rPr>
        <w:t>：</w:t>
      </w:r>
      <w:r>
        <w:rPr>
          <w:rFonts w:hint="eastAsia" w:ascii="仿宋" w:hAnsi="仿宋" w:eastAsia="仿宋" w:cs="仿宋"/>
          <w:sz w:val="24"/>
          <w:szCs w:val="24"/>
        </w:rPr>
        <w:t>维护RBRVS项目的基准点数和科室特殊点数</w:t>
      </w:r>
    </w:p>
    <w:p w14:paraId="6E25320B">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●核算模型管理</w:t>
      </w:r>
      <w:r>
        <w:rPr>
          <w:rFonts w:hint="eastAsia" w:ascii="仿宋" w:hAnsi="仿宋" w:eastAsia="仿宋" w:cs="仿宋"/>
          <w:sz w:val="24"/>
          <w:szCs w:val="24"/>
          <w:lang w:eastAsia="zh-CN"/>
        </w:rPr>
        <w:t>：</w:t>
      </w:r>
      <w:r>
        <w:rPr>
          <w:rFonts w:hint="eastAsia" w:ascii="仿宋" w:hAnsi="仿宋" w:eastAsia="仿宋" w:cs="仿宋"/>
          <w:sz w:val="24"/>
          <w:szCs w:val="24"/>
        </w:rPr>
        <w:t>设置医、护、技、药、行管、后勤等序列每个核算单元的绩效公式、规则</w:t>
      </w:r>
    </w:p>
    <w:p w14:paraId="007A6BFB">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手工数据管理</w:t>
      </w:r>
      <w:r>
        <w:rPr>
          <w:rFonts w:hint="eastAsia" w:ascii="仿宋" w:hAnsi="仿宋" w:eastAsia="仿宋" w:cs="仿宋"/>
          <w:sz w:val="24"/>
          <w:szCs w:val="24"/>
          <w:lang w:eastAsia="zh-CN"/>
        </w:rPr>
        <w:t>：</w:t>
      </w:r>
      <w:r>
        <w:rPr>
          <w:rFonts w:hint="eastAsia" w:ascii="仿宋" w:hAnsi="仿宋" w:eastAsia="仿宋" w:cs="仿宋"/>
          <w:sz w:val="24"/>
          <w:szCs w:val="24"/>
        </w:rPr>
        <w:t>绩效计算所需要的部分特殊数据，支持进行手工填写</w:t>
      </w:r>
    </w:p>
    <w:p w14:paraId="5D83B19E">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手工数据审核</w:t>
      </w:r>
      <w:r>
        <w:rPr>
          <w:rFonts w:hint="eastAsia" w:ascii="仿宋" w:hAnsi="仿宋" w:eastAsia="仿宋" w:cs="仿宋"/>
          <w:sz w:val="24"/>
          <w:szCs w:val="24"/>
          <w:lang w:eastAsia="zh-CN"/>
        </w:rPr>
        <w:t>：</w:t>
      </w:r>
      <w:r>
        <w:rPr>
          <w:rFonts w:hint="eastAsia" w:ascii="仿宋" w:hAnsi="仿宋" w:eastAsia="仿宋" w:cs="仿宋"/>
          <w:sz w:val="24"/>
          <w:szCs w:val="24"/>
        </w:rPr>
        <w:t>对录入的手工数据进行审核</w:t>
      </w:r>
    </w:p>
    <w:p w14:paraId="7E91760E">
      <w:pPr>
        <w:pStyle w:val="18"/>
        <w:spacing w:line="360" w:lineRule="auto"/>
        <w:rPr>
          <w:rFonts w:hint="eastAsia" w:ascii="仿宋" w:hAnsi="仿宋" w:eastAsia="仿宋" w:cs="仿宋"/>
          <w:kern w:val="2"/>
          <w:sz w:val="24"/>
          <w:szCs w:val="24"/>
        </w:rPr>
      </w:pPr>
      <w:r>
        <w:rPr>
          <w:rFonts w:hint="eastAsia" w:ascii="仿宋" w:hAnsi="仿宋" w:eastAsia="仿宋" w:cs="仿宋"/>
          <w:sz w:val="24"/>
          <w:szCs w:val="24"/>
          <w:lang w:val="en-US" w:eastAsia="zh-CN"/>
        </w:rPr>
        <w:t>④</w:t>
      </w:r>
      <w:r>
        <w:rPr>
          <w:rFonts w:hint="eastAsia" w:ascii="仿宋" w:hAnsi="仿宋" w:eastAsia="仿宋" w:cs="仿宋"/>
          <w:kern w:val="2"/>
          <w:sz w:val="24"/>
          <w:szCs w:val="24"/>
        </w:rPr>
        <w:t>二次评价分配</w:t>
      </w:r>
    </w:p>
    <w:p w14:paraId="395C4A02">
      <w:pPr>
        <w:pStyle w:val="18"/>
        <w:spacing w:line="360" w:lineRule="auto"/>
        <w:rPr>
          <w:rFonts w:hint="eastAsia" w:ascii="仿宋" w:hAnsi="仿宋" w:eastAsia="仿宋" w:cs="仿宋"/>
          <w:sz w:val="24"/>
          <w:szCs w:val="24"/>
        </w:rPr>
      </w:pPr>
      <w:r>
        <w:rPr>
          <w:rFonts w:hint="eastAsia" w:ascii="仿宋" w:hAnsi="仿宋" w:eastAsia="仿宋" w:cs="仿宋"/>
          <w:sz w:val="24"/>
          <w:szCs w:val="24"/>
        </w:rPr>
        <w:t>科室分配项目</w:t>
      </w:r>
      <w:r>
        <w:rPr>
          <w:rFonts w:hint="eastAsia" w:ascii="仿宋" w:hAnsi="仿宋" w:eastAsia="仿宋" w:cs="仿宋"/>
          <w:sz w:val="24"/>
          <w:szCs w:val="24"/>
          <w:lang w:eastAsia="zh-CN"/>
        </w:rPr>
        <w:t>：</w:t>
      </w:r>
      <w:r>
        <w:rPr>
          <w:rFonts w:hint="eastAsia" w:ascii="仿宋" w:hAnsi="仿宋" w:eastAsia="仿宋" w:cs="仿宋"/>
          <w:sz w:val="24"/>
          <w:szCs w:val="24"/>
        </w:rPr>
        <w:t>科室可自行设置绩效二次分配的名目</w:t>
      </w:r>
    </w:p>
    <w:p w14:paraId="149154C1">
      <w:pPr>
        <w:pStyle w:val="18"/>
        <w:spacing w:line="360" w:lineRule="auto"/>
        <w:rPr>
          <w:rFonts w:hint="eastAsia" w:ascii="仿宋" w:hAnsi="仿宋" w:eastAsia="仿宋" w:cs="仿宋"/>
          <w:sz w:val="24"/>
          <w:szCs w:val="24"/>
        </w:rPr>
      </w:pPr>
      <w:r>
        <w:rPr>
          <w:rFonts w:hint="eastAsia" w:ascii="仿宋" w:hAnsi="仿宋" w:eastAsia="仿宋" w:cs="仿宋"/>
          <w:sz w:val="24"/>
          <w:szCs w:val="24"/>
        </w:rPr>
        <w:t>科室绩效发布</w:t>
      </w:r>
      <w:r>
        <w:rPr>
          <w:rFonts w:hint="eastAsia" w:ascii="仿宋" w:hAnsi="仿宋" w:eastAsia="仿宋" w:cs="仿宋"/>
          <w:sz w:val="24"/>
          <w:szCs w:val="24"/>
          <w:lang w:eastAsia="zh-CN"/>
        </w:rPr>
        <w:t>：</w:t>
      </w:r>
      <w:r>
        <w:rPr>
          <w:rFonts w:hint="eastAsia" w:ascii="仿宋" w:hAnsi="仿宋" w:eastAsia="仿宋" w:cs="仿宋"/>
          <w:sz w:val="24"/>
          <w:szCs w:val="24"/>
        </w:rPr>
        <w:t>医院管理部门对科室公布一次评价结果，科室在此基础上进行二次分配</w:t>
      </w:r>
    </w:p>
    <w:p w14:paraId="0117DDD7">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发放单元绩效调剂</w:t>
      </w:r>
      <w:r>
        <w:rPr>
          <w:rFonts w:hint="eastAsia" w:ascii="仿宋" w:hAnsi="仿宋" w:eastAsia="仿宋" w:cs="仿宋"/>
          <w:sz w:val="24"/>
          <w:szCs w:val="24"/>
          <w:lang w:eastAsia="zh-CN"/>
        </w:rPr>
        <w:t>：</w:t>
      </w:r>
      <w:r>
        <w:rPr>
          <w:rFonts w:hint="eastAsia" w:ascii="仿宋" w:hAnsi="仿宋" w:eastAsia="仿宋" w:cs="仿宋"/>
          <w:sz w:val="24"/>
          <w:szCs w:val="24"/>
        </w:rPr>
        <w:t>科室之间按二次分配项目进行绩效总量调拨</w:t>
      </w:r>
    </w:p>
    <w:p w14:paraId="5D918FBA">
      <w:pPr>
        <w:pStyle w:val="18"/>
        <w:spacing w:line="360" w:lineRule="auto"/>
        <w:rPr>
          <w:rFonts w:hint="eastAsia" w:ascii="仿宋" w:hAnsi="仿宋" w:eastAsia="仿宋" w:cs="仿宋"/>
          <w:sz w:val="24"/>
          <w:szCs w:val="24"/>
        </w:rPr>
      </w:pPr>
      <w:r>
        <w:rPr>
          <w:rFonts w:hint="eastAsia" w:ascii="仿宋" w:hAnsi="仿宋" w:eastAsia="仿宋" w:cs="仿宋"/>
          <w:sz w:val="24"/>
          <w:szCs w:val="24"/>
        </w:rPr>
        <w:t>科室绩效分配</w:t>
      </w:r>
      <w:r>
        <w:rPr>
          <w:rFonts w:hint="eastAsia" w:ascii="仿宋" w:hAnsi="仿宋" w:eastAsia="仿宋" w:cs="仿宋"/>
          <w:sz w:val="24"/>
          <w:szCs w:val="24"/>
          <w:lang w:eastAsia="zh-CN"/>
        </w:rPr>
        <w:t>：</w:t>
      </w:r>
      <w:r>
        <w:rPr>
          <w:rFonts w:hint="eastAsia" w:ascii="仿宋" w:hAnsi="仿宋" w:eastAsia="仿宋" w:cs="仿宋"/>
          <w:sz w:val="24"/>
          <w:szCs w:val="24"/>
        </w:rPr>
        <w:t>科室按照设置的二次分配项目自行发放绩效，并填报</w:t>
      </w:r>
    </w:p>
    <w:p w14:paraId="1A73BEBC">
      <w:pPr>
        <w:pStyle w:val="18"/>
        <w:spacing w:line="360" w:lineRule="auto"/>
        <w:rPr>
          <w:rFonts w:hint="eastAsia" w:ascii="仿宋" w:hAnsi="仿宋" w:eastAsia="仿宋" w:cs="仿宋"/>
          <w:sz w:val="24"/>
          <w:szCs w:val="24"/>
        </w:rPr>
      </w:pPr>
      <w:r>
        <w:rPr>
          <w:rFonts w:hint="eastAsia" w:ascii="仿宋" w:hAnsi="仿宋" w:eastAsia="仿宋" w:cs="仿宋"/>
          <w:sz w:val="24"/>
          <w:szCs w:val="24"/>
        </w:rPr>
        <w:t>科室分配审核</w:t>
      </w:r>
      <w:r>
        <w:rPr>
          <w:rFonts w:hint="eastAsia" w:ascii="仿宋" w:hAnsi="仿宋" w:eastAsia="仿宋" w:cs="仿宋"/>
          <w:sz w:val="24"/>
          <w:szCs w:val="24"/>
          <w:lang w:eastAsia="zh-CN"/>
        </w:rPr>
        <w:t>：</w:t>
      </w:r>
      <w:r>
        <w:rPr>
          <w:rFonts w:hint="eastAsia" w:ascii="仿宋" w:hAnsi="仿宋" w:eastAsia="仿宋" w:cs="仿宋"/>
          <w:sz w:val="24"/>
          <w:szCs w:val="24"/>
        </w:rPr>
        <w:t>管理部门对科室二次分配结果进行审核</w:t>
      </w:r>
    </w:p>
    <w:p w14:paraId="30F36173">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医院分配项目</w:t>
      </w:r>
      <w:r>
        <w:rPr>
          <w:rFonts w:hint="eastAsia" w:ascii="仿宋" w:hAnsi="仿宋" w:eastAsia="仿宋" w:cs="仿宋"/>
          <w:sz w:val="24"/>
          <w:szCs w:val="24"/>
          <w:lang w:eastAsia="zh-CN"/>
        </w:rPr>
        <w:t>：</w:t>
      </w:r>
      <w:r>
        <w:rPr>
          <w:rFonts w:hint="eastAsia" w:ascii="仿宋" w:hAnsi="仿宋" w:eastAsia="仿宋" w:cs="仿宋"/>
          <w:sz w:val="24"/>
          <w:szCs w:val="24"/>
        </w:rPr>
        <w:t>医院层面直接发放到个人的绩效项目可在此设置</w:t>
      </w:r>
    </w:p>
    <w:p w14:paraId="58AB3A71">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医院绩效分配</w:t>
      </w:r>
      <w:r>
        <w:rPr>
          <w:rFonts w:hint="eastAsia" w:ascii="仿宋" w:hAnsi="仿宋" w:eastAsia="仿宋" w:cs="仿宋"/>
          <w:sz w:val="24"/>
          <w:szCs w:val="24"/>
          <w:lang w:eastAsia="zh-CN"/>
        </w:rPr>
        <w:t>：</w:t>
      </w:r>
      <w:r>
        <w:rPr>
          <w:rFonts w:hint="eastAsia" w:ascii="仿宋" w:hAnsi="仿宋" w:eastAsia="仿宋" w:cs="仿宋"/>
          <w:sz w:val="24"/>
          <w:szCs w:val="24"/>
        </w:rPr>
        <w:t>按照医院分配项目，由医院层面直接录入发放金额，并且计税</w:t>
      </w:r>
    </w:p>
    <w:p w14:paraId="7A83C4D3">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医院计发审核</w:t>
      </w:r>
      <w:r>
        <w:rPr>
          <w:rFonts w:hint="eastAsia" w:ascii="仿宋" w:hAnsi="仿宋" w:eastAsia="仿宋" w:cs="仿宋"/>
          <w:sz w:val="24"/>
          <w:szCs w:val="24"/>
          <w:lang w:eastAsia="zh-CN"/>
        </w:rPr>
        <w:t>：</w:t>
      </w:r>
      <w:r>
        <w:rPr>
          <w:rFonts w:hint="eastAsia" w:ascii="仿宋" w:hAnsi="仿宋" w:eastAsia="仿宋" w:cs="仿宋"/>
          <w:sz w:val="24"/>
          <w:szCs w:val="24"/>
        </w:rPr>
        <w:t>对医院发放项目及金额进行审核</w:t>
      </w:r>
    </w:p>
    <w:p w14:paraId="4829FF86">
      <w:pPr>
        <w:pStyle w:val="18"/>
        <w:spacing w:line="360" w:lineRule="auto"/>
        <w:rPr>
          <w:rFonts w:hint="eastAsia" w:ascii="仿宋" w:hAnsi="仿宋" w:eastAsia="仿宋" w:cs="仿宋"/>
          <w:kern w:val="2"/>
          <w:sz w:val="24"/>
          <w:szCs w:val="24"/>
        </w:rPr>
      </w:pPr>
      <w:r>
        <w:rPr>
          <w:rFonts w:hint="eastAsia" w:ascii="仿宋" w:hAnsi="仿宋" w:eastAsia="仿宋" w:cs="仿宋"/>
          <w:sz w:val="24"/>
          <w:szCs w:val="24"/>
          <w:lang w:val="en-US" w:eastAsia="zh-CN"/>
        </w:rPr>
        <w:t>⑤</w:t>
      </w:r>
      <w:r>
        <w:rPr>
          <w:rFonts w:hint="eastAsia" w:ascii="仿宋" w:hAnsi="仿宋" w:eastAsia="仿宋" w:cs="仿宋"/>
          <w:kern w:val="2"/>
          <w:sz w:val="24"/>
          <w:szCs w:val="24"/>
        </w:rPr>
        <w:t>专项绩效评价</w:t>
      </w:r>
    </w:p>
    <w:p w14:paraId="3D0BC587">
      <w:pPr>
        <w:pStyle w:val="18"/>
        <w:spacing w:line="360" w:lineRule="auto"/>
        <w:rPr>
          <w:rFonts w:hint="eastAsia" w:ascii="仿宋" w:hAnsi="仿宋" w:eastAsia="仿宋" w:cs="仿宋"/>
          <w:sz w:val="24"/>
          <w:szCs w:val="24"/>
        </w:rPr>
      </w:pPr>
      <w:r>
        <w:rPr>
          <w:rFonts w:hint="eastAsia" w:ascii="仿宋" w:hAnsi="仿宋" w:eastAsia="仿宋" w:cs="仿宋"/>
          <w:sz w:val="24"/>
          <w:szCs w:val="24"/>
        </w:rPr>
        <w:t>专项绩效查询</w:t>
      </w:r>
      <w:r>
        <w:rPr>
          <w:rFonts w:hint="eastAsia" w:ascii="仿宋" w:hAnsi="仿宋" w:eastAsia="仿宋" w:cs="仿宋"/>
          <w:sz w:val="24"/>
          <w:szCs w:val="24"/>
          <w:lang w:eastAsia="zh-CN"/>
        </w:rPr>
        <w:t>：</w:t>
      </w:r>
      <w:r>
        <w:rPr>
          <w:rFonts w:hint="eastAsia" w:ascii="仿宋" w:hAnsi="仿宋" w:eastAsia="仿宋" w:cs="仿宋"/>
          <w:sz w:val="24"/>
          <w:szCs w:val="24"/>
        </w:rPr>
        <w:t>查询各项专项绩效的结果，并进行归档</w:t>
      </w:r>
    </w:p>
    <w:p w14:paraId="0601C86E">
      <w:pPr>
        <w:pStyle w:val="18"/>
        <w:spacing w:line="360" w:lineRule="auto"/>
        <w:rPr>
          <w:rFonts w:hint="eastAsia" w:ascii="仿宋" w:hAnsi="仿宋" w:eastAsia="仿宋" w:cs="仿宋"/>
          <w:sz w:val="24"/>
          <w:szCs w:val="24"/>
        </w:rPr>
      </w:pPr>
      <w:r>
        <w:rPr>
          <w:rFonts w:hint="eastAsia" w:ascii="仿宋" w:hAnsi="仿宋" w:eastAsia="仿宋" w:cs="仿宋"/>
          <w:sz w:val="24"/>
          <w:szCs w:val="24"/>
        </w:rPr>
        <w:t>专项绩效管理</w:t>
      </w:r>
      <w:r>
        <w:rPr>
          <w:rFonts w:hint="eastAsia" w:ascii="仿宋" w:hAnsi="仿宋" w:eastAsia="仿宋" w:cs="仿宋"/>
          <w:sz w:val="24"/>
          <w:szCs w:val="24"/>
          <w:lang w:eastAsia="zh-CN"/>
        </w:rPr>
        <w:t>：</w:t>
      </w:r>
      <w:r>
        <w:rPr>
          <w:rFonts w:hint="eastAsia" w:ascii="仿宋" w:hAnsi="仿宋" w:eastAsia="仿宋" w:cs="仿宋"/>
          <w:sz w:val="24"/>
          <w:szCs w:val="24"/>
        </w:rPr>
        <w:t>管理各项专项绩效，包括新增、数据配置</w:t>
      </w:r>
    </w:p>
    <w:p w14:paraId="5B6CBE29">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参数维护</w:t>
      </w:r>
      <w:r>
        <w:rPr>
          <w:rFonts w:hint="eastAsia" w:ascii="仿宋" w:hAnsi="仿宋" w:eastAsia="仿宋" w:cs="仿宋"/>
          <w:sz w:val="24"/>
          <w:szCs w:val="24"/>
          <w:lang w:eastAsia="zh-CN"/>
        </w:rPr>
        <w:t>：</w:t>
      </w:r>
      <w:r>
        <w:rPr>
          <w:rFonts w:hint="eastAsia" w:ascii="仿宋" w:hAnsi="仿宋" w:eastAsia="仿宋" w:cs="仿宋"/>
          <w:sz w:val="24"/>
          <w:szCs w:val="24"/>
        </w:rPr>
        <w:t>维护核算专项绩效的各项参数</w:t>
      </w:r>
    </w:p>
    <w:p w14:paraId="5C4474FF">
      <w:pPr>
        <w:pStyle w:val="18"/>
        <w:spacing w:line="360" w:lineRule="auto"/>
        <w:rPr>
          <w:rFonts w:hint="eastAsia" w:ascii="仿宋" w:hAnsi="仿宋" w:eastAsia="仿宋" w:cs="仿宋"/>
          <w:kern w:val="2"/>
          <w:sz w:val="24"/>
          <w:szCs w:val="24"/>
        </w:rPr>
      </w:pPr>
      <w:r>
        <w:rPr>
          <w:rFonts w:hint="eastAsia" w:ascii="仿宋" w:hAnsi="仿宋" w:eastAsia="仿宋" w:cs="仿宋"/>
          <w:sz w:val="24"/>
          <w:szCs w:val="24"/>
          <w:lang w:val="en-US" w:eastAsia="zh-CN"/>
        </w:rPr>
        <w:t>⑥</w:t>
      </w:r>
      <w:r>
        <w:rPr>
          <w:rFonts w:hint="eastAsia" w:ascii="仿宋" w:hAnsi="仿宋" w:eastAsia="仿宋" w:cs="仿宋"/>
          <w:kern w:val="2"/>
          <w:sz w:val="24"/>
          <w:szCs w:val="24"/>
        </w:rPr>
        <w:t>成本数据</w:t>
      </w:r>
    </w:p>
    <w:p w14:paraId="15E98845">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成本科目维护</w:t>
      </w:r>
      <w:r>
        <w:rPr>
          <w:rFonts w:hint="eastAsia" w:ascii="仿宋" w:hAnsi="仿宋" w:eastAsia="仿宋" w:cs="仿宋"/>
          <w:sz w:val="24"/>
          <w:szCs w:val="24"/>
          <w:lang w:eastAsia="zh-CN"/>
        </w:rPr>
        <w:t>：</w:t>
      </w:r>
      <w:r>
        <w:rPr>
          <w:rFonts w:hint="eastAsia" w:ascii="仿宋" w:hAnsi="仿宋" w:eastAsia="仿宋" w:cs="仿宋"/>
          <w:sz w:val="24"/>
          <w:szCs w:val="24"/>
        </w:rPr>
        <w:t>设置成本科目字典</w:t>
      </w:r>
    </w:p>
    <w:p w14:paraId="7640BDEF">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成本数据管理</w:t>
      </w:r>
      <w:r>
        <w:rPr>
          <w:rFonts w:hint="eastAsia" w:ascii="仿宋" w:hAnsi="仿宋" w:eastAsia="仿宋" w:cs="仿宋"/>
          <w:sz w:val="24"/>
          <w:szCs w:val="24"/>
          <w:lang w:eastAsia="zh-CN"/>
        </w:rPr>
        <w:t>：</w:t>
      </w:r>
      <w:r>
        <w:rPr>
          <w:rFonts w:hint="eastAsia" w:ascii="仿宋" w:hAnsi="仿宋" w:eastAsia="仿宋" w:cs="仿宋"/>
          <w:sz w:val="24"/>
          <w:szCs w:val="24"/>
        </w:rPr>
        <w:t>成本数据录入、导入、导出</w:t>
      </w:r>
    </w:p>
    <w:p w14:paraId="5BE21C66">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成本数据审核</w:t>
      </w:r>
      <w:r>
        <w:rPr>
          <w:rFonts w:hint="eastAsia" w:ascii="仿宋" w:hAnsi="仿宋" w:eastAsia="仿宋" w:cs="仿宋"/>
          <w:sz w:val="24"/>
          <w:szCs w:val="24"/>
          <w:lang w:eastAsia="zh-CN"/>
        </w:rPr>
        <w:t>：</w:t>
      </w:r>
      <w:r>
        <w:rPr>
          <w:rFonts w:hint="eastAsia" w:ascii="仿宋" w:hAnsi="仿宋" w:eastAsia="仿宋" w:cs="仿宋"/>
          <w:sz w:val="24"/>
          <w:szCs w:val="24"/>
        </w:rPr>
        <w:t>对成本数据审核或驳回</w:t>
      </w:r>
    </w:p>
    <w:p w14:paraId="05AEB4A3">
      <w:pPr>
        <w:pStyle w:val="18"/>
        <w:spacing w:line="360" w:lineRule="auto"/>
        <w:rPr>
          <w:rFonts w:hint="eastAsia" w:ascii="仿宋" w:hAnsi="仿宋" w:eastAsia="仿宋" w:cs="仿宋"/>
          <w:kern w:val="2"/>
          <w:sz w:val="24"/>
          <w:szCs w:val="24"/>
        </w:rPr>
      </w:pPr>
      <w:r>
        <w:rPr>
          <w:rFonts w:hint="eastAsia" w:ascii="仿宋" w:hAnsi="仿宋" w:eastAsia="仿宋" w:cs="仿宋"/>
          <w:sz w:val="24"/>
          <w:szCs w:val="24"/>
          <w:lang w:val="en-US" w:eastAsia="zh-CN"/>
        </w:rPr>
        <w:t>⑦</w:t>
      </w:r>
      <w:r>
        <w:rPr>
          <w:rFonts w:hint="eastAsia" w:ascii="仿宋" w:hAnsi="仿宋" w:eastAsia="仿宋" w:cs="仿宋"/>
          <w:kern w:val="2"/>
          <w:sz w:val="24"/>
          <w:szCs w:val="24"/>
        </w:rPr>
        <w:t>指标管理</w:t>
      </w:r>
    </w:p>
    <w:p w14:paraId="7CE6CEC4">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指标管理</w:t>
      </w:r>
      <w:r>
        <w:rPr>
          <w:rFonts w:hint="eastAsia" w:ascii="仿宋" w:hAnsi="仿宋" w:eastAsia="仿宋" w:cs="仿宋"/>
          <w:sz w:val="24"/>
          <w:szCs w:val="24"/>
          <w:lang w:eastAsia="zh-CN"/>
        </w:rPr>
        <w:t>：</w:t>
      </w:r>
      <w:r>
        <w:rPr>
          <w:rFonts w:hint="eastAsia" w:ascii="仿宋" w:hAnsi="仿宋" w:eastAsia="仿宋" w:cs="仿宋"/>
          <w:sz w:val="24"/>
          <w:szCs w:val="24"/>
        </w:rPr>
        <w:t>KPI指标模板的维护、指标分配到科室</w:t>
      </w:r>
    </w:p>
    <w:p w14:paraId="7E70B8F6">
      <w:pPr>
        <w:pStyle w:val="18"/>
        <w:spacing w:line="360" w:lineRule="auto"/>
        <w:rPr>
          <w:rFonts w:hint="eastAsia" w:ascii="仿宋" w:hAnsi="仿宋" w:eastAsia="仿宋" w:cs="仿宋"/>
          <w:sz w:val="24"/>
          <w:szCs w:val="24"/>
        </w:rPr>
      </w:pPr>
      <w:r>
        <w:rPr>
          <w:rFonts w:hint="eastAsia" w:ascii="仿宋" w:hAnsi="仿宋" w:eastAsia="仿宋" w:cs="仿宋"/>
          <w:sz w:val="24"/>
          <w:szCs w:val="24"/>
        </w:rPr>
        <w:t>目标值管理</w:t>
      </w:r>
      <w:r>
        <w:rPr>
          <w:rFonts w:hint="eastAsia" w:ascii="仿宋" w:hAnsi="仿宋" w:eastAsia="仿宋" w:cs="仿宋"/>
          <w:sz w:val="24"/>
          <w:szCs w:val="24"/>
          <w:lang w:eastAsia="zh-CN"/>
        </w:rPr>
        <w:t>：</w:t>
      </w:r>
      <w:r>
        <w:rPr>
          <w:rFonts w:hint="eastAsia" w:ascii="仿宋" w:hAnsi="仿宋" w:eastAsia="仿宋" w:cs="仿宋"/>
          <w:sz w:val="24"/>
          <w:szCs w:val="24"/>
        </w:rPr>
        <w:t>维护不同核算单元的指标的目标值</w:t>
      </w:r>
    </w:p>
    <w:p w14:paraId="4111B259">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指标录入</w:t>
      </w:r>
      <w:r>
        <w:rPr>
          <w:rFonts w:hint="eastAsia" w:ascii="仿宋" w:hAnsi="仿宋" w:eastAsia="仿宋" w:cs="仿宋"/>
          <w:sz w:val="24"/>
          <w:szCs w:val="24"/>
          <w:lang w:eastAsia="zh-CN"/>
        </w:rPr>
        <w:t>：</w:t>
      </w:r>
      <w:r>
        <w:rPr>
          <w:rFonts w:hint="eastAsia" w:ascii="仿宋" w:hAnsi="仿宋" w:eastAsia="仿宋" w:cs="仿宋"/>
          <w:sz w:val="24"/>
          <w:szCs w:val="24"/>
        </w:rPr>
        <w:t>打分科室为各个核算单元进行打分</w:t>
      </w:r>
    </w:p>
    <w:p w14:paraId="4D264667">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得分计算</w:t>
      </w:r>
      <w:r>
        <w:rPr>
          <w:rFonts w:hint="eastAsia" w:ascii="仿宋" w:hAnsi="仿宋" w:eastAsia="仿宋" w:cs="仿宋"/>
          <w:sz w:val="24"/>
          <w:szCs w:val="24"/>
          <w:lang w:eastAsia="zh-CN"/>
        </w:rPr>
        <w:t>：</w:t>
      </w:r>
      <w:r>
        <w:rPr>
          <w:rFonts w:hint="eastAsia" w:ascii="仿宋" w:hAnsi="仿宋" w:eastAsia="仿宋" w:cs="仿宋"/>
          <w:sz w:val="24"/>
          <w:szCs w:val="24"/>
        </w:rPr>
        <w:t>对打分结果进行审核，并且计算出总分</w:t>
      </w:r>
    </w:p>
    <w:p w14:paraId="002EA975">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得分查询</w:t>
      </w:r>
      <w:r>
        <w:rPr>
          <w:rFonts w:hint="eastAsia" w:ascii="仿宋" w:hAnsi="仿宋" w:eastAsia="仿宋" w:cs="仿宋"/>
          <w:sz w:val="24"/>
          <w:szCs w:val="24"/>
          <w:lang w:eastAsia="zh-CN"/>
        </w:rPr>
        <w:t>：</w:t>
      </w:r>
      <w:r>
        <w:rPr>
          <w:rFonts w:hint="eastAsia" w:ascii="仿宋" w:hAnsi="仿宋" w:eastAsia="仿宋" w:cs="仿宋"/>
          <w:sz w:val="24"/>
          <w:szCs w:val="24"/>
        </w:rPr>
        <w:t>科室查询各自KPI的目标值、考核值以及对应得分</w:t>
      </w:r>
    </w:p>
    <w:p w14:paraId="71100C58">
      <w:pPr>
        <w:pStyle w:val="18"/>
        <w:spacing w:line="360" w:lineRule="auto"/>
        <w:rPr>
          <w:rFonts w:hint="eastAsia" w:ascii="仿宋" w:hAnsi="仿宋" w:eastAsia="仿宋" w:cs="仿宋"/>
          <w:kern w:val="2"/>
          <w:sz w:val="24"/>
          <w:szCs w:val="24"/>
        </w:rPr>
      </w:pPr>
      <w:r>
        <w:rPr>
          <w:rFonts w:hint="eastAsia" w:ascii="仿宋" w:hAnsi="仿宋" w:eastAsia="仿宋" w:cs="仿宋"/>
          <w:sz w:val="24"/>
          <w:szCs w:val="24"/>
          <w:lang w:val="en-US" w:eastAsia="zh-CN"/>
        </w:rPr>
        <w:t>⑧</w:t>
      </w:r>
      <w:r>
        <w:rPr>
          <w:rFonts w:hint="eastAsia" w:ascii="仿宋" w:hAnsi="仿宋" w:eastAsia="仿宋" w:cs="仿宋"/>
          <w:kern w:val="2"/>
          <w:sz w:val="24"/>
          <w:szCs w:val="24"/>
        </w:rPr>
        <w:t>人事信息</w:t>
      </w:r>
    </w:p>
    <w:p w14:paraId="135678CB">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员工信息管理</w:t>
      </w:r>
      <w:r>
        <w:rPr>
          <w:rFonts w:hint="eastAsia" w:ascii="仿宋" w:hAnsi="仿宋" w:eastAsia="仿宋" w:cs="仿宋"/>
          <w:sz w:val="24"/>
          <w:szCs w:val="24"/>
          <w:lang w:eastAsia="zh-CN"/>
        </w:rPr>
        <w:t>：</w:t>
      </w:r>
      <w:r>
        <w:rPr>
          <w:rFonts w:hint="eastAsia" w:ascii="仿宋" w:hAnsi="仿宋" w:eastAsia="仿宋" w:cs="仿宋"/>
          <w:sz w:val="24"/>
          <w:szCs w:val="24"/>
        </w:rPr>
        <w:t>全院员工个人信息的维护，可设置其对应HIS工号等</w:t>
      </w:r>
    </w:p>
    <w:p w14:paraId="6EB85B7C">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员工月查询</w:t>
      </w:r>
      <w:r>
        <w:rPr>
          <w:rFonts w:hint="eastAsia" w:ascii="仿宋" w:hAnsi="仿宋" w:eastAsia="仿宋" w:cs="仿宋"/>
          <w:sz w:val="24"/>
          <w:szCs w:val="24"/>
          <w:lang w:eastAsia="zh-CN"/>
        </w:rPr>
        <w:t>：</w:t>
      </w:r>
      <w:r>
        <w:rPr>
          <w:rFonts w:hint="eastAsia" w:ascii="仿宋" w:hAnsi="仿宋" w:eastAsia="仿宋" w:cs="仿宋"/>
          <w:sz w:val="24"/>
          <w:szCs w:val="24"/>
        </w:rPr>
        <w:t>按月归档员工信息的查询</w:t>
      </w:r>
    </w:p>
    <w:p w14:paraId="03FE935F">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岗位字典</w:t>
      </w:r>
      <w:r>
        <w:rPr>
          <w:rFonts w:hint="eastAsia" w:ascii="仿宋" w:hAnsi="仿宋" w:eastAsia="仿宋" w:cs="仿宋"/>
          <w:sz w:val="24"/>
          <w:szCs w:val="24"/>
          <w:lang w:eastAsia="zh-CN"/>
        </w:rPr>
        <w:t>：</w:t>
      </w:r>
      <w:r>
        <w:rPr>
          <w:rFonts w:hint="eastAsia" w:ascii="仿宋" w:hAnsi="仿宋" w:eastAsia="仿宋" w:cs="仿宋"/>
          <w:sz w:val="24"/>
          <w:szCs w:val="24"/>
        </w:rPr>
        <w:t>设置院内岗位字典，以及对应积分</w:t>
      </w:r>
    </w:p>
    <w:p w14:paraId="6C499B69">
      <w:pPr>
        <w:pStyle w:val="18"/>
        <w:spacing w:line="360" w:lineRule="auto"/>
        <w:rPr>
          <w:rFonts w:hint="eastAsia" w:ascii="仿宋" w:hAnsi="仿宋" w:eastAsia="仿宋" w:cs="仿宋"/>
          <w:sz w:val="24"/>
          <w:szCs w:val="24"/>
        </w:rPr>
      </w:pPr>
      <w:r>
        <w:rPr>
          <w:rFonts w:hint="eastAsia" w:ascii="仿宋" w:hAnsi="仿宋" w:eastAsia="仿宋" w:cs="仿宋"/>
          <w:sz w:val="24"/>
          <w:szCs w:val="24"/>
        </w:rPr>
        <w:t>职称字典</w:t>
      </w:r>
      <w:r>
        <w:rPr>
          <w:rFonts w:hint="eastAsia" w:ascii="仿宋" w:hAnsi="仿宋" w:eastAsia="仿宋" w:cs="仿宋"/>
          <w:sz w:val="24"/>
          <w:szCs w:val="24"/>
          <w:lang w:eastAsia="zh-CN"/>
        </w:rPr>
        <w:t>：</w:t>
      </w:r>
      <w:r>
        <w:rPr>
          <w:rFonts w:hint="eastAsia" w:ascii="仿宋" w:hAnsi="仿宋" w:eastAsia="仿宋" w:cs="仿宋"/>
          <w:sz w:val="24"/>
          <w:szCs w:val="24"/>
        </w:rPr>
        <w:t>设置院内职称字典，以及对应积分</w:t>
      </w:r>
    </w:p>
    <w:p w14:paraId="66BE5A11">
      <w:pPr>
        <w:pStyle w:val="18"/>
        <w:spacing w:line="360" w:lineRule="auto"/>
        <w:rPr>
          <w:rFonts w:hint="eastAsia" w:ascii="仿宋" w:hAnsi="仿宋" w:eastAsia="仿宋" w:cs="仿宋"/>
          <w:sz w:val="24"/>
          <w:szCs w:val="24"/>
        </w:rPr>
      </w:pPr>
      <w:r>
        <w:rPr>
          <w:rFonts w:hint="eastAsia" w:ascii="仿宋" w:hAnsi="仿宋" w:eastAsia="仿宋" w:cs="仿宋"/>
          <w:sz w:val="24"/>
          <w:szCs w:val="24"/>
        </w:rPr>
        <w:t>行政职务字典</w:t>
      </w:r>
      <w:r>
        <w:rPr>
          <w:rFonts w:hint="eastAsia" w:ascii="仿宋" w:hAnsi="仿宋" w:eastAsia="仿宋" w:cs="仿宋"/>
          <w:sz w:val="24"/>
          <w:szCs w:val="24"/>
          <w:lang w:eastAsia="zh-CN"/>
        </w:rPr>
        <w:t>：</w:t>
      </w:r>
      <w:r>
        <w:rPr>
          <w:rFonts w:hint="eastAsia" w:ascii="仿宋" w:hAnsi="仿宋" w:eastAsia="仿宋" w:cs="仿宋"/>
          <w:sz w:val="24"/>
          <w:szCs w:val="24"/>
        </w:rPr>
        <w:t>设置院内行政职务字典，以及对应积分</w:t>
      </w:r>
    </w:p>
    <w:p w14:paraId="55D0FD9C">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护理能级字典</w:t>
      </w:r>
      <w:r>
        <w:rPr>
          <w:rFonts w:hint="eastAsia" w:ascii="仿宋" w:hAnsi="仿宋" w:eastAsia="仿宋" w:cs="仿宋"/>
          <w:sz w:val="24"/>
          <w:szCs w:val="24"/>
          <w:lang w:eastAsia="zh-CN"/>
        </w:rPr>
        <w:t>：</w:t>
      </w:r>
      <w:r>
        <w:rPr>
          <w:rFonts w:hint="eastAsia" w:ascii="仿宋" w:hAnsi="仿宋" w:eastAsia="仿宋" w:cs="仿宋"/>
          <w:sz w:val="24"/>
          <w:szCs w:val="24"/>
        </w:rPr>
        <w:t>设置院内护理能级字典，以及对应积分</w:t>
      </w:r>
    </w:p>
    <w:p w14:paraId="063DD52F">
      <w:pPr>
        <w:pStyle w:val="18"/>
        <w:spacing w:line="360" w:lineRule="auto"/>
        <w:rPr>
          <w:rFonts w:hint="eastAsia" w:ascii="仿宋" w:hAnsi="仿宋" w:eastAsia="仿宋" w:cs="仿宋"/>
          <w:sz w:val="24"/>
          <w:szCs w:val="24"/>
        </w:rPr>
      </w:pPr>
      <w:r>
        <w:rPr>
          <w:rFonts w:hint="eastAsia" w:ascii="仿宋" w:hAnsi="仿宋" w:eastAsia="仿宋" w:cs="仿宋"/>
          <w:sz w:val="24"/>
          <w:szCs w:val="24"/>
        </w:rPr>
        <w:t>个人职类字典</w:t>
      </w:r>
      <w:r>
        <w:rPr>
          <w:rFonts w:hint="eastAsia" w:ascii="仿宋" w:hAnsi="仿宋" w:eastAsia="仿宋" w:cs="仿宋"/>
          <w:sz w:val="24"/>
          <w:szCs w:val="24"/>
          <w:lang w:eastAsia="zh-CN"/>
        </w:rPr>
        <w:t>：</w:t>
      </w:r>
      <w:r>
        <w:rPr>
          <w:rFonts w:hint="eastAsia" w:ascii="仿宋" w:hAnsi="仿宋" w:eastAsia="仿宋" w:cs="仿宋"/>
          <w:sz w:val="24"/>
          <w:szCs w:val="24"/>
        </w:rPr>
        <w:t>设置院内职类序列字典，以及对应积分</w:t>
      </w:r>
    </w:p>
    <w:p w14:paraId="3737B8F6">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学历字典</w:t>
      </w:r>
      <w:r>
        <w:rPr>
          <w:rFonts w:hint="eastAsia" w:ascii="仿宋" w:hAnsi="仿宋" w:eastAsia="仿宋" w:cs="仿宋"/>
          <w:sz w:val="24"/>
          <w:szCs w:val="24"/>
          <w:lang w:eastAsia="zh-CN"/>
        </w:rPr>
        <w:t>：</w:t>
      </w:r>
      <w:r>
        <w:rPr>
          <w:rFonts w:hint="eastAsia" w:ascii="仿宋" w:hAnsi="仿宋" w:eastAsia="仿宋" w:cs="仿宋"/>
          <w:sz w:val="24"/>
          <w:szCs w:val="24"/>
        </w:rPr>
        <w:t>设置院内学历字典，以及对应积分</w:t>
      </w:r>
    </w:p>
    <w:p w14:paraId="184FD002">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年龄工龄字典</w:t>
      </w:r>
      <w:r>
        <w:rPr>
          <w:rFonts w:hint="eastAsia" w:ascii="仿宋" w:hAnsi="仿宋" w:eastAsia="仿宋" w:cs="仿宋"/>
          <w:sz w:val="24"/>
          <w:szCs w:val="24"/>
          <w:lang w:eastAsia="zh-CN"/>
        </w:rPr>
        <w:t>：</w:t>
      </w:r>
      <w:r>
        <w:rPr>
          <w:rFonts w:hint="eastAsia" w:ascii="仿宋" w:hAnsi="仿宋" w:eastAsia="仿宋" w:cs="仿宋"/>
          <w:sz w:val="24"/>
          <w:szCs w:val="24"/>
        </w:rPr>
        <w:t>设置年龄和工龄字典，以及对应积分</w:t>
      </w:r>
    </w:p>
    <w:p w14:paraId="27961A2D">
      <w:pPr>
        <w:pStyle w:val="18"/>
        <w:spacing w:line="360" w:lineRule="auto"/>
        <w:rPr>
          <w:rFonts w:hint="eastAsia" w:ascii="仿宋" w:hAnsi="仿宋" w:eastAsia="仿宋" w:cs="仿宋"/>
          <w:kern w:val="2"/>
          <w:sz w:val="24"/>
          <w:szCs w:val="24"/>
        </w:rPr>
      </w:pPr>
      <w:r>
        <w:rPr>
          <w:rFonts w:hint="eastAsia" w:ascii="仿宋" w:hAnsi="仿宋" w:eastAsia="仿宋" w:cs="仿宋"/>
          <w:sz w:val="24"/>
          <w:szCs w:val="24"/>
          <w:lang w:val="en-US" w:eastAsia="zh-CN"/>
        </w:rPr>
        <w:t>⑨</w:t>
      </w:r>
      <w:r>
        <w:rPr>
          <w:rFonts w:hint="eastAsia" w:ascii="仿宋" w:hAnsi="仿宋" w:eastAsia="仿宋" w:cs="仿宋"/>
          <w:kern w:val="2"/>
          <w:sz w:val="24"/>
          <w:szCs w:val="24"/>
        </w:rPr>
        <w:t>组织架构管理</w:t>
      </w:r>
    </w:p>
    <w:p w14:paraId="2120089D">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核算单元管理</w:t>
      </w:r>
      <w:r>
        <w:rPr>
          <w:rFonts w:hint="eastAsia" w:ascii="仿宋" w:hAnsi="仿宋" w:eastAsia="仿宋" w:cs="仿宋"/>
          <w:sz w:val="24"/>
          <w:szCs w:val="24"/>
          <w:lang w:eastAsia="zh-CN"/>
        </w:rPr>
        <w:t>：</w:t>
      </w:r>
      <w:r>
        <w:rPr>
          <w:rFonts w:hint="eastAsia" w:ascii="仿宋" w:hAnsi="仿宋" w:eastAsia="仿宋" w:cs="仿宋"/>
          <w:sz w:val="24"/>
          <w:szCs w:val="24"/>
        </w:rPr>
        <w:t>绩效核算单元的设置，并建立绩效核算单元与HIS科室的映射关系</w:t>
      </w:r>
    </w:p>
    <w:p w14:paraId="006DDB75">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发放单元管理</w:t>
      </w:r>
      <w:r>
        <w:rPr>
          <w:rFonts w:hint="eastAsia" w:ascii="仿宋" w:hAnsi="仿宋" w:eastAsia="仿宋" w:cs="仿宋"/>
          <w:sz w:val="24"/>
          <w:szCs w:val="24"/>
          <w:lang w:eastAsia="zh-CN"/>
        </w:rPr>
        <w:t>：</w:t>
      </w:r>
      <w:r>
        <w:rPr>
          <w:rFonts w:hint="eastAsia" w:ascii="仿宋" w:hAnsi="仿宋" w:eastAsia="仿宋" w:cs="仿宋"/>
          <w:sz w:val="24"/>
          <w:szCs w:val="24"/>
        </w:rPr>
        <w:t>在核算单元上层设置发放单元，并建立发放单元与绩效核算单元的从属关系</w:t>
      </w:r>
    </w:p>
    <w:p w14:paraId="5EB84B98">
      <w:pPr>
        <w:pStyle w:val="18"/>
        <w:spacing w:line="360" w:lineRule="auto"/>
        <w:rPr>
          <w:rFonts w:hint="eastAsia" w:ascii="仿宋" w:hAnsi="仿宋" w:eastAsia="仿宋" w:cs="仿宋"/>
          <w:sz w:val="24"/>
          <w:szCs w:val="24"/>
        </w:rPr>
      </w:pPr>
      <w:r>
        <w:rPr>
          <w:rFonts w:hint="eastAsia" w:ascii="仿宋" w:hAnsi="仿宋" w:eastAsia="仿宋" w:cs="仿宋"/>
          <w:sz w:val="24"/>
          <w:szCs w:val="24"/>
        </w:rPr>
        <w:t>科室管理</w:t>
      </w:r>
      <w:r>
        <w:rPr>
          <w:rFonts w:hint="eastAsia" w:ascii="仿宋" w:hAnsi="仿宋" w:eastAsia="仿宋" w:cs="仿宋"/>
          <w:sz w:val="24"/>
          <w:szCs w:val="24"/>
          <w:lang w:eastAsia="zh-CN"/>
        </w:rPr>
        <w:t>：</w:t>
      </w:r>
      <w:r>
        <w:rPr>
          <w:rFonts w:hint="eastAsia" w:ascii="仿宋" w:hAnsi="仿宋" w:eastAsia="仿宋" w:cs="仿宋"/>
          <w:sz w:val="24"/>
          <w:szCs w:val="24"/>
        </w:rPr>
        <w:t>按照院内科室级别设置，创建科室字典，并建立科室与绩效核算单元的映射关系</w:t>
      </w:r>
    </w:p>
    <w:p w14:paraId="3D88BB41">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医疗组管理</w:t>
      </w:r>
      <w:r>
        <w:rPr>
          <w:rFonts w:hint="eastAsia" w:ascii="仿宋" w:hAnsi="仿宋" w:eastAsia="仿宋" w:cs="仿宋"/>
          <w:sz w:val="24"/>
          <w:szCs w:val="24"/>
          <w:lang w:eastAsia="zh-CN"/>
        </w:rPr>
        <w:t>：</w:t>
      </w:r>
      <w:r>
        <w:rPr>
          <w:rFonts w:hint="eastAsia" w:ascii="仿宋" w:hAnsi="仿宋" w:eastAsia="仿宋" w:cs="仿宋"/>
          <w:sz w:val="24"/>
          <w:szCs w:val="24"/>
        </w:rPr>
        <w:t>设置全部医疗组，并建立医疗组和科室、绩效核算单元的映射关系</w:t>
      </w:r>
    </w:p>
    <w:p w14:paraId="2850E5B4">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成本科室管理</w:t>
      </w:r>
      <w:r>
        <w:rPr>
          <w:rFonts w:hint="eastAsia" w:ascii="仿宋" w:hAnsi="仿宋" w:eastAsia="仿宋" w:cs="仿宋"/>
          <w:sz w:val="24"/>
          <w:szCs w:val="24"/>
          <w:lang w:eastAsia="zh-CN"/>
        </w:rPr>
        <w:t>：</w:t>
      </w:r>
      <w:r>
        <w:rPr>
          <w:rFonts w:hint="eastAsia" w:ascii="仿宋" w:hAnsi="仿宋" w:eastAsia="仿宋" w:cs="仿宋"/>
          <w:sz w:val="24"/>
          <w:szCs w:val="24"/>
        </w:rPr>
        <w:t>设置医院原有财务或成本的组织结构，并建立与绩效核算单元的映射关系</w:t>
      </w:r>
    </w:p>
    <w:p w14:paraId="05DDBEDC">
      <w:pPr>
        <w:pStyle w:val="18"/>
        <w:spacing w:line="360" w:lineRule="auto"/>
        <w:rPr>
          <w:rFonts w:hint="eastAsia" w:ascii="仿宋" w:hAnsi="仿宋" w:eastAsia="仿宋" w:cs="仿宋"/>
          <w:kern w:val="2"/>
          <w:sz w:val="24"/>
          <w:szCs w:val="24"/>
        </w:rPr>
      </w:pPr>
      <w:r>
        <w:rPr>
          <w:rFonts w:hint="eastAsia" w:ascii="仿宋" w:hAnsi="仿宋" w:eastAsia="仿宋" w:cs="仿宋"/>
          <w:sz w:val="24"/>
          <w:szCs w:val="24"/>
          <w:lang w:val="en-US" w:eastAsia="zh-CN"/>
        </w:rPr>
        <w:t>⑩</w:t>
      </w:r>
      <w:r>
        <w:rPr>
          <w:rFonts w:hint="eastAsia" w:ascii="仿宋" w:hAnsi="仿宋" w:eastAsia="仿宋" w:cs="仿宋"/>
          <w:kern w:val="2"/>
          <w:sz w:val="24"/>
          <w:szCs w:val="24"/>
        </w:rPr>
        <w:t>排班管理</w:t>
      </w:r>
    </w:p>
    <w:p w14:paraId="4A07DE22">
      <w:pPr>
        <w:pStyle w:val="18"/>
        <w:spacing w:line="360" w:lineRule="auto"/>
        <w:rPr>
          <w:rFonts w:hint="eastAsia" w:ascii="仿宋" w:hAnsi="仿宋" w:eastAsia="仿宋" w:cs="仿宋"/>
          <w:sz w:val="24"/>
          <w:szCs w:val="24"/>
        </w:rPr>
      </w:pPr>
      <w:r>
        <w:rPr>
          <w:rFonts w:hint="eastAsia" w:ascii="仿宋" w:hAnsi="仿宋" w:eastAsia="仿宋" w:cs="仿宋"/>
          <w:sz w:val="24"/>
          <w:szCs w:val="24"/>
        </w:rPr>
        <w:t>节假日维护</w:t>
      </w:r>
      <w:r>
        <w:rPr>
          <w:rFonts w:hint="eastAsia" w:ascii="仿宋" w:hAnsi="仿宋" w:eastAsia="仿宋" w:cs="仿宋"/>
          <w:sz w:val="24"/>
          <w:szCs w:val="24"/>
          <w:lang w:eastAsia="zh-CN"/>
        </w:rPr>
        <w:t>：</w:t>
      </w:r>
      <w:r>
        <w:rPr>
          <w:rFonts w:hint="eastAsia" w:ascii="仿宋" w:hAnsi="仿宋" w:eastAsia="仿宋" w:cs="仿宋"/>
          <w:sz w:val="24"/>
          <w:szCs w:val="24"/>
        </w:rPr>
        <w:t>定义院内的工作日和节假日日历</w:t>
      </w:r>
    </w:p>
    <w:p w14:paraId="28D2AA1B">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夜班排班人数管理</w:t>
      </w:r>
      <w:r>
        <w:rPr>
          <w:rFonts w:hint="eastAsia" w:ascii="仿宋" w:hAnsi="仿宋" w:eastAsia="仿宋" w:cs="仿宋"/>
          <w:sz w:val="24"/>
          <w:szCs w:val="24"/>
          <w:lang w:eastAsia="zh-CN"/>
        </w:rPr>
        <w:t>：</w:t>
      </w:r>
      <w:r>
        <w:rPr>
          <w:rFonts w:hint="eastAsia" w:ascii="仿宋" w:hAnsi="仿宋" w:eastAsia="仿宋" w:cs="仿宋"/>
          <w:sz w:val="24"/>
          <w:szCs w:val="24"/>
        </w:rPr>
        <w:t>设置各类夜班在不同科室的值班人数，用于软件自动控制二次分配的夜班费额度</w:t>
      </w:r>
    </w:p>
    <w:p w14:paraId="125536D9">
      <w:pPr>
        <w:pStyle w:val="18"/>
        <w:spacing w:line="360" w:lineRule="auto"/>
        <w:rPr>
          <w:rFonts w:hint="eastAsia" w:ascii="仿宋" w:hAnsi="仿宋" w:eastAsia="仿宋" w:cs="仿宋"/>
          <w:kern w:val="2"/>
          <w:sz w:val="24"/>
          <w:szCs w:val="24"/>
        </w:rPr>
      </w:pPr>
      <w:r>
        <w:rPr>
          <w:rFonts w:hint="eastAsia" w:ascii="微软雅黑" w:hAnsi="微软雅黑" w:eastAsia="微软雅黑" w:cs="微软雅黑"/>
          <w:sz w:val="24"/>
          <w:szCs w:val="24"/>
          <w:lang w:val="en-US" w:eastAsia="zh-CN"/>
        </w:rPr>
        <w:t>⑪</w:t>
      </w:r>
      <w:r>
        <w:rPr>
          <w:rFonts w:hint="eastAsia" w:ascii="仿宋" w:hAnsi="仿宋" w:eastAsia="仿宋" w:cs="仿宋"/>
          <w:kern w:val="2"/>
          <w:sz w:val="24"/>
          <w:szCs w:val="24"/>
        </w:rPr>
        <w:t>●数据汇总分析</w:t>
      </w:r>
    </w:p>
    <w:p w14:paraId="65088D26">
      <w:pPr>
        <w:pStyle w:val="18"/>
        <w:spacing w:line="360" w:lineRule="auto"/>
        <w:rPr>
          <w:rFonts w:hint="eastAsia" w:ascii="仿宋" w:hAnsi="仿宋" w:eastAsia="仿宋" w:cs="仿宋"/>
          <w:sz w:val="24"/>
          <w:szCs w:val="24"/>
        </w:rPr>
      </w:pPr>
      <w:r>
        <w:rPr>
          <w:rFonts w:hint="eastAsia" w:ascii="仿宋" w:hAnsi="仿宋" w:eastAsia="仿宋" w:cs="仿宋"/>
          <w:sz w:val="24"/>
          <w:szCs w:val="24"/>
        </w:rPr>
        <w:t>表格数据分析</w:t>
      </w:r>
      <w:r>
        <w:rPr>
          <w:rFonts w:hint="eastAsia" w:ascii="仿宋" w:hAnsi="仿宋" w:eastAsia="仿宋" w:cs="仿宋"/>
          <w:sz w:val="24"/>
          <w:szCs w:val="24"/>
          <w:lang w:eastAsia="zh-CN"/>
        </w:rPr>
        <w:t>：</w:t>
      </w:r>
      <w:r>
        <w:rPr>
          <w:rFonts w:hint="eastAsia" w:ascii="仿宋" w:hAnsi="仿宋" w:eastAsia="仿宋" w:cs="仿宋"/>
          <w:sz w:val="24"/>
          <w:szCs w:val="24"/>
        </w:rPr>
        <w:t>可对所有后台表格设置查询条件，并进行检索。支持数据导出</w:t>
      </w:r>
    </w:p>
    <w:p w14:paraId="3F254F48">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数据采集情况</w:t>
      </w:r>
      <w:r>
        <w:rPr>
          <w:rFonts w:hint="eastAsia" w:ascii="仿宋" w:hAnsi="仿宋" w:eastAsia="仿宋" w:cs="仿宋"/>
          <w:sz w:val="24"/>
          <w:szCs w:val="24"/>
          <w:lang w:eastAsia="zh-CN"/>
        </w:rPr>
        <w:t>：</w:t>
      </w:r>
      <w:r>
        <w:rPr>
          <w:rFonts w:hint="eastAsia" w:ascii="仿宋" w:hAnsi="仿宋" w:eastAsia="仿宋" w:cs="仿宋"/>
          <w:sz w:val="24"/>
          <w:szCs w:val="24"/>
        </w:rPr>
        <w:t>监控数据采集的执行情况</w:t>
      </w:r>
    </w:p>
    <w:p w14:paraId="3FD008FC">
      <w:pPr>
        <w:pStyle w:val="18"/>
        <w:spacing w:line="360" w:lineRule="auto"/>
        <w:rPr>
          <w:rFonts w:hint="eastAsia" w:ascii="仿宋" w:hAnsi="仿宋" w:eastAsia="仿宋" w:cs="仿宋"/>
          <w:sz w:val="24"/>
          <w:szCs w:val="24"/>
        </w:rPr>
      </w:pPr>
      <w:r>
        <w:rPr>
          <w:rFonts w:hint="eastAsia" w:ascii="仿宋" w:hAnsi="仿宋" w:eastAsia="仿宋" w:cs="仿宋"/>
          <w:sz w:val="24"/>
          <w:szCs w:val="24"/>
        </w:rPr>
        <w:t>表格数据维护</w:t>
      </w:r>
      <w:r>
        <w:rPr>
          <w:rFonts w:hint="eastAsia" w:ascii="仿宋" w:hAnsi="仿宋" w:eastAsia="仿宋" w:cs="仿宋"/>
          <w:sz w:val="24"/>
          <w:szCs w:val="24"/>
          <w:lang w:eastAsia="zh-CN"/>
        </w:rPr>
        <w:t>：</w:t>
      </w:r>
      <w:r>
        <w:rPr>
          <w:rFonts w:hint="eastAsia" w:ascii="仿宋" w:hAnsi="仿宋" w:eastAsia="仿宋" w:cs="仿宋"/>
          <w:sz w:val="24"/>
          <w:szCs w:val="24"/>
        </w:rPr>
        <w:t>依照条件查询某些表格数据，并可直接对数据进行编辑和修改</w:t>
      </w:r>
    </w:p>
    <w:p w14:paraId="3A35FDD2">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基础数据归档</w:t>
      </w:r>
      <w:r>
        <w:rPr>
          <w:rFonts w:hint="eastAsia" w:ascii="仿宋" w:hAnsi="仿宋" w:eastAsia="仿宋" w:cs="仿宋"/>
          <w:sz w:val="24"/>
          <w:szCs w:val="24"/>
          <w:lang w:eastAsia="zh-CN"/>
        </w:rPr>
        <w:t>：</w:t>
      </w:r>
      <w:r>
        <w:rPr>
          <w:rFonts w:hint="eastAsia" w:ascii="仿宋" w:hAnsi="仿宋" w:eastAsia="仿宋" w:cs="仿宋"/>
          <w:sz w:val="24"/>
          <w:szCs w:val="24"/>
        </w:rPr>
        <w:t>将指定的基础数据表格按月封存归档</w:t>
      </w:r>
    </w:p>
    <w:p w14:paraId="03CA101C">
      <w:pPr>
        <w:pStyle w:val="18"/>
        <w:spacing w:line="360" w:lineRule="auto"/>
        <w:rPr>
          <w:rFonts w:hint="eastAsia" w:ascii="仿宋" w:hAnsi="仿宋" w:eastAsia="仿宋" w:cs="仿宋"/>
          <w:sz w:val="24"/>
          <w:szCs w:val="24"/>
        </w:rPr>
      </w:pPr>
      <w:r>
        <w:rPr>
          <w:rFonts w:hint="eastAsia" w:ascii="仿宋" w:hAnsi="仿宋" w:eastAsia="仿宋" w:cs="仿宋"/>
          <w:sz w:val="24"/>
          <w:szCs w:val="24"/>
        </w:rPr>
        <w:t>点数明细查询</w:t>
      </w:r>
      <w:r>
        <w:rPr>
          <w:rFonts w:hint="eastAsia" w:ascii="仿宋" w:hAnsi="仿宋" w:eastAsia="仿宋" w:cs="仿宋"/>
          <w:sz w:val="24"/>
          <w:szCs w:val="24"/>
          <w:lang w:eastAsia="zh-CN"/>
        </w:rPr>
        <w:t>：</w:t>
      </w:r>
      <w:r>
        <w:rPr>
          <w:rFonts w:hint="eastAsia" w:ascii="仿宋" w:hAnsi="仿宋" w:eastAsia="仿宋" w:cs="仿宋"/>
          <w:sz w:val="24"/>
          <w:szCs w:val="24"/>
        </w:rPr>
        <w:t>管理部门查询各科室奖金规则的收费明细项，并支持明细数据下载功能</w:t>
      </w:r>
    </w:p>
    <w:p w14:paraId="71BE05F2">
      <w:pPr>
        <w:pStyle w:val="18"/>
        <w:spacing w:line="360" w:lineRule="auto"/>
        <w:rPr>
          <w:rFonts w:hint="eastAsia" w:ascii="仿宋" w:hAnsi="仿宋" w:eastAsia="仿宋" w:cs="仿宋"/>
          <w:sz w:val="24"/>
          <w:szCs w:val="24"/>
        </w:rPr>
      </w:pPr>
      <w:r>
        <w:rPr>
          <w:rFonts w:hint="eastAsia" w:ascii="仿宋" w:hAnsi="仿宋" w:eastAsia="仿宋" w:cs="仿宋"/>
          <w:sz w:val="24"/>
          <w:szCs w:val="24"/>
        </w:rPr>
        <w:t>运营管理</w:t>
      </w:r>
      <w:r>
        <w:rPr>
          <w:rFonts w:hint="eastAsia" w:ascii="仿宋" w:hAnsi="仿宋" w:eastAsia="仿宋" w:cs="仿宋"/>
          <w:sz w:val="24"/>
          <w:szCs w:val="24"/>
          <w:lang w:eastAsia="zh-CN"/>
        </w:rPr>
        <w:t>：</w:t>
      </w:r>
      <w:r>
        <w:rPr>
          <w:rFonts w:hint="eastAsia" w:ascii="仿宋" w:hAnsi="仿宋" w:eastAsia="仿宋" w:cs="仿宋"/>
          <w:sz w:val="24"/>
          <w:szCs w:val="24"/>
        </w:rPr>
        <w:t>数据分析的相关模块，可打开标准报表系统，或者执行各种系统级别的任务</w:t>
      </w:r>
    </w:p>
    <w:p w14:paraId="584445A3">
      <w:pPr>
        <w:pStyle w:val="18"/>
        <w:spacing w:line="360" w:lineRule="auto"/>
        <w:rPr>
          <w:rFonts w:hint="eastAsia" w:ascii="仿宋" w:hAnsi="仿宋" w:eastAsia="仿宋" w:cs="仿宋"/>
          <w:sz w:val="24"/>
          <w:szCs w:val="24"/>
        </w:rPr>
      </w:pPr>
      <w:r>
        <w:rPr>
          <w:rFonts w:hint="eastAsia" w:ascii="仿宋" w:hAnsi="仿宋" w:eastAsia="仿宋" w:cs="仿宋"/>
          <w:sz w:val="24"/>
          <w:szCs w:val="24"/>
        </w:rPr>
        <w:t>绩效文档管理</w:t>
      </w:r>
      <w:r>
        <w:rPr>
          <w:rFonts w:hint="eastAsia" w:ascii="仿宋" w:hAnsi="仿宋" w:eastAsia="仿宋" w:cs="仿宋"/>
          <w:sz w:val="24"/>
          <w:szCs w:val="24"/>
          <w:lang w:eastAsia="zh-CN"/>
        </w:rPr>
        <w:t>：</w:t>
      </w:r>
      <w:r>
        <w:rPr>
          <w:rFonts w:hint="eastAsia" w:ascii="仿宋" w:hAnsi="仿宋" w:eastAsia="仿宋" w:cs="仿宋"/>
          <w:sz w:val="24"/>
          <w:szCs w:val="24"/>
        </w:rPr>
        <w:t>管理员和普通用户上传、下载、管理和绩效相关的文档；管理员可下发公共文件或制度</w:t>
      </w:r>
    </w:p>
    <w:p w14:paraId="3321B1C2">
      <w:pPr>
        <w:pStyle w:val="18"/>
        <w:spacing w:line="360" w:lineRule="auto"/>
        <w:rPr>
          <w:rFonts w:hint="eastAsia" w:ascii="仿宋" w:hAnsi="仿宋" w:eastAsia="仿宋" w:cs="仿宋"/>
          <w:kern w:val="2"/>
          <w:sz w:val="24"/>
          <w:szCs w:val="24"/>
        </w:rPr>
      </w:pPr>
      <w:r>
        <w:rPr>
          <w:rFonts w:hint="eastAsia" w:ascii="微软雅黑" w:hAnsi="微软雅黑" w:eastAsia="微软雅黑" w:cs="微软雅黑"/>
          <w:sz w:val="24"/>
          <w:szCs w:val="24"/>
          <w:lang w:val="en-US" w:eastAsia="zh-CN"/>
        </w:rPr>
        <w:t>⑫</w:t>
      </w:r>
      <w:r>
        <w:rPr>
          <w:rFonts w:hint="eastAsia" w:ascii="仿宋" w:hAnsi="仿宋" w:eastAsia="仿宋" w:cs="仿宋"/>
          <w:kern w:val="2"/>
          <w:sz w:val="24"/>
          <w:szCs w:val="24"/>
        </w:rPr>
        <w:t>●科室自助查询</w:t>
      </w:r>
    </w:p>
    <w:p w14:paraId="6C2E9EA2">
      <w:pPr>
        <w:pStyle w:val="18"/>
        <w:spacing w:line="360" w:lineRule="auto"/>
        <w:rPr>
          <w:rFonts w:hint="eastAsia" w:ascii="仿宋" w:hAnsi="仿宋" w:eastAsia="仿宋" w:cs="仿宋"/>
          <w:sz w:val="24"/>
          <w:szCs w:val="24"/>
        </w:rPr>
      </w:pPr>
      <w:r>
        <w:rPr>
          <w:rFonts w:hint="eastAsia" w:ascii="仿宋" w:hAnsi="仿宋" w:eastAsia="仿宋" w:cs="仿宋"/>
          <w:sz w:val="24"/>
          <w:szCs w:val="24"/>
        </w:rPr>
        <w:t>个人绩效查询</w:t>
      </w:r>
      <w:r>
        <w:rPr>
          <w:rFonts w:hint="eastAsia" w:ascii="仿宋" w:hAnsi="仿宋" w:eastAsia="仿宋" w:cs="仿宋"/>
          <w:sz w:val="24"/>
          <w:szCs w:val="24"/>
          <w:lang w:eastAsia="zh-CN"/>
        </w:rPr>
        <w:t>：</w:t>
      </w:r>
      <w:r>
        <w:rPr>
          <w:rFonts w:hint="eastAsia" w:ascii="仿宋" w:hAnsi="仿宋" w:eastAsia="仿宋" w:cs="仿宋"/>
          <w:sz w:val="24"/>
          <w:szCs w:val="24"/>
        </w:rPr>
        <w:t>员工自助查询二次分配至个人的绩效结果及明细，了解自身绩效薪酬构成和来源，并可签名确认或反馈异议</w:t>
      </w:r>
    </w:p>
    <w:p w14:paraId="407912AE">
      <w:pPr>
        <w:pStyle w:val="18"/>
        <w:spacing w:line="360" w:lineRule="auto"/>
        <w:rPr>
          <w:rFonts w:hint="eastAsia" w:ascii="仿宋" w:hAnsi="仿宋" w:eastAsia="仿宋" w:cs="仿宋"/>
          <w:sz w:val="24"/>
          <w:szCs w:val="24"/>
        </w:rPr>
      </w:pPr>
      <w:r>
        <w:rPr>
          <w:rFonts w:hint="eastAsia" w:ascii="仿宋" w:hAnsi="仿宋" w:eastAsia="仿宋" w:cs="仿宋"/>
          <w:sz w:val="24"/>
          <w:szCs w:val="24"/>
        </w:rPr>
        <w:t>科室绩效查询</w:t>
      </w:r>
      <w:r>
        <w:rPr>
          <w:rFonts w:hint="eastAsia" w:ascii="仿宋" w:hAnsi="仿宋" w:eastAsia="仿宋" w:cs="仿宋"/>
          <w:sz w:val="24"/>
          <w:szCs w:val="24"/>
          <w:lang w:eastAsia="zh-CN"/>
        </w:rPr>
        <w:t>：</w:t>
      </w:r>
      <w:r>
        <w:rPr>
          <w:rFonts w:hint="eastAsia" w:ascii="仿宋" w:hAnsi="仿宋" w:eastAsia="仿宋" w:cs="仿宋"/>
          <w:sz w:val="24"/>
          <w:szCs w:val="24"/>
        </w:rPr>
        <w:t>科室管理用户针对科室工作量绩效进行自助查询，可以通过可视化图表了解或分析绩效的计算过程，绩效指标的变化趋势，并可进一步下钻分析成本构成明细、科室优势工作量项目等</w:t>
      </w:r>
    </w:p>
    <w:p w14:paraId="10485E56">
      <w:pPr>
        <w:pStyle w:val="18"/>
        <w:spacing w:line="360" w:lineRule="auto"/>
        <w:rPr>
          <w:rFonts w:hint="eastAsia" w:ascii="仿宋" w:hAnsi="仿宋" w:eastAsia="仿宋" w:cs="仿宋"/>
          <w:sz w:val="24"/>
          <w:szCs w:val="24"/>
        </w:rPr>
      </w:pPr>
      <w:r>
        <w:rPr>
          <w:rFonts w:hint="eastAsia" w:ascii="仿宋" w:hAnsi="仿宋" w:eastAsia="仿宋" w:cs="仿宋"/>
          <w:sz w:val="24"/>
          <w:szCs w:val="24"/>
        </w:rPr>
        <w:t>科室后台明细</w:t>
      </w:r>
      <w:r>
        <w:rPr>
          <w:rFonts w:hint="eastAsia" w:ascii="仿宋" w:hAnsi="仿宋" w:eastAsia="仿宋" w:cs="仿宋"/>
          <w:sz w:val="24"/>
          <w:szCs w:val="24"/>
          <w:lang w:eastAsia="zh-CN"/>
        </w:rPr>
        <w:t>：</w:t>
      </w:r>
      <w:r>
        <w:rPr>
          <w:rFonts w:hint="eastAsia" w:ascii="仿宋" w:hAnsi="仿宋" w:eastAsia="仿宋" w:cs="仿宋"/>
          <w:sz w:val="24"/>
          <w:szCs w:val="24"/>
        </w:rPr>
        <w:t>可以配置查询模板并一键调用，通过不同的条件组合，查询或汇总统计科室及个人的费用、工作量点数、项目数量等信息，类似于Excel的透视图</w:t>
      </w:r>
    </w:p>
    <w:p w14:paraId="5D40F43F">
      <w:pPr>
        <w:pStyle w:val="18"/>
        <w:spacing w:line="360" w:lineRule="auto"/>
        <w:rPr>
          <w:rFonts w:hint="eastAsia" w:ascii="仿宋" w:hAnsi="仿宋" w:eastAsia="仿宋" w:cs="仿宋"/>
          <w:kern w:val="2"/>
          <w:sz w:val="24"/>
          <w:szCs w:val="24"/>
        </w:rPr>
      </w:pPr>
      <w:r>
        <w:rPr>
          <w:rFonts w:hint="eastAsia" w:ascii="微软雅黑" w:hAnsi="微软雅黑" w:eastAsia="微软雅黑" w:cs="微软雅黑"/>
          <w:sz w:val="24"/>
          <w:szCs w:val="24"/>
          <w:lang w:val="en-US" w:eastAsia="zh-CN"/>
        </w:rPr>
        <w:t>⑬</w:t>
      </w:r>
      <w:r>
        <w:rPr>
          <w:rFonts w:hint="eastAsia" w:ascii="仿宋" w:hAnsi="仿宋" w:eastAsia="仿宋" w:cs="仿宋"/>
          <w:kern w:val="2"/>
          <w:sz w:val="24"/>
          <w:szCs w:val="24"/>
        </w:rPr>
        <w:t>通用工具</w:t>
      </w:r>
    </w:p>
    <w:p w14:paraId="3434EAC0">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消息管理</w:t>
      </w:r>
      <w:r>
        <w:rPr>
          <w:rFonts w:hint="eastAsia" w:ascii="仿宋" w:hAnsi="仿宋" w:eastAsia="仿宋" w:cs="仿宋"/>
          <w:sz w:val="24"/>
          <w:szCs w:val="24"/>
          <w:lang w:eastAsia="zh-CN"/>
        </w:rPr>
        <w:t>：</w:t>
      </w:r>
      <w:r>
        <w:rPr>
          <w:rFonts w:hint="eastAsia" w:ascii="仿宋" w:hAnsi="仿宋" w:eastAsia="仿宋" w:cs="仿宋"/>
          <w:sz w:val="24"/>
          <w:szCs w:val="24"/>
        </w:rPr>
        <w:t>对指定用户发送通知或消息</w:t>
      </w:r>
    </w:p>
    <w:p w14:paraId="630A7795">
      <w:pPr>
        <w:pStyle w:val="18"/>
        <w:spacing w:line="360" w:lineRule="auto"/>
        <w:rPr>
          <w:rFonts w:hint="eastAsia" w:ascii="仿宋" w:hAnsi="仿宋" w:eastAsia="仿宋" w:cs="仿宋"/>
          <w:sz w:val="24"/>
          <w:szCs w:val="24"/>
        </w:rPr>
      </w:pPr>
      <w:r>
        <w:rPr>
          <w:rFonts w:hint="eastAsia" w:ascii="仿宋" w:hAnsi="仿宋" w:eastAsia="仿宋" w:cs="仿宋"/>
          <w:sz w:val="24"/>
          <w:szCs w:val="24"/>
        </w:rPr>
        <w:t>客户服务</w:t>
      </w:r>
      <w:r>
        <w:rPr>
          <w:rFonts w:hint="eastAsia" w:ascii="仿宋" w:hAnsi="仿宋" w:eastAsia="仿宋" w:cs="仿宋"/>
          <w:sz w:val="24"/>
          <w:szCs w:val="24"/>
          <w:lang w:eastAsia="zh-CN"/>
        </w:rPr>
        <w:t>：</w:t>
      </w:r>
      <w:r>
        <w:rPr>
          <w:rFonts w:hint="eastAsia" w:ascii="仿宋" w:hAnsi="仿宋" w:eastAsia="仿宋" w:cs="仿宋"/>
          <w:sz w:val="24"/>
          <w:szCs w:val="24"/>
        </w:rPr>
        <w:t>联通互联网时可向软件提供商在线发起报修工单或问题答疑</w:t>
      </w:r>
    </w:p>
    <w:p w14:paraId="7F468856">
      <w:pPr>
        <w:pStyle w:val="18"/>
        <w:spacing w:line="360" w:lineRule="auto"/>
        <w:rPr>
          <w:rFonts w:hint="eastAsia" w:ascii="仿宋" w:hAnsi="仿宋" w:eastAsia="仿宋" w:cs="仿宋"/>
          <w:kern w:val="2"/>
          <w:sz w:val="24"/>
          <w:szCs w:val="24"/>
        </w:rPr>
      </w:pPr>
      <w:r>
        <w:rPr>
          <w:rFonts w:hint="eastAsia" w:ascii="微软雅黑" w:hAnsi="微软雅黑" w:eastAsia="微软雅黑" w:cs="微软雅黑"/>
          <w:sz w:val="24"/>
          <w:szCs w:val="24"/>
          <w:lang w:val="en-US" w:eastAsia="zh-CN"/>
        </w:rPr>
        <w:t>⑭</w:t>
      </w:r>
      <w:r>
        <w:rPr>
          <w:rFonts w:hint="eastAsia" w:ascii="仿宋" w:hAnsi="仿宋" w:eastAsia="仿宋" w:cs="仿宋"/>
          <w:kern w:val="2"/>
          <w:sz w:val="24"/>
          <w:szCs w:val="24"/>
        </w:rPr>
        <w:t>权限控制</w:t>
      </w:r>
    </w:p>
    <w:p w14:paraId="57A6BF2D">
      <w:pPr>
        <w:pStyle w:val="18"/>
        <w:spacing w:line="360" w:lineRule="auto"/>
        <w:rPr>
          <w:rFonts w:hint="eastAsia" w:ascii="仿宋" w:hAnsi="仿宋" w:eastAsia="仿宋" w:cs="仿宋"/>
          <w:sz w:val="24"/>
          <w:szCs w:val="24"/>
        </w:rPr>
      </w:pPr>
      <w:r>
        <w:rPr>
          <w:rFonts w:hint="eastAsia" w:ascii="仿宋" w:hAnsi="仿宋" w:eastAsia="仿宋" w:cs="仿宋"/>
          <w:sz w:val="24"/>
          <w:szCs w:val="24"/>
        </w:rPr>
        <w:t>用户管理</w:t>
      </w:r>
      <w:r>
        <w:rPr>
          <w:rFonts w:hint="eastAsia" w:ascii="仿宋" w:hAnsi="仿宋" w:eastAsia="仿宋" w:cs="仿宋"/>
          <w:sz w:val="24"/>
          <w:szCs w:val="24"/>
          <w:lang w:eastAsia="zh-CN"/>
        </w:rPr>
        <w:t>：</w:t>
      </w:r>
      <w:r>
        <w:rPr>
          <w:rFonts w:hint="eastAsia" w:ascii="仿宋" w:hAnsi="仿宋" w:eastAsia="仿宋" w:cs="仿宋"/>
          <w:sz w:val="24"/>
          <w:szCs w:val="24"/>
        </w:rPr>
        <w:t>维护用户信息，如已部署一体化运营平台则由平台统一管理用户</w:t>
      </w:r>
    </w:p>
    <w:p w14:paraId="0B07926F">
      <w:pPr>
        <w:pStyle w:val="18"/>
        <w:spacing w:line="360" w:lineRule="auto"/>
        <w:rPr>
          <w:rFonts w:hint="eastAsia" w:ascii="仿宋" w:hAnsi="仿宋" w:eastAsia="仿宋" w:cs="仿宋"/>
          <w:sz w:val="24"/>
          <w:szCs w:val="24"/>
        </w:rPr>
      </w:pPr>
      <w:r>
        <w:rPr>
          <w:rFonts w:hint="eastAsia" w:ascii="仿宋" w:hAnsi="仿宋" w:eastAsia="仿宋" w:cs="仿宋"/>
          <w:sz w:val="24"/>
          <w:szCs w:val="24"/>
        </w:rPr>
        <w:t>权限管理</w:t>
      </w:r>
      <w:r>
        <w:rPr>
          <w:rFonts w:hint="eastAsia" w:ascii="仿宋" w:hAnsi="仿宋" w:eastAsia="仿宋" w:cs="仿宋"/>
          <w:sz w:val="24"/>
          <w:szCs w:val="24"/>
          <w:lang w:eastAsia="zh-CN"/>
        </w:rPr>
        <w:t>：</w:t>
      </w:r>
      <w:r>
        <w:rPr>
          <w:rFonts w:hint="eastAsia" w:ascii="仿宋" w:hAnsi="仿宋" w:eastAsia="仿宋" w:cs="仿宋"/>
          <w:sz w:val="24"/>
          <w:szCs w:val="24"/>
        </w:rPr>
        <w:t>维护权限信息</w:t>
      </w:r>
    </w:p>
    <w:p w14:paraId="0A6D5272">
      <w:pPr>
        <w:pStyle w:val="18"/>
        <w:spacing w:line="360" w:lineRule="auto"/>
        <w:rPr>
          <w:rFonts w:hint="eastAsia" w:ascii="仿宋" w:hAnsi="仿宋" w:eastAsia="仿宋" w:cs="仿宋"/>
          <w:sz w:val="24"/>
          <w:szCs w:val="24"/>
        </w:rPr>
      </w:pPr>
      <w:r>
        <w:rPr>
          <w:rFonts w:hint="eastAsia" w:ascii="仿宋" w:hAnsi="仿宋" w:eastAsia="仿宋" w:cs="仿宋"/>
          <w:sz w:val="24"/>
          <w:szCs w:val="24"/>
        </w:rPr>
        <w:t>角色管理</w:t>
      </w:r>
      <w:r>
        <w:rPr>
          <w:rFonts w:hint="eastAsia" w:ascii="仿宋" w:hAnsi="仿宋" w:eastAsia="仿宋" w:cs="仿宋"/>
          <w:sz w:val="24"/>
          <w:szCs w:val="24"/>
          <w:lang w:eastAsia="zh-CN"/>
        </w:rPr>
        <w:t>：</w:t>
      </w:r>
      <w:r>
        <w:rPr>
          <w:rFonts w:hint="eastAsia" w:ascii="仿宋" w:hAnsi="仿宋" w:eastAsia="仿宋" w:cs="仿宋"/>
          <w:sz w:val="24"/>
          <w:szCs w:val="24"/>
        </w:rPr>
        <w:t>维护角色信息</w:t>
      </w:r>
    </w:p>
    <w:p w14:paraId="590E8143">
      <w:pPr>
        <w:pStyle w:val="18"/>
        <w:spacing w:line="360" w:lineRule="auto"/>
        <w:rPr>
          <w:rFonts w:hint="eastAsia" w:ascii="仿宋" w:hAnsi="仿宋" w:eastAsia="仿宋" w:cs="仿宋"/>
          <w:sz w:val="24"/>
          <w:szCs w:val="24"/>
        </w:rPr>
      </w:pPr>
      <w:r>
        <w:rPr>
          <w:rFonts w:hint="eastAsia" w:ascii="仿宋" w:hAnsi="仿宋" w:eastAsia="仿宋" w:cs="仿宋"/>
          <w:sz w:val="24"/>
          <w:szCs w:val="24"/>
        </w:rPr>
        <w:t>菜单管理</w:t>
      </w:r>
      <w:r>
        <w:rPr>
          <w:rFonts w:hint="eastAsia" w:ascii="仿宋" w:hAnsi="仿宋" w:eastAsia="仿宋" w:cs="仿宋"/>
          <w:sz w:val="24"/>
          <w:szCs w:val="24"/>
          <w:lang w:eastAsia="zh-CN"/>
        </w:rPr>
        <w:t>：</w:t>
      </w:r>
      <w:r>
        <w:rPr>
          <w:rFonts w:hint="eastAsia" w:ascii="仿宋" w:hAnsi="仿宋" w:eastAsia="仿宋" w:cs="仿宋"/>
          <w:sz w:val="24"/>
          <w:szCs w:val="24"/>
        </w:rPr>
        <w:t>维护菜单信息</w:t>
      </w:r>
    </w:p>
    <w:p w14:paraId="4E108CF8">
      <w:pPr>
        <w:pStyle w:val="18"/>
        <w:spacing w:line="360" w:lineRule="auto"/>
        <w:rPr>
          <w:rFonts w:hint="eastAsia" w:ascii="仿宋" w:hAnsi="仿宋" w:eastAsia="仿宋" w:cs="仿宋"/>
          <w:sz w:val="24"/>
          <w:szCs w:val="24"/>
        </w:rPr>
      </w:pPr>
      <w:r>
        <w:rPr>
          <w:rFonts w:hint="eastAsia" w:ascii="仿宋" w:hAnsi="仿宋" w:eastAsia="仿宋" w:cs="仿宋"/>
          <w:sz w:val="24"/>
          <w:szCs w:val="24"/>
        </w:rPr>
        <w:t>用户科室访问权限</w:t>
      </w:r>
      <w:r>
        <w:rPr>
          <w:rFonts w:hint="eastAsia" w:ascii="仿宋" w:hAnsi="仿宋" w:eastAsia="仿宋" w:cs="仿宋"/>
          <w:sz w:val="24"/>
          <w:szCs w:val="24"/>
          <w:lang w:eastAsia="zh-CN"/>
        </w:rPr>
        <w:t>：</w:t>
      </w:r>
      <w:r>
        <w:rPr>
          <w:rFonts w:hint="eastAsia" w:ascii="仿宋" w:hAnsi="仿宋" w:eastAsia="仿宋" w:cs="仿宋"/>
          <w:sz w:val="24"/>
          <w:szCs w:val="24"/>
        </w:rPr>
        <w:t>设置用户可在不同模块访问不同核算单元</w:t>
      </w:r>
    </w:p>
    <w:p w14:paraId="54B1ACEB">
      <w:pPr>
        <w:numPr>
          <w:ilvl w:val="0"/>
          <w:numId w:val="0"/>
        </w:numPr>
        <w:spacing w:line="360" w:lineRule="auto"/>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2</w:t>
      </w:r>
      <w:r>
        <w:rPr>
          <w:rFonts w:ascii="仿宋" w:hAnsi="仿宋" w:eastAsia="仿宋" w:cs="仿宋"/>
          <w:kern w:val="0"/>
          <w:sz w:val="24"/>
          <w:szCs w:val="24"/>
          <w:lang w:val="en-US" w:eastAsia="zh-CN" w:bidi="ar-SA"/>
        </w:rPr>
        <w:t>、</w:t>
      </w:r>
      <w:r>
        <w:rPr>
          <w:rFonts w:hint="eastAsia" w:ascii="仿宋" w:hAnsi="仿宋" w:eastAsia="仿宋" w:cs="仿宋"/>
          <w:kern w:val="0"/>
          <w:sz w:val="24"/>
          <w:szCs w:val="24"/>
          <w:lang w:val="en-US" w:eastAsia="zh-CN" w:bidi="ar-SA"/>
        </w:rPr>
        <w:t>新采购自助机硬件40台</w:t>
      </w:r>
    </w:p>
    <w:p w14:paraId="2D8A829E">
      <w:pPr>
        <w:numPr>
          <w:ilvl w:val="0"/>
          <w:numId w:val="0"/>
        </w:numPr>
        <w:spacing w:line="360" w:lineRule="auto"/>
        <w:rPr>
          <w:rFonts w:hint="eastAsia" w:ascii="仿宋" w:hAnsi="仿宋" w:eastAsia="仿宋" w:cs="仿宋"/>
          <w:kern w:val="2"/>
          <w:sz w:val="24"/>
          <w:szCs w:val="24"/>
          <w:lang w:eastAsia="zh-CN"/>
        </w:rPr>
      </w:pPr>
      <w:r>
        <w:rPr>
          <w:rFonts w:hint="eastAsia" w:ascii="仿宋" w:hAnsi="仿宋" w:eastAsia="仿宋" w:cs="仿宋"/>
          <w:kern w:val="0"/>
          <w:sz w:val="24"/>
          <w:szCs w:val="24"/>
          <w:lang w:val="en-US" w:eastAsia="zh-CN" w:bidi="ar-SA"/>
        </w:rPr>
        <w:t>（1）</w:t>
      </w:r>
      <w:r>
        <w:rPr>
          <w:rFonts w:hint="eastAsia" w:ascii="仿宋" w:hAnsi="仿宋" w:eastAsia="仿宋" w:cs="仿宋"/>
          <w:kern w:val="2"/>
          <w:sz w:val="24"/>
          <w:szCs w:val="24"/>
          <w:lang w:eastAsia="zh-CN"/>
        </w:rPr>
        <w:t>工控主机</w:t>
      </w:r>
    </w:p>
    <w:p w14:paraId="7BD7B12F">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工控主板:IntelB250高速芯片组</w:t>
      </w:r>
    </w:p>
    <w:p w14:paraId="7957E76B">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CPU:Intel酷睿i5-6500</w:t>
      </w:r>
    </w:p>
    <w:p w14:paraId="1709CD15">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内存：8GDDR4</w:t>
      </w:r>
    </w:p>
    <w:p w14:paraId="63DB2046">
      <w:pPr>
        <w:numPr>
          <w:ilvl w:val="0"/>
          <w:numId w:val="0"/>
        </w:numPr>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硬盘：256G固态硬盘</w:t>
      </w:r>
    </w:p>
    <w:p w14:paraId="6FFA35BB">
      <w:pPr>
        <w:numPr>
          <w:ilvl w:val="0"/>
          <w:numId w:val="0"/>
        </w:numPr>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w:t>
      </w:r>
      <w:r>
        <w:rPr>
          <w:rFonts w:hint="eastAsia" w:ascii="仿宋" w:hAnsi="仿宋" w:eastAsia="仿宋" w:cs="仿宋"/>
          <w:kern w:val="2"/>
          <w:sz w:val="24"/>
          <w:szCs w:val="24"/>
          <w:lang w:val="en-US" w:eastAsia="zh-CN"/>
        </w:rPr>
        <w:t>2</w:t>
      </w:r>
      <w:r>
        <w:rPr>
          <w:rFonts w:hint="eastAsia" w:ascii="仿宋" w:hAnsi="仿宋" w:eastAsia="仿宋" w:cs="仿宋"/>
          <w:kern w:val="2"/>
          <w:sz w:val="24"/>
          <w:szCs w:val="24"/>
          <w:lang w:eastAsia="zh-CN"/>
        </w:rPr>
        <w:t>）触控显示器</w:t>
      </w:r>
    </w:p>
    <w:p w14:paraId="4934FFE7">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43"液晶显示器（OVERLOOK）显示比例：16:9；</w:t>
      </w:r>
    </w:p>
    <w:p w14:paraId="62DC6FC3">
      <w:pPr>
        <w:numPr>
          <w:ilvl w:val="0"/>
          <w:numId w:val="0"/>
        </w:numPr>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分辨支持:1920*1080；</w:t>
      </w:r>
    </w:p>
    <w:p w14:paraId="6C3A2EDD">
      <w:pPr>
        <w:numPr>
          <w:ilvl w:val="0"/>
          <w:numId w:val="0"/>
        </w:numPr>
        <w:spacing w:line="360" w:lineRule="auto"/>
        <w:rPr>
          <w:rFonts w:hint="default" w:ascii="仿宋" w:hAnsi="仿宋" w:eastAsia="仿宋" w:cs="仿宋"/>
          <w:kern w:val="2"/>
          <w:sz w:val="24"/>
          <w:szCs w:val="24"/>
          <w:lang w:val="en-US" w:eastAsia="zh-CN"/>
        </w:rPr>
      </w:pPr>
      <w:r>
        <w:rPr>
          <w:rFonts w:hint="eastAsia" w:ascii="仿宋" w:hAnsi="仿宋" w:eastAsia="仿宋" w:cs="仿宋"/>
          <w:kern w:val="2"/>
          <w:sz w:val="24"/>
          <w:szCs w:val="24"/>
          <w:lang w:eastAsia="zh-CN"/>
        </w:rPr>
        <w:t>（</w:t>
      </w:r>
      <w:r>
        <w:rPr>
          <w:rFonts w:hint="eastAsia" w:ascii="仿宋" w:hAnsi="仿宋" w:eastAsia="仿宋" w:cs="仿宋"/>
          <w:kern w:val="2"/>
          <w:sz w:val="24"/>
          <w:szCs w:val="24"/>
          <w:lang w:val="en-US" w:eastAsia="zh-CN"/>
        </w:rPr>
        <w:t>3</w:t>
      </w:r>
      <w:r>
        <w:rPr>
          <w:rFonts w:hint="eastAsia" w:ascii="仿宋" w:hAnsi="仿宋" w:eastAsia="仿宋" w:cs="仿宋"/>
          <w:kern w:val="2"/>
          <w:sz w:val="24"/>
          <w:szCs w:val="24"/>
          <w:lang w:eastAsia="zh-CN"/>
        </w:rPr>
        <w:t>）身份证阅读器</w:t>
      </w:r>
    </w:p>
    <w:p w14:paraId="064EB21E">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符合公安部《GA 450-2013居民身份证阅读器通用技术要求》行业标准，兼容ISO14443（TypeB）标准；</w:t>
      </w:r>
    </w:p>
    <w:p w14:paraId="0618E58B">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通讯接口：智能型，同时支持，RS-232C和USB；</w:t>
      </w:r>
    </w:p>
    <w:p w14:paraId="7F1724B1">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提供身份证阅读系统及开发套件</w:t>
      </w:r>
    </w:p>
    <w:p w14:paraId="343D9707">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w:t>
      </w:r>
      <w:r>
        <w:rPr>
          <w:rFonts w:hint="eastAsia" w:ascii="仿宋" w:hAnsi="仿宋" w:eastAsia="仿宋" w:cs="仿宋"/>
          <w:kern w:val="2"/>
          <w:sz w:val="24"/>
          <w:szCs w:val="24"/>
          <w:lang w:val="en-US" w:eastAsia="zh-CN"/>
        </w:rPr>
        <w:t>4</w:t>
      </w:r>
      <w:r>
        <w:rPr>
          <w:rFonts w:hint="eastAsia" w:ascii="仿宋" w:hAnsi="仿宋" w:eastAsia="仿宋" w:cs="仿宋"/>
          <w:kern w:val="2"/>
          <w:sz w:val="24"/>
          <w:szCs w:val="24"/>
          <w:lang w:eastAsia="zh-CN"/>
        </w:rPr>
        <w:t>）凭条打印机</w:t>
      </w:r>
    </w:p>
    <w:p w14:paraId="1E629DD9">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行式热敏打印；250mm/s(max)；</w:t>
      </w:r>
    </w:p>
    <w:p w14:paraId="656EB3D0">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（YSDA）</w:t>
      </w:r>
    </w:p>
    <w:p w14:paraId="0612E0FE">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打印纸宽：79.5±0.5mm；</w:t>
      </w:r>
    </w:p>
    <w:p w14:paraId="4A1542CC">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打印宽度：576dots(72mm±1mm)；</w:t>
      </w:r>
    </w:p>
    <w:p w14:paraId="07BA009B">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纸卷外径：80mm(max)；</w:t>
      </w:r>
    </w:p>
    <w:p w14:paraId="5100BCC2">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纸张厚度：55~150um；</w:t>
      </w:r>
    </w:p>
    <w:p w14:paraId="48CA8070">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进纸方式：自动吸纸；</w:t>
      </w:r>
    </w:p>
    <w:p w14:paraId="1F2606F7">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w:t>
      </w:r>
      <w:r>
        <w:rPr>
          <w:rFonts w:hint="eastAsia" w:ascii="仿宋" w:hAnsi="仿宋" w:eastAsia="仿宋" w:cs="仿宋"/>
          <w:kern w:val="2"/>
          <w:sz w:val="24"/>
          <w:szCs w:val="24"/>
          <w:lang w:val="en-US" w:eastAsia="zh-CN"/>
        </w:rPr>
        <w:t>5</w:t>
      </w:r>
      <w:r>
        <w:rPr>
          <w:rFonts w:hint="eastAsia" w:ascii="仿宋" w:hAnsi="仿宋" w:eastAsia="仿宋" w:cs="仿宋"/>
          <w:kern w:val="2"/>
          <w:sz w:val="24"/>
          <w:szCs w:val="24"/>
          <w:lang w:eastAsia="zh-CN"/>
        </w:rPr>
        <w:t>）二维码扫描模块</w:t>
      </w:r>
    </w:p>
    <w:p w14:paraId="07C6EDB8">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兼容读取纸类载体上的条码、手机屏幕上的条码/二维码，辅助光照；</w:t>
      </w:r>
    </w:p>
    <w:p w14:paraId="78EBE0CF">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CMOS图像传感器式；</w:t>
      </w:r>
    </w:p>
    <w:p w14:paraId="38EA933C">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图像分辨率：640*480；</w:t>
      </w:r>
    </w:p>
    <w:p w14:paraId="2738E4D9">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可实现360度读取二维码；</w:t>
      </w:r>
    </w:p>
    <w:p w14:paraId="1528A87B">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w:t>
      </w:r>
      <w:r>
        <w:rPr>
          <w:rFonts w:hint="eastAsia" w:ascii="仿宋" w:hAnsi="仿宋" w:eastAsia="仿宋" w:cs="仿宋"/>
          <w:kern w:val="2"/>
          <w:sz w:val="24"/>
          <w:szCs w:val="24"/>
          <w:lang w:val="en-US" w:eastAsia="zh-CN"/>
        </w:rPr>
        <w:t>6</w:t>
      </w:r>
      <w:r>
        <w:rPr>
          <w:rFonts w:hint="eastAsia" w:ascii="仿宋" w:hAnsi="仿宋" w:eastAsia="仿宋" w:cs="仿宋"/>
          <w:kern w:val="2"/>
          <w:sz w:val="24"/>
          <w:szCs w:val="24"/>
          <w:lang w:eastAsia="zh-CN"/>
        </w:rPr>
        <w:t>）激光打印机</w:t>
      </w:r>
    </w:p>
    <w:p w14:paraId="74819EA7">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产品类型黑白激光打印机</w:t>
      </w:r>
    </w:p>
    <w:p w14:paraId="482E01AE">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最大打印幅面A4</w:t>
      </w:r>
    </w:p>
    <w:p w14:paraId="1EA92ED2">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最高分辨率1200×1200dpi</w:t>
      </w:r>
    </w:p>
    <w:p w14:paraId="6C42340E">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黑白打印速度40ppm</w:t>
      </w:r>
    </w:p>
    <w:p w14:paraId="264B240B">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进纸盒容量250页</w:t>
      </w:r>
    </w:p>
    <w:p w14:paraId="6E953666">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提供纸盒数量监控</w:t>
      </w:r>
    </w:p>
    <w:p w14:paraId="1B9C7BD6">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w:t>
      </w:r>
      <w:r>
        <w:rPr>
          <w:rFonts w:hint="eastAsia" w:ascii="仿宋" w:hAnsi="仿宋" w:eastAsia="仿宋" w:cs="仿宋"/>
          <w:kern w:val="2"/>
          <w:sz w:val="24"/>
          <w:szCs w:val="24"/>
          <w:lang w:val="en-US" w:eastAsia="zh-CN"/>
        </w:rPr>
        <w:t>7</w:t>
      </w:r>
      <w:r>
        <w:rPr>
          <w:rFonts w:hint="eastAsia" w:ascii="仿宋" w:hAnsi="仿宋" w:eastAsia="仿宋" w:cs="仿宋"/>
          <w:kern w:val="2"/>
          <w:sz w:val="24"/>
          <w:szCs w:val="24"/>
          <w:lang w:eastAsia="zh-CN"/>
        </w:rPr>
        <w:t>）开关电源</w:t>
      </w:r>
    </w:p>
    <w:p w14:paraId="4B896D34">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24V2A12V5A二合一电源</w:t>
      </w:r>
    </w:p>
    <w:p w14:paraId="4450C3DD">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w:t>
      </w:r>
      <w:r>
        <w:rPr>
          <w:rFonts w:hint="eastAsia" w:ascii="仿宋" w:hAnsi="仿宋" w:eastAsia="仿宋" w:cs="仿宋"/>
          <w:kern w:val="2"/>
          <w:sz w:val="24"/>
          <w:szCs w:val="24"/>
          <w:lang w:val="en-US" w:eastAsia="zh-CN"/>
        </w:rPr>
        <w:t>8</w:t>
      </w:r>
      <w:r>
        <w:rPr>
          <w:rFonts w:hint="eastAsia" w:ascii="仿宋" w:hAnsi="仿宋" w:eastAsia="仿宋" w:cs="仿宋"/>
          <w:kern w:val="2"/>
          <w:sz w:val="24"/>
          <w:szCs w:val="24"/>
          <w:lang w:eastAsia="zh-CN"/>
        </w:rPr>
        <w:t>）★机柜（定制）</w:t>
      </w:r>
    </w:p>
    <w:p w14:paraId="3D8A2DC7">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采用1.5mm优质防锈镀锌钢板；</w:t>
      </w:r>
    </w:p>
    <w:p w14:paraId="3E96D95A">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所有电缆线均符合CCC国家强制安全标准；重要连接器均采用ABC抗震、抗爆、防火材料；</w:t>
      </w:r>
    </w:p>
    <w:p w14:paraId="0AD86FB7">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机柜辅材：轮子地脚、扶手</w:t>
      </w:r>
    </w:p>
    <w:p w14:paraId="75582540">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w:t>
      </w:r>
      <w:r>
        <w:rPr>
          <w:rFonts w:hint="eastAsia" w:ascii="仿宋" w:hAnsi="仿宋" w:eastAsia="仿宋" w:cs="仿宋"/>
          <w:kern w:val="2"/>
          <w:sz w:val="24"/>
          <w:szCs w:val="24"/>
          <w:lang w:val="en-US" w:eastAsia="zh-CN"/>
        </w:rPr>
        <w:t>9</w:t>
      </w:r>
      <w:r>
        <w:rPr>
          <w:rFonts w:hint="eastAsia" w:ascii="仿宋" w:hAnsi="仿宋" w:eastAsia="仿宋" w:cs="仿宋"/>
          <w:kern w:val="2"/>
          <w:sz w:val="24"/>
          <w:szCs w:val="24"/>
          <w:lang w:eastAsia="zh-CN"/>
        </w:rPr>
        <w:t>）LOGO灯控</w:t>
      </w:r>
    </w:p>
    <w:p w14:paraId="221A4595">
      <w:pPr>
        <w:autoSpaceDE w:val="0"/>
        <w:autoSpaceDN w:val="0"/>
        <w:spacing w:line="360" w:lineRule="auto"/>
        <w:jc w:val="left"/>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采用色彩LED亚克力背雕工艺灯箱，展示医院LOGO；</w:t>
      </w:r>
    </w:p>
    <w:p w14:paraId="6FBFCF84">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w:t>
      </w:r>
      <w:r>
        <w:rPr>
          <w:rFonts w:hint="eastAsia" w:ascii="仿宋" w:hAnsi="仿宋" w:eastAsia="仿宋" w:cs="仿宋"/>
          <w:kern w:val="2"/>
          <w:sz w:val="24"/>
          <w:szCs w:val="24"/>
          <w:lang w:val="en-US" w:eastAsia="zh-CN"/>
        </w:rPr>
        <w:t>10</w:t>
      </w:r>
      <w:r>
        <w:rPr>
          <w:rFonts w:hint="eastAsia" w:ascii="仿宋" w:hAnsi="仿宋" w:eastAsia="仿宋" w:cs="仿宋"/>
          <w:kern w:val="2"/>
          <w:sz w:val="24"/>
          <w:szCs w:val="24"/>
          <w:lang w:eastAsia="zh-CN"/>
        </w:rPr>
        <w:t>）设备外置接口</w:t>
      </w:r>
    </w:p>
    <w:p w14:paraId="6A902250">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USB/USB3.0/COM/VGA/HDMI/LAN</w:t>
      </w:r>
    </w:p>
    <w:p w14:paraId="44005DC3">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w:t>
      </w:r>
      <w:r>
        <w:rPr>
          <w:rFonts w:hint="eastAsia" w:ascii="仿宋" w:hAnsi="仿宋" w:eastAsia="仿宋" w:cs="仿宋"/>
          <w:kern w:val="2"/>
          <w:sz w:val="24"/>
          <w:szCs w:val="24"/>
          <w:lang w:val="en-US" w:eastAsia="zh-CN"/>
        </w:rPr>
        <w:t>11</w:t>
      </w:r>
      <w:r>
        <w:rPr>
          <w:rFonts w:hint="eastAsia" w:ascii="仿宋" w:hAnsi="仿宋" w:eastAsia="仿宋" w:cs="仿宋"/>
          <w:kern w:val="2"/>
          <w:sz w:val="24"/>
          <w:szCs w:val="24"/>
          <w:lang w:eastAsia="zh-CN"/>
        </w:rPr>
        <w:t>）时控开关</w:t>
      </w:r>
    </w:p>
    <w:p w14:paraId="01CACDFD">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24小时16个时段控制开关</w:t>
      </w:r>
    </w:p>
    <w:p w14:paraId="7795BE2A">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w:t>
      </w:r>
      <w:r>
        <w:rPr>
          <w:rFonts w:hint="eastAsia" w:ascii="仿宋" w:hAnsi="仿宋" w:eastAsia="仿宋" w:cs="仿宋"/>
          <w:kern w:val="2"/>
          <w:sz w:val="24"/>
          <w:szCs w:val="24"/>
          <w:lang w:val="en-US" w:eastAsia="zh-CN"/>
        </w:rPr>
        <w:t>12</w:t>
      </w:r>
      <w:r>
        <w:rPr>
          <w:rFonts w:hint="eastAsia" w:ascii="仿宋" w:hAnsi="仿宋" w:eastAsia="仿宋" w:cs="仿宋"/>
          <w:kern w:val="2"/>
          <w:sz w:val="24"/>
          <w:szCs w:val="24"/>
          <w:lang w:eastAsia="zh-CN"/>
        </w:rPr>
        <w:t>）漏电保护器</w:t>
      </w:r>
    </w:p>
    <w:p w14:paraId="45000B33">
      <w:pPr>
        <w:autoSpaceDE w:val="0"/>
        <w:autoSpaceDN w:val="0"/>
        <w:spacing w:line="360" w:lineRule="auto"/>
        <w:jc w:val="left"/>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符合CCC国家强制安全标准，交流电，额定电流10A，极数1P+N</w:t>
      </w:r>
    </w:p>
    <w:p w14:paraId="63459695">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w:t>
      </w:r>
      <w:r>
        <w:rPr>
          <w:rFonts w:hint="eastAsia" w:ascii="仿宋" w:hAnsi="仿宋" w:eastAsia="仿宋" w:cs="仿宋"/>
          <w:kern w:val="2"/>
          <w:sz w:val="24"/>
          <w:szCs w:val="24"/>
          <w:lang w:val="en-US" w:eastAsia="zh-CN"/>
        </w:rPr>
        <w:t>13</w:t>
      </w:r>
      <w:r>
        <w:rPr>
          <w:rFonts w:hint="eastAsia" w:ascii="仿宋" w:hAnsi="仿宋" w:eastAsia="仿宋" w:cs="仿宋"/>
          <w:kern w:val="2"/>
          <w:sz w:val="24"/>
          <w:szCs w:val="24"/>
          <w:lang w:eastAsia="zh-CN"/>
        </w:rPr>
        <w:t>）★设备外表</w:t>
      </w:r>
    </w:p>
    <w:p w14:paraId="4EEA5F1F">
      <w:pPr>
        <w:autoSpaceDE w:val="0"/>
        <w:autoSpaceDN w:val="0"/>
        <w:spacing w:line="360" w:lineRule="auto"/>
        <w:jc w:val="left"/>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外表面进口金属喷塑，防磁、防静电、防爆、防锈、防腐。</w:t>
      </w:r>
    </w:p>
    <w:p w14:paraId="77B9F386">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w:t>
      </w:r>
      <w:r>
        <w:rPr>
          <w:rFonts w:hint="eastAsia" w:ascii="仿宋" w:hAnsi="仿宋" w:eastAsia="仿宋" w:cs="仿宋"/>
          <w:kern w:val="2"/>
          <w:sz w:val="24"/>
          <w:szCs w:val="24"/>
          <w:lang w:val="en-US" w:eastAsia="zh-CN"/>
        </w:rPr>
        <w:t>14</w:t>
      </w:r>
      <w:r>
        <w:rPr>
          <w:rFonts w:hint="eastAsia" w:ascii="仿宋" w:hAnsi="仿宋" w:eastAsia="仿宋" w:cs="仿宋"/>
          <w:kern w:val="2"/>
          <w:sz w:val="24"/>
          <w:szCs w:val="24"/>
          <w:lang w:eastAsia="zh-CN"/>
        </w:rPr>
        <w:t>）★其它</w:t>
      </w:r>
    </w:p>
    <w:p w14:paraId="60051448">
      <w:pPr>
        <w:autoSpaceDE w:val="0"/>
        <w:autoSpaceDN w:val="0"/>
        <w:spacing w:line="360" w:lineRule="auto"/>
        <w:jc w:val="left"/>
        <w:rPr>
          <w:rFonts w:ascii="仿宋" w:hAnsi="仿宋" w:eastAsia="仿宋" w:cs="仿宋"/>
          <w:kern w:val="2"/>
          <w:sz w:val="24"/>
          <w:szCs w:val="24"/>
          <w:lang w:eastAsia="zh-CN"/>
        </w:rPr>
      </w:pPr>
      <w:r>
        <w:rPr>
          <w:rFonts w:hint="eastAsia" w:ascii="仿宋" w:hAnsi="仿宋" w:eastAsia="仿宋" w:cs="仿宋"/>
          <w:kern w:val="2"/>
          <w:sz w:val="24"/>
          <w:szCs w:val="24"/>
          <w:lang w:eastAsia="zh-CN"/>
        </w:rPr>
        <w:t>含天津医保读卡器</w:t>
      </w:r>
    </w:p>
    <w:p w14:paraId="08C6E038">
      <w:pPr>
        <w:pStyle w:val="18"/>
        <w:spacing w:line="360" w:lineRule="auto"/>
        <w:rPr>
          <w:rFonts w:hint="eastAsia" w:ascii="仿宋" w:hAnsi="仿宋" w:eastAsia="仿宋" w:cs="仿宋"/>
          <w:kern w:val="2"/>
          <w:sz w:val="24"/>
          <w:szCs w:val="24"/>
          <w:lang w:eastAsia="zh-CN"/>
        </w:rPr>
      </w:pPr>
      <w:r>
        <w:rPr>
          <w:rFonts w:hint="eastAsia" w:ascii="仿宋" w:hAnsi="仿宋" w:eastAsia="仿宋" w:cs="仿宋"/>
          <w:kern w:val="2"/>
          <w:sz w:val="24"/>
          <w:szCs w:val="24"/>
          <w:lang w:eastAsia="zh-CN"/>
        </w:rPr>
        <w:t>含天津医保脱卡支付摄像头</w:t>
      </w:r>
    </w:p>
    <w:p w14:paraId="0A63166F">
      <w:pPr>
        <w:pStyle w:val="17"/>
        <w:numPr>
          <w:ilvl w:val="0"/>
          <w:numId w:val="0"/>
        </w:numPr>
        <w:ind w:left="720" w:leftChars="0" w:hanging="720" w:firstLineChars="0"/>
        <w:rPr>
          <w:rFonts w:ascii="仿宋" w:hAnsi="仿宋" w:eastAsia="仿宋" w:cs="仿宋"/>
          <w:b/>
          <w:sz w:val="24"/>
          <w:szCs w:val="24"/>
        </w:rPr>
      </w:pPr>
      <w:r>
        <w:rPr>
          <w:rFonts w:hint="default" w:ascii="仿宋" w:hAnsi="仿宋" w:eastAsia="仿宋" w:cstheme="majorBidi"/>
          <w:b/>
          <w:bCs/>
          <w:kern w:val="2"/>
          <w:sz w:val="24"/>
          <w:szCs w:val="24"/>
          <w:lang w:val="en-US" w:eastAsia="zh-CN" w:bidi="ar-SA"/>
          <w14:ligatures w14:val="none"/>
        </w:rPr>
        <w:t>（二）</w:t>
      </w:r>
      <w:r>
        <w:rPr>
          <w:rFonts w:hint="eastAsia" w:ascii="仿宋" w:hAnsi="仿宋" w:eastAsia="仿宋" w:cs="仿宋"/>
          <w:b/>
          <w:sz w:val="24"/>
          <w:szCs w:val="24"/>
        </w:rPr>
        <w:t>集成要求</w:t>
      </w:r>
    </w:p>
    <w:p w14:paraId="29EF65E1">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1、性能要求：</w:t>
      </w:r>
    </w:p>
    <w:p w14:paraId="4B072E9E">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（1）自助机：</w:t>
      </w:r>
    </w:p>
    <w:p w14:paraId="0411EDBE">
      <w:pPr>
        <w:spacing w:line="360" w:lineRule="auto"/>
        <w:ind w:firstLine="480" w:firstLineChars="200"/>
        <w:rPr>
          <w:rFonts w:ascii="仿宋" w:hAnsi="仿宋" w:eastAsia="仿宋"/>
          <w:sz w:val="24"/>
          <w:szCs w:val="24"/>
        </w:rPr>
      </w:pPr>
      <w:r>
        <w:rPr>
          <w:rFonts w:hint="eastAsia" w:ascii="仿宋" w:hAnsi="仿宋" w:eastAsia="仿宋"/>
          <w:sz w:val="24"/>
          <w:szCs w:val="24"/>
        </w:rPr>
        <w:t>单台设备响应时间≤3秒（挂号/缴费/报告打印），并发处理能力≥50人/小时；</w:t>
      </w:r>
    </w:p>
    <w:p w14:paraId="7ADFA280">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（2）绩效系统：</w:t>
      </w:r>
    </w:p>
    <w:p w14:paraId="72062197">
      <w:pPr>
        <w:spacing w:line="360" w:lineRule="auto"/>
        <w:ind w:firstLine="480" w:firstLineChars="200"/>
        <w:rPr>
          <w:rFonts w:ascii="仿宋" w:hAnsi="仿宋" w:eastAsia="仿宋"/>
          <w:sz w:val="24"/>
          <w:szCs w:val="24"/>
        </w:rPr>
      </w:pPr>
      <w:r>
        <w:rPr>
          <w:rFonts w:hint="eastAsia" w:ascii="仿宋" w:hAnsi="仿宋" w:eastAsia="仿宋"/>
          <w:sz w:val="24"/>
          <w:szCs w:val="24"/>
        </w:rPr>
        <w:t>1）数据采集：为保证现有资源的合理利用，软件应支持从现有医院信息系统和现有医院平台自动进行数据收集，采集范围可以包括HIS系统、LIS系统、PACS系统、电子病历系统、手术麻醉系统、成本核算系统、人事管理系统、排班考勤系统等。在院方的数据集成平台无法提供满足绩效所需数据和所需数据规模的情况下，可以采用面向数据库底层的数据采集方案。</w:t>
      </w:r>
    </w:p>
    <w:p w14:paraId="61BD3FBE">
      <w:pPr>
        <w:spacing w:line="360" w:lineRule="auto"/>
        <w:ind w:firstLine="480" w:firstLineChars="200"/>
        <w:rPr>
          <w:rFonts w:ascii="仿宋" w:hAnsi="仿宋" w:eastAsia="仿宋"/>
          <w:sz w:val="24"/>
          <w:szCs w:val="24"/>
        </w:rPr>
      </w:pPr>
      <w:r>
        <w:rPr>
          <w:rFonts w:hint="eastAsia" w:ascii="仿宋" w:hAnsi="仿宋" w:eastAsia="仿宋"/>
          <w:sz w:val="24"/>
          <w:szCs w:val="24"/>
        </w:rPr>
        <w:t>2）数据补录：应保证绩效评价客观、公正，数据口径应尽可能完整，数据来源应尽可能丰富，应覆盖临床、管理的方方面面。就目前医院信息化建设情况而言，部分必备的数据需要通过手工补录的方式，记录到绩效软件当中。《集成绩效评价软件》必须支持对此类数据的补录和扩展应用，而无需再做过多的定制化开发。</w:t>
      </w:r>
    </w:p>
    <w:p w14:paraId="10FE86F2">
      <w:pPr>
        <w:spacing w:line="360" w:lineRule="auto"/>
        <w:ind w:firstLine="480" w:firstLineChars="200"/>
        <w:rPr>
          <w:rFonts w:ascii="仿宋" w:hAnsi="仿宋" w:eastAsia="仿宋"/>
          <w:sz w:val="24"/>
          <w:szCs w:val="24"/>
        </w:rPr>
      </w:pPr>
      <w:r>
        <w:rPr>
          <w:rFonts w:hint="eastAsia" w:ascii="仿宋" w:hAnsi="仿宋" w:eastAsia="仿宋"/>
          <w:sz w:val="24"/>
          <w:szCs w:val="24"/>
        </w:rPr>
        <w:t>3）数据上传：《集成绩效评价软件》各模块应当具备数据录入和上传两种方式，</w:t>
      </w:r>
      <w:bookmarkStart w:id="0" w:name="OLE_LINK2"/>
      <w:bookmarkStart w:id="1" w:name="OLE_LINK1"/>
      <w:r>
        <w:rPr>
          <w:rFonts w:hint="eastAsia" w:ascii="仿宋" w:hAnsi="仿宋" w:eastAsia="仿宋"/>
          <w:sz w:val="24"/>
          <w:szCs w:val="24"/>
        </w:rPr>
        <w:t>以适应医院现有的数据处理习惯</w:t>
      </w:r>
      <w:bookmarkEnd w:id="0"/>
      <w:bookmarkEnd w:id="1"/>
      <w:r>
        <w:rPr>
          <w:rFonts w:hint="eastAsia" w:ascii="仿宋" w:hAnsi="仿宋" w:eastAsia="仿宋"/>
          <w:sz w:val="24"/>
          <w:szCs w:val="24"/>
        </w:rPr>
        <w:t>。为此，除常规的将数据输入到《集成绩效评价软件》外，还应当具备接收符合模板要求的Excel电子文档，以降低各科室在数据处理的学习成本。</w:t>
      </w:r>
    </w:p>
    <w:p w14:paraId="1F4497E9">
      <w:pPr>
        <w:spacing w:line="360" w:lineRule="auto"/>
        <w:ind w:firstLine="480" w:firstLineChars="200"/>
        <w:rPr>
          <w:rFonts w:ascii="仿宋" w:hAnsi="仿宋" w:eastAsia="仿宋"/>
          <w:sz w:val="24"/>
          <w:szCs w:val="24"/>
        </w:rPr>
      </w:pPr>
      <w:r>
        <w:rPr>
          <w:rFonts w:hint="eastAsia" w:ascii="仿宋" w:hAnsi="仿宋" w:eastAsia="仿宋"/>
          <w:sz w:val="24"/>
          <w:szCs w:val="24"/>
        </w:rPr>
        <w:t>4）分配规则引擎：作为面向全院医生、护理、医技、管理不同职能领域的全面集成绩效评价软件，绩效的评价与分配的方法存在一定的差异性。为使一套软件满足不同的方案，而不必自定义新模块，</w:t>
      </w:r>
      <w:bookmarkStart w:id="2" w:name="OLE_LINK3"/>
      <w:bookmarkStart w:id="3" w:name="OLE_LINK4"/>
      <w:r>
        <w:rPr>
          <w:rFonts w:hint="eastAsia" w:ascii="仿宋" w:hAnsi="仿宋" w:eastAsia="仿宋"/>
          <w:sz w:val="24"/>
          <w:szCs w:val="24"/>
        </w:rPr>
        <w:t>集成绩效评价软件必须采用规则引擎进行绩效分配公式的定义。规则引擎支持用户随时修改规则、参数，且不需反复进行定制软件开发</w:t>
      </w:r>
      <w:bookmarkEnd w:id="2"/>
      <w:bookmarkEnd w:id="3"/>
      <w:r>
        <w:rPr>
          <w:rFonts w:hint="eastAsia" w:ascii="仿宋" w:hAnsi="仿宋" w:eastAsia="仿宋"/>
          <w:sz w:val="24"/>
          <w:szCs w:val="24"/>
        </w:rPr>
        <w:t>。</w:t>
      </w:r>
    </w:p>
    <w:p w14:paraId="5EF07BB3">
      <w:pPr>
        <w:spacing w:line="360" w:lineRule="auto"/>
        <w:ind w:firstLine="480" w:firstLineChars="200"/>
        <w:rPr>
          <w:rFonts w:ascii="仿宋" w:hAnsi="仿宋" w:eastAsia="仿宋"/>
          <w:sz w:val="24"/>
          <w:szCs w:val="24"/>
        </w:rPr>
      </w:pPr>
      <w:r>
        <w:rPr>
          <w:rFonts w:hint="eastAsia" w:ascii="仿宋" w:hAnsi="仿宋" w:eastAsia="仿宋"/>
          <w:sz w:val="24"/>
          <w:szCs w:val="24"/>
        </w:rPr>
        <w:t>5）点数规则引擎：本次绩效管理方案特点是以RBRVS的本地化方案为理论依据，计算各临床科室的工作量。点数规则引擎能将点数与规则结合，支持用户通过界面配置来完成项目点数的归属确认。通过多种条件的组合，能够实现较为复杂的逻辑。要求投标软件，必须至少具有按照医生科室、病人科室、员工、职称、费别、项目、员工身份、节假日工作、门诊住院工作等条件进行规则制定的能力。</w:t>
      </w:r>
    </w:p>
    <w:p w14:paraId="58840D1F">
      <w:pPr>
        <w:spacing w:line="360" w:lineRule="auto"/>
        <w:ind w:firstLine="480" w:firstLineChars="200"/>
        <w:rPr>
          <w:rFonts w:ascii="仿宋" w:hAnsi="仿宋" w:eastAsia="仿宋"/>
          <w:sz w:val="24"/>
          <w:szCs w:val="24"/>
        </w:rPr>
      </w:pPr>
      <w:r>
        <w:rPr>
          <w:rFonts w:hint="eastAsia" w:ascii="仿宋" w:hAnsi="仿宋" w:eastAsia="仿宋"/>
          <w:sz w:val="24"/>
          <w:szCs w:val="24"/>
        </w:rPr>
        <w:t>6）规则复用：为简化操作配置流程，可将职能和内涵相似的科室进行一致的处理。通过规则的快速复制或引用，能够尽快将项目落地，提高项目交付能力和后续维护质量。</w:t>
      </w:r>
    </w:p>
    <w:p w14:paraId="5D46B091">
      <w:pPr>
        <w:spacing w:line="360" w:lineRule="auto"/>
        <w:ind w:firstLine="480" w:firstLineChars="200"/>
        <w:rPr>
          <w:rFonts w:ascii="仿宋" w:hAnsi="仿宋" w:eastAsia="仿宋"/>
          <w:sz w:val="24"/>
          <w:szCs w:val="24"/>
        </w:rPr>
      </w:pPr>
      <w:r>
        <w:rPr>
          <w:rFonts w:hint="eastAsia" w:ascii="仿宋" w:hAnsi="仿宋" w:eastAsia="仿宋"/>
          <w:sz w:val="24"/>
          <w:szCs w:val="24"/>
        </w:rPr>
        <w:t>7）指标编辑器：关键业绩指标作为绩效考核与评价的重要维度之一，应当可扩展、可调整、可定义。指标结果的计算逻辑必须由公式编辑器来定义，公式编辑器应当支持按录入值进行梯度计算、按录入值完成率进行梯度计算、按区间进行计算得分等模式。指标支持不同的考核周期（月、季度、半年、年度），指标编辑器支持引入外部变量来作为指标的动态目标值。</w:t>
      </w:r>
    </w:p>
    <w:p w14:paraId="60951EBB">
      <w:pPr>
        <w:spacing w:line="360" w:lineRule="auto"/>
        <w:ind w:firstLine="480" w:firstLineChars="200"/>
        <w:rPr>
          <w:rFonts w:ascii="仿宋" w:hAnsi="仿宋" w:eastAsia="仿宋"/>
          <w:sz w:val="24"/>
          <w:szCs w:val="24"/>
        </w:rPr>
      </w:pPr>
      <w:r>
        <w:rPr>
          <w:rFonts w:hint="eastAsia" w:ascii="仿宋" w:hAnsi="仿宋" w:eastAsia="仿宋"/>
          <w:sz w:val="24"/>
          <w:szCs w:val="24"/>
        </w:rPr>
        <w:t>8）指标考核关系：为满足当前院内关键业绩指标评价模式，《集成绩效评价软件》必须支持科室之间一对一考核、一对多考核、多对一考核。</w:t>
      </w:r>
    </w:p>
    <w:p w14:paraId="4642CF01">
      <w:pPr>
        <w:spacing w:line="360" w:lineRule="auto"/>
        <w:ind w:firstLine="480" w:firstLineChars="200"/>
        <w:rPr>
          <w:rFonts w:ascii="仿宋" w:hAnsi="仿宋" w:eastAsia="仿宋"/>
          <w:sz w:val="24"/>
          <w:szCs w:val="24"/>
        </w:rPr>
      </w:pPr>
      <w:r>
        <w:rPr>
          <w:rFonts w:hint="eastAsia" w:ascii="仿宋" w:hAnsi="仿宋" w:eastAsia="仿宋"/>
          <w:sz w:val="24"/>
          <w:szCs w:val="24"/>
        </w:rPr>
        <w:t>9）指标考核模式：用户仅需要录入指标的原始值，由指标公式自行计算考核得分。每个指标的目标值支持固定目标、同期目标和浮动目标，支持按照不同考核周期调整浮动目标（月度、季度、半年、年度）。</w:t>
      </w:r>
    </w:p>
    <w:p w14:paraId="7BA91774">
      <w:pPr>
        <w:spacing w:line="360" w:lineRule="auto"/>
        <w:ind w:firstLine="480" w:firstLineChars="200"/>
        <w:rPr>
          <w:rFonts w:ascii="仿宋" w:hAnsi="仿宋" w:eastAsia="仿宋"/>
          <w:sz w:val="24"/>
          <w:szCs w:val="24"/>
        </w:rPr>
      </w:pPr>
      <w:r>
        <w:rPr>
          <w:rFonts w:hint="eastAsia" w:ascii="仿宋" w:hAnsi="仿宋" w:eastAsia="仿宋"/>
          <w:sz w:val="24"/>
          <w:szCs w:val="24"/>
        </w:rPr>
        <w:t>10）指标考核实现：为满足医院信息化建设与发展，指标考核的方式必须包括自动采集汇总、自动引用上一周期、电脑端手工上报和数据导入等方式，多种方式相结合，以满足不同岗位的评分人员在不同环境下能够对关键业绩指标进行打分。</w:t>
      </w:r>
    </w:p>
    <w:p w14:paraId="7E4BF993">
      <w:pPr>
        <w:spacing w:line="360" w:lineRule="auto"/>
        <w:ind w:firstLine="480" w:firstLineChars="200"/>
        <w:rPr>
          <w:rFonts w:ascii="仿宋" w:hAnsi="仿宋" w:eastAsia="仿宋"/>
          <w:sz w:val="24"/>
          <w:szCs w:val="24"/>
        </w:rPr>
      </w:pPr>
      <w:r>
        <w:rPr>
          <w:rFonts w:hint="eastAsia" w:ascii="仿宋" w:hAnsi="仿宋" w:eastAsia="仿宋"/>
          <w:sz w:val="24"/>
          <w:szCs w:val="24"/>
        </w:rPr>
        <w:t>11）人员属性管理：本模块应当支持全院医、护、技、行管、工勤等各岗位职工的人员属性维护，至少应包括工号、姓名、在职状态、入职离职时间、个人职类、绩效发放职类、所属科室、职称、护理能级、行政职务、岗位、是否计算个税，以及可扩展的身份属性定义。</w:t>
      </w:r>
    </w:p>
    <w:p w14:paraId="040A3283">
      <w:pPr>
        <w:spacing w:line="360" w:lineRule="auto"/>
        <w:ind w:firstLine="480" w:firstLineChars="200"/>
        <w:rPr>
          <w:rFonts w:ascii="仿宋" w:hAnsi="仿宋" w:eastAsia="仿宋"/>
          <w:sz w:val="24"/>
          <w:szCs w:val="24"/>
        </w:rPr>
      </w:pPr>
      <w:r>
        <w:rPr>
          <w:rFonts w:hint="eastAsia" w:ascii="仿宋" w:hAnsi="仿宋" w:eastAsia="仿宋"/>
          <w:sz w:val="24"/>
          <w:szCs w:val="24"/>
        </w:rPr>
        <w:t>12）员工主索引：软件应当支持人力资源系统、HIS系统等，在员工编码不同的情况下，仍然能够进行同一人员的匹配和关联，以确保绩效评价过程中员工身份的统一。</w:t>
      </w:r>
    </w:p>
    <w:p w14:paraId="60BFBF9F">
      <w:pPr>
        <w:spacing w:line="360" w:lineRule="auto"/>
        <w:ind w:firstLine="480" w:firstLineChars="200"/>
        <w:rPr>
          <w:rFonts w:ascii="仿宋" w:hAnsi="仿宋" w:eastAsia="仿宋"/>
          <w:sz w:val="24"/>
          <w:szCs w:val="24"/>
        </w:rPr>
      </w:pPr>
      <w:r>
        <w:rPr>
          <w:rFonts w:hint="eastAsia" w:ascii="仿宋" w:hAnsi="仿宋" w:eastAsia="仿宋"/>
          <w:sz w:val="24"/>
          <w:szCs w:val="24"/>
        </w:rPr>
        <w:t>13）人员系数管理：为满足基于年资的二次分配方案，针对不同职位、岗位、职称等必须能够设置相应系数，系数可应用于人员二次分配自动计算。</w:t>
      </w:r>
    </w:p>
    <w:p w14:paraId="5CFD6172">
      <w:pPr>
        <w:spacing w:line="360" w:lineRule="auto"/>
        <w:ind w:firstLine="480" w:firstLineChars="200"/>
        <w:rPr>
          <w:rFonts w:ascii="仿宋" w:hAnsi="仿宋" w:eastAsia="仿宋"/>
          <w:sz w:val="24"/>
          <w:szCs w:val="24"/>
        </w:rPr>
      </w:pPr>
      <w:r>
        <w:rPr>
          <w:rFonts w:hint="eastAsia" w:ascii="仿宋" w:hAnsi="仿宋" w:eastAsia="仿宋"/>
          <w:sz w:val="24"/>
          <w:szCs w:val="24"/>
        </w:rPr>
        <w:t>14）人员归档管理：为保证每月绩效数据的稳定，人员信息必须可按月进行归档和封账，在重新测算历史绩效时候，不得因人员变动而影响数据的合理性和真实性。</w:t>
      </w:r>
    </w:p>
    <w:p w14:paraId="562FC3A5">
      <w:pPr>
        <w:spacing w:line="360" w:lineRule="auto"/>
        <w:ind w:firstLine="480" w:firstLineChars="200"/>
        <w:rPr>
          <w:rFonts w:ascii="仿宋" w:hAnsi="仿宋" w:eastAsia="仿宋"/>
          <w:sz w:val="24"/>
          <w:szCs w:val="24"/>
        </w:rPr>
      </w:pPr>
      <w:r>
        <w:rPr>
          <w:rFonts w:hint="eastAsia" w:ascii="仿宋" w:hAnsi="仿宋" w:eastAsia="仿宋"/>
          <w:sz w:val="24"/>
          <w:szCs w:val="24"/>
        </w:rPr>
        <w:t>15）成本管理：绩效所需成本项目，必须支持自动采集、手工录入和批量导入的方式。支持任意多层级的成本项目。不同的成本项目在进入绩效分配运算时，应当考虑支持不同的计提比例，通过计提比例的调整确保成本因素在绩效比例中占比合理。</w:t>
      </w:r>
    </w:p>
    <w:p w14:paraId="5FC30372">
      <w:pPr>
        <w:spacing w:line="360" w:lineRule="auto"/>
        <w:ind w:firstLine="480" w:firstLineChars="200"/>
        <w:rPr>
          <w:rFonts w:ascii="仿宋" w:hAnsi="仿宋" w:eastAsia="仿宋"/>
          <w:sz w:val="24"/>
          <w:szCs w:val="24"/>
        </w:rPr>
      </w:pPr>
      <w:r>
        <w:rPr>
          <w:rFonts w:hint="eastAsia" w:ascii="仿宋" w:hAnsi="仿宋" w:eastAsia="仿宋"/>
          <w:sz w:val="24"/>
          <w:szCs w:val="24"/>
        </w:rPr>
        <w:t>16）预提待摊：不同科室的成本项目因周期性波动，其数值变动较大。在软件中必须支持对个别月的成本进行预提待摊的处理，以消除波动性给科室带来的绩效巨大振幅，保证科室业务的正常运转。</w:t>
      </w:r>
    </w:p>
    <w:p w14:paraId="4D266B3A">
      <w:pPr>
        <w:spacing w:line="360" w:lineRule="auto"/>
        <w:ind w:firstLine="480" w:firstLineChars="200"/>
        <w:rPr>
          <w:rFonts w:ascii="仿宋" w:hAnsi="仿宋" w:eastAsia="仿宋"/>
          <w:sz w:val="24"/>
          <w:szCs w:val="24"/>
        </w:rPr>
      </w:pPr>
      <w:r>
        <w:rPr>
          <w:rFonts w:hint="eastAsia" w:ascii="仿宋" w:hAnsi="仿宋" w:eastAsia="仿宋"/>
          <w:sz w:val="24"/>
          <w:szCs w:val="24"/>
        </w:rPr>
        <w:t>17）RBRVS点数维护：全院收费项目必须通过本《集成绩效评价软件》和RBRVS的本土化点数结果进行一一对应，对应后的结果可在规则引擎中直接被应用而无需特殊处理。RBRVS的本土化点数可由程序统一进行升级，程序应当主动发现未被赋点数的收费项目，并由升级文件对未配点数的收费项目进行点数赋值。</w:t>
      </w:r>
    </w:p>
    <w:p w14:paraId="6EC593BB">
      <w:pPr>
        <w:spacing w:line="360" w:lineRule="auto"/>
        <w:ind w:firstLine="480" w:firstLineChars="200"/>
        <w:rPr>
          <w:rFonts w:ascii="仿宋" w:hAnsi="仿宋" w:eastAsia="仿宋"/>
          <w:sz w:val="24"/>
          <w:szCs w:val="24"/>
        </w:rPr>
      </w:pPr>
      <w:r>
        <w:rPr>
          <w:rFonts w:hint="eastAsia" w:ascii="仿宋" w:hAnsi="仿宋" w:eastAsia="仿宋"/>
          <w:sz w:val="24"/>
          <w:szCs w:val="24"/>
        </w:rPr>
        <w:t>18）点数维护安全机制：通过《集成绩效评价软件》进行的任何一次点数修改，都应能够通过软件回滚，确保点数维护过程中的数据安全和可追溯。</w:t>
      </w:r>
    </w:p>
    <w:p w14:paraId="1FC42680">
      <w:pPr>
        <w:spacing w:line="360" w:lineRule="auto"/>
        <w:ind w:firstLine="480" w:firstLineChars="200"/>
        <w:rPr>
          <w:rFonts w:ascii="仿宋" w:hAnsi="仿宋" w:eastAsia="仿宋"/>
          <w:sz w:val="24"/>
          <w:szCs w:val="24"/>
        </w:rPr>
      </w:pPr>
      <w:r>
        <w:rPr>
          <w:rFonts w:hint="eastAsia" w:ascii="仿宋" w:hAnsi="仿宋" w:eastAsia="仿宋"/>
          <w:sz w:val="24"/>
          <w:szCs w:val="24"/>
        </w:rPr>
        <w:t>19）基于CPT-RBRVS的个性化升级：软件应该满足新增项目的RBRVS项目对应和升级，不同临床分工的科室应可享有个性化的RBRVS点数。对新技术新业务的点数，在个别科室可个性化调整，促使新业务新技术的良性开展。</w:t>
      </w:r>
    </w:p>
    <w:p w14:paraId="593DFAC7">
      <w:pPr>
        <w:spacing w:line="360" w:lineRule="auto"/>
        <w:ind w:firstLine="480" w:firstLineChars="200"/>
        <w:rPr>
          <w:rFonts w:ascii="仿宋" w:hAnsi="仿宋" w:eastAsia="仿宋"/>
          <w:sz w:val="24"/>
          <w:szCs w:val="24"/>
        </w:rPr>
      </w:pPr>
      <w:r>
        <w:rPr>
          <w:rFonts w:hint="eastAsia" w:ascii="仿宋" w:hAnsi="仿宋" w:eastAsia="仿宋"/>
          <w:sz w:val="24"/>
          <w:szCs w:val="24"/>
        </w:rPr>
        <w:t>20）手术单项：结合历史数据梳理手术科室的基础手术工作量，对于超过基础手术工作量的部分进行单项奖励。对超过的比例、超额的奖励都可通过软件动态调节，无需进行代码修改。</w:t>
      </w:r>
    </w:p>
    <w:p w14:paraId="7AC75EAC">
      <w:pPr>
        <w:spacing w:line="360" w:lineRule="auto"/>
        <w:ind w:firstLine="480" w:firstLineChars="200"/>
        <w:rPr>
          <w:rFonts w:ascii="仿宋" w:hAnsi="仿宋" w:eastAsia="仿宋"/>
          <w:sz w:val="24"/>
          <w:szCs w:val="24"/>
        </w:rPr>
      </w:pPr>
      <w:r>
        <w:rPr>
          <w:rFonts w:hint="eastAsia" w:ascii="仿宋" w:hAnsi="仿宋" w:eastAsia="仿宋"/>
          <w:sz w:val="24"/>
          <w:szCs w:val="24"/>
        </w:rPr>
        <w:t>21）科室绩效发布流程：为灵活应对医院绩效管理部门奖金发放审核的流程管理要求，《集成绩效评价软件》应以配置形式实现一次分配奖金的审核、封账、发布事件的流程组合，且可针对不同节点设置不同权限。</w:t>
      </w:r>
    </w:p>
    <w:p w14:paraId="6C343169">
      <w:pPr>
        <w:spacing w:line="360" w:lineRule="auto"/>
        <w:ind w:firstLine="480" w:firstLineChars="200"/>
        <w:rPr>
          <w:rFonts w:ascii="仿宋" w:hAnsi="仿宋" w:eastAsia="仿宋"/>
          <w:sz w:val="24"/>
          <w:szCs w:val="24"/>
        </w:rPr>
      </w:pPr>
      <w:r>
        <w:rPr>
          <w:rFonts w:hint="eastAsia" w:ascii="仿宋" w:hAnsi="仿宋" w:eastAsia="仿宋"/>
          <w:sz w:val="24"/>
          <w:szCs w:val="24"/>
        </w:rPr>
        <w:t>22）个人绩效上报：为支持科室自行评价考核科内人员的绩效并进行发放，《集成绩效评价软件》必须包括本模块，支持科室将发放结果以手工填报、Excel上传等方式反馈到绩效管理部门。发放方式支持跨科室发放，允许核算单元负责人将部分绩效奖励给为本单元带来贡献的他科人员。</w:t>
      </w:r>
    </w:p>
    <w:p w14:paraId="103CC2C2">
      <w:pPr>
        <w:spacing w:line="360" w:lineRule="auto"/>
        <w:ind w:firstLine="480" w:firstLineChars="200"/>
        <w:rPr>
          <w:rFonts w:ascii="仿宋" w:hAnsi="仿宋" w:eastAsia="仿宋"/>
          <w:sz w:val="24"/>
          <w:szCs w:val="24"/>
        </w:rPr>
      </w:pPr>
      <w:r>
        <w:rPr>
          <w:rFonts w:hint="eastAsia" w:ascii="仿宋" w:hAnsi="仿宋" w:eastAsia="仿宋"/>
          <w:sz w:val="24"/>
          <w:szCs w:val="24"/>
        </w:rPr>
        <w:t>23）绩效调剂：为支持部分大科室主任对其所管辖科室进行绩效的调节与再分配，《集成绩效评价软件》必须包含科室之间总绩效横向调拨的功能，以满足大科主任的管理要求。</w:t>
      </w:r>
    </w:p>
    <w:p w14:paraId="25BDA01C">
      <w:pPr>
        <w:spacing w:line="360" w:lineRule="auto"/>
        <w:ind w:firstLine="480" w:firstLineChars="200"/>
        <w:rPr>
          <w:rFonts w:ascii="仿宋" w:hAnsi="仿宋" w:eastAsia="仿宋"/>
          <w:sz w:val="24"/>
          <w:szCs w:val="24"/>
        </w:rPr>
      </w:pPr>
      <w:r>
        <w:rPr>
          <w:rFonts w:hint="eastAsia" w:ascii="仿宋" w:hAnsi="仿宋" w:eastAsia="仿宋"/>
          <w:sz w:val="24"/>
          <w:szCs w:val="24"/>
        </w:rPr>
        <w:t>24）医、护、技、行管不同类别的二次分配方案：《集成绩效评价软件》出支持个人绩效上报外，还必须支持复杂的科室分配方式，通过软件采集到的个人数据（手术、管床、排班、门诊、特殊治疗项目、自定义项目等）结合科室手工核准上报的项目，从年资、工作量、奖惩三个角度，自动对个人绩效进行评价和发放。</w:t>
      </w:r>
    </w:p>
    <w:p w14:paraId="504CE7EC">
      <w:pPr>
        <w:spacing w:line="360" w:lineRule="auto"/>
        <w:ind w:firstLine="480" w:firstLineChars="200"/>
        <w:rPr>
          <w:rFonts w:ascii="仿宋" w:hAnsi="仿宋" w:eastAsia="仿宋"/>
          <w:sz w:val="24"/>
          <w:szCs w:val="24"/>
        </w:rPr>
      </w:pPr>
      <w:r>
        <w:rPr>
          <w:rFonts w:hint="eastAsia" w:ascii="仿宋" w:hAnsi="仿宋" w:eastAsia="仿宋"/>
          <w:sz w:val="24"/>
          <w:szCs w:val="24"/>
        </w:rPr>
        <w:t>25）规则明细分析：通过软件能够精准定位到每一条收费项目所匹配的规则，以及规则核算主体，便于医院发现是否有工作量的分配被遗漏。</w:t>
      </w:r>
    </w:p>
    <w:p w14:paraId="42F1619C">
      <w:pPr>
        <w:spacing w:line="360" w:lineRule="auto"/>
        <w:ind w:firstLine="480" w:firstLineChars="200"/>
        <w:rPr>
          <w:rFonts w:ascii="仿宋" w:hAnsi="仿宋" w:eastAsia="仿宋"/>
          <w:sz w:val="24"/>
          <w:szCs w:val="24"/>
        </w:rPr>
      </w:pPr>
      <w:r>
        <w:rPr>
          <w:rFonts w:hint="eastAsia" w:ascii="仿宋" w:hAnsi="仿宋" w:eastAsia="仿宋"/>
          <w:sz w:val="24"/>
          <w:szCs w:val="24"/>
        </w:rPr>
        <w:t>26）绩效发放分析：对每月绩效进行科室、职能类别进行同比环比等数据分析，进行点数、收入、利润等的对比分析。</w:t>
      </w:r>
    </w:p>
    <w:p w14:paraId="4EE2569E">
      <w:pPr>
        <w:spacing w:line="360" w:lineRule="auto"/>
        <w:ind w:firstLine="480" w:firstLineChars="200"/>
        <w:rPr>
          <w:rFonts w:ascii="仿宋" w:hAnsi="仿宋" w:eastAsia="仿宋"/>
          <w:sz w:val="24"/>
          <w:szCs w:val="24"/>
        </w:rPr>
      </w:pPr>
      <w:r>
        <w:rPr>
          <w:rFonts w:hint="eastAsia" w:ascii="仿宋" w:hAnsi="仿宋" w:eastAsia="仿宋"/>
          <w:sz w:val="24"/>
          <w:szCs w:val="24"/>
        </w:rPr>
        <w:t>27）权限控制：权限控制可精确到具体科室、具体按钮，确保权限控制有足够细的粒度。</w:t>
      </w:r>
    </w:p>
    <w:p w14:paraId="1EF1A05A">
      <w:pPr>
        <w:spacing w:line="360" w:lineRule="auto"/>
        <w:ind w:firstLine="480" w:firstLineChars="200"/>
        <w:rPr>
          <w:rFonts w:ascii="仿宋" w:hAnsi="仿宋" w:eastAsia="仿宋"/>
          <w:sz w:val="24"/>
          <w:szCs w:val="24"/>
        </w:rPr>
      </w:pPr>
      <w:r>
        <w:rPr>
          <w:rFonts w:hint="eastAsia" w:ascii="仿宋" w:hAnsi="仿宋" w:eastAsia="仿宋"/>
          <w:sz w:val="24"/>
          <w:szCs w:val="24"/>
        </w:rPr>
        <w:t>28）角色分组：用户可按照角色将权限进行打包，角色之间可进行权限叠加。</w:t>
      </w:r>
    </w:p>
    <w:p w14:paraId="67DD5987">
      <w:pPr>
        <w:spacing w:line="360" w:lineRule="auto"/>
        <w:ind w:firstLine="480" w:firstLineChars="200"/>
        <w:rPr>
          <w:rFonts w:ascii="仿宋" w:hAnsi="仿宋" w:eastAsia="仿宋"/>
          <w:sz w:val="24"/>
          <w:szCs w:val="24"/>
        </w:rPr>
      </w:pPr>
      <w:r>
        <w:rPr>
          <w:rFonts w:hint="eastAsia" w:ascii="仿宋" w:hAnsi="仿宋" w:eastAsia="仿宋"/>
          <w:sz w:val="24"/>
          <w:szCs w:val="24"/>
        </w:rPr>
        <w:t>29）日志分析：对用户的每一项操作都有详细的日志记录，每一次数据变化都可通过日志分析模块进行查询。</w:t>
      </w:r>
    </w:p>
    <w:p w14:paraId="138F6AB7">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30）安全级别设置：软件应支持以配置形式实现医院的密码复杂度要求。</w:t>
      </w:r>
    </w:p>
    <w:p w14:paraId="4065ED7B">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（3）数据安全：</w:t>
      </w:r>
    </w:p>
    <w:p w14:paraId="72E1C758">
      <w:pPr>
        <w:spacing w:line="360" w:lineRule="auto"/>
        <w:ind w:firstLine="480" w:firstLineChars="200"/>
        <w:rPr>
          <w:rFonts w:ascii="仿宋" w:hAnsi="仿宋" w:eastAsia="仿宋"/>
          <w:sz w:val="24"/>
          <w:szCs w:val="24"/>
        </w:rPr>
      </w:pPr>
      <w:r>
        <w:rPr>
          <w:rFonts w:hint="eastAsia" w:ascii="仿宋" w:hAnsi="仿宋" w:eastAsia="仿宋"/>
          <w:sz w:val="24"/>
          <w:szCs w:val="24"/>
        </w:rPr>
        <w:t>传输加密（HTTPS协议）、权限分级（院级/科室级/个人级）、日志留存≥1年。</w:t>
      </w:r>
    </w:p>
    <w:p w14:paraId="3F36746B">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（4）业务合规要求：</w:t>
      </w:r>
    </w:p>
    <w:p w14:paraId="0FE13B0C">
      <w:pPr>
        <w:spacing w:line="360" w:lineRule="auto"/>
        <w:ind w:firstLine="480" w:firstLineChars="200"/>
        <w:rPr>
          <w:rFonts w:ascii="仿宋" w:hAnsi="仿宋" w:eastAsia="仿宋"/>
          <w:sz w:val="24"/>
          <w:szCs w:val="24"/>
        </w:rPr>
      </w:pPr>
      <w:r>
        <w:rPr>
          <w:rFonts w:hint="eastAsia" w:ascii="仿宋" w:hAnsi="仿宋" w:eastAsia="仿宋"/>
          <w:sz w:val="24"/>
          <w:szCs w:val="24"/>
        </w:rPr>
        <w:t>绩效方案符合《关于深化公立医院薪酬制度改革的指导意见》（人社部发 [2021] 52 号），避免与医疗收入直接挂钩；</w:t>
      </w:r>
    </w:p>
    <w:p w14:paraId="4C0F2009">
      <w:pPr>
        <w:spacing w:line="360" w:lineRule="auto"/>
        <w:ind w:firstLine="480" w:firstLineChars="200"/>
        <w:rPr>
          <w:rFonts w:ascii="仿宋" w:hAnsi="仿宋" w:eastAsia="仿宋"/>
          <w:sz w:val="24"/>
          <w:szCs w:val="24"/>
        </w:rPr>
      </w:pPr>
      <w:r>
        <w:rPr>
          <w:rFonts w:hint="eastAsia" w:ascii="仿宋" w:hAnsi="仿宋" w:eastAsia="仿宋"/>
          <w:sz w:val="24"/>
          <w:szCs w:val="24"/>
        </w:rPr>
        <w:t>医保功能符合天津市医保政策，支持电子医保卡、脱卡支付、异地医保实时结算。</w:t>
      </w:r>
    </w:p>
    <w:p w14:paraId="2394BE01">
      <w:pPr>
        <w:pStyle w:val="17"/>
        <w:numPr>
          <w:ilvl w:val="0"/>
          <w:numId w:val="0"/>
        </w:numPr>
        <w:ind w:left="720" w:leftChars="0" w:hanging="720" w:firstLineChars="0"/>
        <w:rPr>
          <w:rFonts w:ascii="仿宋" w:hAnsi="仿宋" w:eastAsia="仿宋" w:cs="仿宋"/>
          <w:b/>
          <w:sz w:val="24"/>
          <w:szCs w:val="24"/>
        </w:rPr>
      </w:pPr>
      <w:r>
        <w:rPr>
          <w:rFonts w:hint="default" w:ascii="仿宋" w:hAnsi="仿宋" w:eastAsia="仿宋" w:cstheme="majorBidi"/>
          <w:b/>
          <w:bCs/>
          <w:kern w:val="2"/>
          <w:sz w:val="24"/>
          <w:szCs w:val="24"/>
          <w:lang w:val="en-US" w:eastAsia="zh-CN" w:bidi="ar-SA"/>
          <w14:ligatures w14:val="none"/>
        </w:rPr>
        <w:t>（三）</w:t>
      </w:r>
      <w:r>
        <w:rPr>
          <w:rFonts w:hint="eastAsia" w:ascii="仿宋" w:hAnsi="仿宋" w:eastAsia="仿宋" w:cs="仿宋"/>
          <w:b/>
          <w:sz w:val="24"/>
          <w:szCs w:val="24"/>
        </w:rPr>
        <w:t>集成目标</w:t>
      </w:r>
    </w:p>
    <w:p w14:paraId="2F87B9E4">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1、效率提升：</w:t>
      </w:r>
    </w:p>
    <w:p w14:paraId="23D77896">
      <w:pPr>
        <w:spacing w:line="360" w:lineRule="auto"/>
        <w:ind w:firstLine="480" w:firstLineChars="200"/>
        <w:rPr>
          <w:rFonts w:ascii="仿宋" w:hAnsi="仿宋" w:eastAsia="仿宋"/>
          <w:sz w:val="24"/>
          <w:szCs w:val="24"/>
        </w:rPr>
      </w:pPr>
      <w:r>
        <w:rPr>
          <w:rFonts w:hint="eastAsia" w:ascii="仿宋" w:hAnsi="仿宋" w:eastAsia="仿宋"/>
          <w:sz w:val="24"/>
          <w:szCs w:val="24"/>
        </w:rPr>
        <w:t>自助机覆盖80%以上门诊挂号/缴费场景，减少窗口排队时间50%；绩效核算从 “人工统计”转为“系统自动计算”，缩短核算周期从15天至3天。</w:t>
      </w:r>
    </w:p>
    <w:p w14:paraId="231913F6">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2、体验优化：</w:t>
      </w:r>
    </w:p>
    <w:p w14:paraId="44F942E5">
      <w:pPr>
        <w:spacing w:line="360" w:lineRule="auto"/>
        <w:ind w:firstLine="480" w:firstLineChars="200"/>
        <w:rPr>
          <w:rFonts w:ascii="仿宋" w:hAnsi="仿宋" w:eastAsia="仿宋"/>
          <w:sz w:val="24"/>
          <w:szCs w:val="24"/>
        </w:rPr>
      </w:pPr>
      <w:r>
        <w:rPr>
          <w:rFonts w:hint="eastAsia" w:ascii="仿宋" w:hAnsi="仿宋" w:eastAsia="仿宋"/>
          <w:sz w:val="24"/>
          <w:szCs w:val="24"/>
        </w:rPr>
        <w:t>患者可通过 “身份证/电子医保卡/刷脸”多媒介就诊，支持报告自助打印；医护人员可通过绩效驾驶舱实时查询个人/科室绩效，明确激励导向。</w:t>
      </w:r>
    </w:p>
    <w:p w14:paraId="4A1F477C">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3、管理升级：</w:t>
      </w:r>
    </w:p>
    <w:p w14:paraId="44796E23">
      <w:pPr>
        <w:spacing w:line="360" w:lineRule="auto"/>
        <w:ind w:firstLine="480" w:firstLineChars="200"/>
        <w:rPr>
          <w:rFonts w:ascii="仿宋" w:hAnsi="仿宋" w:eastAsia="仿宋"/>
          <w:sz w:val="24"/>
          <w:szCs w:val="24"/>
        </w:rPr>
      </w:pPr>
      <w:r>
        <w:rPr>
          <w:rFonts w:hint="eastAsia" w:ascii="仿宋" w:hAnsi="仿宋" w:eastAsia="仿宋"/>
          <w:sz w:val="24"/>
          <w:szCs w:val="24"/>
        </w:rPr>
        <w:t>实现 “成本 - 绩效 - 医保” 一体化管控，DRG/DIP 绩效方案促进医院CMI值提成，直接成本管控利于减少科室耗材浪费</w:t>
      </w:r>
    </w:p>
    <w:p w14:paraId="37C057C9">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4、合规保障：</w:t>
      </w:r>
    </w:p>
    <w:p w14:paraId="6B0F4F91">
      <w:pPr>
        <w:spacing w:line="360" w:lineRule="auto"/>
        <w:ind w:firstLine="480" w:firstLineChars="200"/>
        <w:rPr>
          <w:rFonts w:ascii="仿宋" w:hAnsi="仿宋" w:eastAsia="仿宋"/>
          <w:sz w:val="24"/>
          <w:szCs w:val="24"/>
        </w:rPr>
      </w:pPr>
      <w:r>
        <w:rPr>
          <w:rFonts w:hint="eastAsia" w:ascii="仿宋" w:hAnsi="仿宋" w:eastAsia="仿宋"/>
          <w:sz w:val="24"/>
          <w:szCs w:val="24"/>
        </w:rPr>
        <w:t>全系统符合医保、薪酬改革政策要求，避免数据安全及合规风险。</w:t>
      </w:r>
    </w:p>
    <w:p w14:paraId="3819C759">
      <w:pPr>
        <w:pStyle w:val="16"/>
        <w:numPr>
          <w:ilvl w:val="0"/>
          <w:numId w:val="0"/>
        </w:numPr>
        <w:ind w:left="-2" w:leftChars="-1" w:firstLine="0" w:firstLineChars="0"/>
        <w:jc w:val="both"/>
        <w:rPr>
          <w:rFonts w:ascii="仿宋" w:hAnsi="仿宋" w:eastAsia="仿宋"/>
          <w:sz w:val="28"/>
          <w:szCs w:val="28"/>
        </w:rPr>
      </w:pPr>
      <w:r>
        <w:rPr>
          <w:rFonts w:hint="default" w:ascii="仿宋" w:hAnsi="仿宋" w:eastAsia="仿宋" w:cs="Times New Roman"/>
          <w:b/>
          <w:bCs/>
          <w:kern w:val="44"/>
          <w:sz w:val="28"/>
          <w:szCs w:val="28"/>
          <w:lang w:val="en-US" w:eastAsia="zh-CN" w:bidi="ar-SA"/>
          <w14:ligatures w14:val="none"/>
        </w:rPr>
        <w:t>二、</w:t>
      </w:r>
      <w:r>
        <w:rPr>
          <w:rFonts w:hint="eastAsia" w:ascii="仿宋" w:hAnsi="仿宋" w:eastAsia="仿宋"/>
          <w:sz w:val="28"/>
          <w:szCs w:val="28"/>
        </w:rPr>
        <w:t>现有的条件和环境配置简要说明</w:t>
      </w:r>
    </w:p>
    <w:p w14:paraId="05D0C4CE">
      <w:pPr>
        <w:pStyle w:val="17"/>
        <w:numPr>
          <w:ilvl w:val="0"/>
          <w:numId w:val="3"/>
        </w:numPr>
        <w:rPr>
          <w:rFonts w:ascii="仿宋" w:hAnsi="仿宋" w:eastAsia="仿宋" w:cs="仿宋"/>
          <w:b/>
          <w:sz w:val="24"/>
          <w:szCs w:val="24"/>
        </w:rPr>
      </w:pPr>
      <w:r>
        <w:rPr>
          <w:rFonts w:hint="eastAsia" w:ascii="仿宋" w:hAnsi="仿宋" w:eastAsia="仿宋" w:cs="仿宋"/>
          <w:b/>
          <w:sz w:val="24"/>
          <w:szCs w:val="24"/>
        </w:rPr>
        <w:t>现有业务系统基础</w:t>
      </w:r>
    </w:p>
    <w:p w14:paraId="2BD51837">
      <w:pPr>
        <w:spacing w:line="360" w:lineRule="auto"/>
        <w:ind w:firstLine="480" w:firstLineChars="200"/>
        <w:rPr>
          <w:rFonts w:ascii="仿宋" w:hAnsi="仿宋" w:eastAsia="仿宋"/>
          <w:sz w:val="24"/>
          <w:szCs w:val="24"/>
        </w:rPr>
      </w:pPr>
      <w:r>
        <w:rPr>
          <w:rFonts w:hint="eastAsia" w:ascii="仿宋" w:hAnsi="仿宋" w:eastAsia="仿宋"/>
          <w:sz w:val="24"/>
          <w:szCs w:val="24"/>
        </w:rPr>
        <w:t>医院已部署核心业务系统，为集成提供基础支撑：</w:t>
      </w:r>
    </w:p>
    <w:p w14:paraId="35CC7971">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1、临床业务系统：</w:t>
      </w:r>
    </w:p>
    <w:p w14:paraId="7AC689AD">
      <w:pPr>
        <w:spacing w:line="360" w:lineRule="auto"/>
        <w:ind w:firstLine="480" w:firstLineChars="200"/>
        <w:rPr>
          <w:rFonts w:ascii="仿宋" w:hAnsi="仿宋" w:eastAsia="仿宋"/>
          <w:sz w:val="24"/>
          <w:szCs w:val="24"/>
        </w:rPr>
      </w:pPr>
      <w:r>
        <w:rPr>
          <w:rFonts w:hint="eastAsia" w:ascii="仿宋" w:hAnsi="仿宋" w:eastAsia="仿宋"/>
          <w:sz w:val="24"/>
          <w:szCs w:val="24"/>
        </w:rPr>
        <w:t>HIS（医院信息系统）、LIS（检验信息系统）、PACS（影像信息系统）、电子病历系统、手术麻醉系统，可提供患者就诊数据、检验报告、影像数据接口；</w:t>
      </w:r>
    </w:p>
    <w:p w14:paraId="29EC95AB">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2、管理类系统：</w:t>
      </w:r>
    </w:p>
    <w:p w14:paraId="2A8F3DEE">
      <w:pPr>
        <w:spacing w:line="360" w:lineRule="auto"/>
        <w:ind w:firstLine="480" w:firstLineChars="200"/>
        <w:rPr>
          <w:rFonts w:ascii="仿宋" w:hAnsi="仿宋" w:eastAsia="仿宋"/>
          <w:sz w:val="24"/>
          <w:szCs w:val="24"/>
        </w:rPr>
      </w:pPr>
      <w:r>
        <w:rPr>
          <w:rFonts w:hint="eastAsia" w:ascii="仿宋" w:hAnsi="仿宋" w:eastAsia="仿宋"/>
          <w:sz w:val="24"/>
          <w:szCs w:val="24"/>
        </w:rPr>
        <w:t>人事管理系统（员工信息/职称/岗位数据）、财务成本系统（基础成本科目数据），可对接绩效管理系统实现数据互通；</w:t>
      </w:r>
    </w:p>
    <w:p w14:paraId="1CC0496A">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3、现有自助设备：</w:t>
      </w:r>
    </w:p>
    <w:p w14:paraId="777D1F4D">
      <w:pPr>
        <w:spacing w:line="360" w:lineRule="auto"/>
        <w:ind w:firstLine="480" w:firstLineChars="200"/>
        <w:rPr>
          <w:rFonts w:ascii="仿宋" w:hAnsi="仿宋" w:eastAsia="仿宋"/>
          <w:sz w:val="24"/>
          <w:szCs w:val="24"/>
        </w:rPr>
      </w:pPr>
      <w:r>
        <w:rPr>
          <w:rFonts w:hint="eastAsia" w:ascii="仿宋" w:hAnsi="仿宋" w:eastAsia="仿宋"/>
          <w:sz w:val="24"/>
          <w:szCs w:val="24"/>
        </w:rPr>
        <w:t>已部署部分自助机，具备基础挂号/缴费功能，需升级硬件配置及软件功能以满足新需求。</w:t>
      </w:r>
    </w:p>
    <w:p w14:paraId="4956FE43">
      <w:pPr>
        <w:pStyle w:val="17"/>
        <w:numPr>
          <w:ilvl w:val="0"/>
          <w:numId w:val="3"/>
        </w:numPr>
        <w:rPr>
          <w:rFonts w:ascii="仿宋" w:hAnsi="仿宋" w:eastAsia="仿宋" w:cs="仿宋"/>
          <w:b/>
          <w:sz w:val="24"/>
          <w:szCs w:val="24"/>
        </w:rPr>
      </w:pPr>
      <w:r>
        <w:rPr>
          <w:rFonts w:hint="eastAsia" w:ascii="仿宋" w:hAnsi="仿宋" w:eastAsia="仿宋" w:cs="仿宋"/>
          <w:b/>
          <w:sz w:val="24"/>
          <w:szCs w:val="24"/>
        </w:rPr>
        <w:t>网络环境配置</w:t>
      </w:r>
    </w:p>
    <w:p w14:paraId="1175E799">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1、医院网络架构：</w:t>
      </w:r>
    </w:p>
    <w:p w14:paraId="6E462533">
      <w:pPr>
        <w:spacing w:line="360" w:lineRule="auto"/>
        <w:ind w:firstLine="480" w:firstLineChars="200"/>
        <w:rPr>
          <w:rFonts w:ascii="仿宋" w:hAnsi="仿宋" w:eastAsia="仿宋"/>
          <w:sz w:val="24"/>
          <w:szCs w:val="24"/>
        </w:rPr>
      </w:pPr>
      <w:r>
        <w:rPr>
          <w:rFonts w:hint="eastAsia" w:ascii="仿宋" w:hAnsi="仿宋" w:eastAsia="仿宋"/>
          <w:sz w:val="24"/>
          <w:szCs w:val="24"/>
        </w:rPr>
        <w:t>已实现 “医院私网 - DMZ 区 - 公网” 三层隔离，私网部署 HIS/LIS 等核心系统，DMZ 区部署前置机（ESB），公网接入云平台；</w:t>
      </w:r>
    </w:p>
    <w:p w14:paraId="4F60FA8E">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（1）医院侧网络拓扑图</w:t>
      </w:r>
    </w:p>
    <w:p w14:paraId="690769DD">
      <w:pPr>
        <w:jc w:val="center"/>
        <w:rPr>
          <w:rFonts w:ascii="仿宋" w:hAnsi="仿宋" w:eastAsia="仿宋" w:cs="仿宋"/>
          <w:sz w:val="24"/>
          <w:szCs w:val="24"/>
        </w:rPr>
      </w:pPr>
      <w:r>
        <w:rPr>
          <w:rFonts w:hint="eastAsia" w:ascii="仿宋" w:hAnsi="仿宋" w:eastAsia="仿宋" w:cs="仿宋"/>
          <w:sz w:val="24"/>
          <w:szCs w:val="24"/>
        </w:rPr>
        <w:drawing>
          <wp:inline distT="0" distB="0" distL="0" distR="0">
            <wp:extent cx="4951730" cy="2424430"/>
            <wp:effectExtent l="0" t="0" r="1270" b="13970"/>
            <wp:docPr id="35867" name="图片 13" descr="网络架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67" name="图片 13" descr="网络架构图"/>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958739" cy="2428270"/>
                    </a:xfrm>
                    <a:prstGeom prst="rect">
                      <a:avLst/>
                    </a:prstGeom>
                    <a:noFill/>
                    <a:ln>
                      <a:noFill/>
                    </a:ln>
                  </pic:spPr>
                </pic:pic>
              </a:graphicData>
            </a:graphic>
          </wp:inline>
        </w:drawing>
      </w:r>
    </w:p>
    <w:p w14:paraId="12D7EBFF">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w:t>
      </w:r>
      <w:r>
        <w:rPr>
          <w:rFonts w:ascii="仿宋" w:hAnsi="仿宋" w:eastAsia="仿宋"/>
          <w:b/>
          <w:bCs/>
          <w:sz w:val="24"/>
          <w:szCs w:val="24"/>
        </w:rPr>
        <w:t>2</w:t>
      </w:r>
      <w:r>
        <w:rPr>
          <w:rFonts w:hint="eastAsia" w:ascii="仿宋" w:hAnsi="仿宋" w:eastAsia="仿宋"/>
          <w:b/>
          <w:bCs/>
          <w:sz w:val="24"/>
          <w:szCs w:val="24"/>
        </w:rPr>
        <w:t>）云平台网络拓扑图</w:t>
      </w:r>
    </w:p>
    <w:p w14:paraId="5C3C8AC9">
      <w:pPr>
        <w:jc w:val="center"/>
        <w:rPr>
          <w:rFonts w:ascii="仿宋" w:hAnsi="仿宋" w:eastAsia="仿宋" w:cs="仿宋"/>
          <w:sz w:val="24"/>
          <w:szCs w:val="24"/>
        </w:rPr>
      </w:pPr>
      <w:r>
        <w:rPr>
          <w:rFonts w:hint="eastAsia" w:ascii="仿宋" w:hAnsi="仿宋" w:eastAsia="仿宋" w:cs="仿宋"/>
          <w:sz w:val="24"/>
          <w:szCs w:val="24"/>
        </w:rPr>
        <w:drawing>
          <wp:inline distT="0" distB="0" distL="0" distR="0">
            <wp:extent cx="4918710" cy="2393950"/>
            <wp:effectExtent l="0" t="0" r="15240" b="6350"/>
            <wp:docPr id="35868" name="图片 15" descr="云平台网络架构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68" name="图片 15" descr="云平台网络架构图"/>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925744" cy="2397590"/>
                    </a:xfrm>
                    <a:prstGeom prst="rect">
                      <a:avLst/>
                    </a:prstGeom>
                    <a:noFill/>
                    <a:ln>
                      <a:noFill/>
                    </a:ln>
                  </pic:spPr>
                </pic:pic>
              </a:graphicData>
            </a:graphic>
          </wp:inline>
        </w:drawing>
      </w:r>
    </w:p>
    <w:p w14:paraId="3204E612">
      <w:pPr>
        <w:rPr>
          <w:rFonts w:hint="eastAsia" w:ascii="仿宋" w:hAnsi="仿宋" w:eastAsia="仿宋"/>
          <w:b/>
          <w:bCs/>
          <w:sz w:val="24"/>
          <w:szCs w:val="24"/>
        </w:rPr>
      </w:pPr>
      <w:bookmarkStart w:id="4" w:name="_Toc523044705"/>
      <w:r>
        <w:rPr>
          <w:rFonts w:hint="eastAsia" w:ascii="仿宋" w:hAnsi="仿宋" w:eastAsia="仿宋"/>
          <w:b/>
          <w:bCs/>
          <w:sz w:val="24"/>
          <w:szCs w:val="24"/>
        </w:rPr>
        <w:br w:type="page"/>
      </w:r>
    </w:p>
    <w:p w14:paraId="202493B7">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w:t>
      </w:r>
      <w:r>
        <w:rPr>
          <w:rFonts w:ascii="仿宋" w:hAnsi="仿宋" w:eastAsia="仿宋"/>
          <w:b/>
          <w:bCs/>
          <w:sz w:val="24"/>
          <w:szCs w:val="24"/>
        </w:rPr>
        <w:t>3</w:t>
      </w:r>
      <w:r>
        <w:rPr>
          <w:rFonts w:hint="eastAsia" w:ascii="仿宋" w:hAnsi="仿宋" w:eastAsia="仿宋"/>
          <w:b/>
          <w:bCs/>
          <w:sz w:val="24"/>
          <w:szCs w:val="24"/>
        </w:rPr>
        <w:t>）云平台应用服务架构图</w:t>
      </w:r>
      <w:bookmarkEnd w:id="4"/>
    </w:p>
    <w:p w14:paraId="48C6AFF3">
      <w:pPr>
        <w:jc w:val="center"/>
        <w:rPr>
          <w:rFonts w:ascii="仿宋" w:hAnsi="仿宋" w:eastAsia="仿宋" w:cs="仿宋"/>
          <w:sz w:val="24"/>
          <w:szCs w:val="24"/>
        </w:rPr>
      </w:pPr>
      <w:r>
        <w:rPr>
          <w:rFonts w:hint="eastAsia" w:ascii="仿宋" w:hAnsi="仿宋" w:eastAsia="仿宋" w:cs="仿宋"/>
          <w:sz w:val="24"/>
          <w:szCs w:val="24"/>
        </w:rPr>
        <w:drawing>
          <wp:inline distT="0" distB="0" distL="0" distR="0">
            <wp:extent cx="4989195" cy="7285355"/>
            <wp:effectExtent l="0" t="0" r="1905" b="10795"/>
            <wp:docPr id="35869" name="图片 1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69" name="图片 14" descr="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4991941" cy="7289437"/>
                    </a:xfrm>
                    <a:prstGeom prst="rect">
                      <a:avLst/>
                    </a:prstGeom>
                    <a:noFill/>
                    <a:ln>
                      <a:noFill/>
                    </a:ln>
                  </pic:spPr>
                </pic:pic>
              </a:graphicData>
            </a:graphic>
          </wp:inline>
        </w:drawing>
      </w:r>
      <w:r>
        <w:rPr>
          <w:rFonts w:hint="eastAsia" w:ascii="仿宋" w:hAnsi="仿宋" w:eastAsia="仿宋" w:cs="仿宋"/>
          <w:sz w:val="24"/>
          <w:szCs w:val="24"/>
        </w:rPr>
        <w:br w:type="textWrapping"/>
      </w:r>
    </w:p>
    <w:p w14:paraId="6BACE918">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2、带宽及稳定性：</w:t>
      </w:r>
    </w:p>
    <w:p w14:paraId="6A081CAA">
      <w:pPr>
        <w:spacing w:line="360" w:lineRule="auto"/>
        <w:ind w:firstLine="480" w:firstLineChars="200"/>
        <w:rPr>
          <w:rFonts w:ascii="仿宋" w:hAnsi="仿宋" w:eastAsia="仿宋"/>
          <w:sz w:val="24"/>
          <w:szCs w:val="24"/>
        </w:rPr>
      </w:pPr>
      <w:r>
        <w:rPr>
          <w:rFonts w:hint="eastAsia" w:ascii="仿宋" w:hAnsi="仿宋" w:eastAsia="仿宋" w:cs="仿宋"/>
          <w:sz w:val="24"/>
          <w:szCs w:val="24"/>
        </w:rPr>
        <w:t>院</w:t>
      </w:r>
      <w:r>
        <w:rPr>
          <w:rFonts w:hint="eastAsia" w:ascii="仿宋" w:hAnsi="仿宋" w:eastAsia="仿宋"/>
          <w:sz w:val="24"/>
          <w:szCs w:val="24"/>
        </w:rPr>
        <w:t>内局域网带宽≥1000Mbps，互联网出口带宽≥100Mbps，可支撑自助机并发访问及云平台数据传输；</w:t>
      </w:r>
    </w:p>
    <w:p w14:paraId="6C644B60">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3、安全设备：</w:t>
      </w:r>
    </w:p>
    <w:p w14:paraId="2B481794">
      <w:pPr>
        <w:spacing w:line="360" w:lineRule="auto"/>
        <w:ind w:firstLine="480" w:firstLineChars="200"/>
        <w:rPr>
          <w:rFonts w:ascii="仿宋" w:hAnsi="仿宋" w:eastAsia="仿宋"/>
          <w:sz w:val="24"/>
          <w:szCs w:val="24"/>
        </w:rPr>
      </w:pPr>
      <w:r>
        <w:rPr>
          <w:rFonts w:hint="eastAsia" w:ascii="仿宋" w:hAnsi="仿宋" w:eastAsia="仿宋"/>
          <w:sz w:val="24"/>
          <w:szCs w:val="24"/>
        </w:rPr>
        <w:t>已部署防火墙、网闸（医院私网与DMZ区隔离）、杀毒软件，可进一步整合至集成系统安全机制。</w:t>
      </w:r>
    </w:p>
    <w:p w14:paraId="5E9BD3D0">
      <w:pPr>
        <w:spacing w:line="360" w:lineRule="auto"/>
        <w:ind w:firstLine="480" w:firstLineChars="200"/>
        <w:rPr>
          <w:rFonts w:ascii="仿宋" w:hAnsi="仿宋" w:eastAsia="仿宋"/>
          <w:sz w:val="24"/>
          <w:szCs w:val="24"/>
        </w:rPr>
      </w:pPr>
      <w:r>
        <w:rPr>
          <w:rFonts w:hint="eastAsia" w:ascii="仿宋" w:hAnsi="仿宋" w:eastAsia="仿宋"/>
          <w:sz w:val="24"/>
          <w:szCs w:val="24"/>
        </w:rPr>
        <w:t>1）物理防护</w:t>
      </w:r>
    </w:p>
    <w:p w14:paraId="7992EDCC">
      <w:pPr>
        <w:spacing w:line="360" w:lineRule="auto"/>
        <w:ind w:firstLine="480" w:firstLineChars="200"/>
        <w:rPr>
          <w:rFonts w:ascii="仿宋" w:hAnsi="仿宋" w:eastAsia="仿宋"/>
          <w:sz w:val="24"/>
          <w:szCs w:val="24"/>
        </w:rPr>
      </w:pPr>
      <w:r>
        <w:rPr>
          <w:rFonts w:hint="eastAsia" w:ascii="仿宋" w:hAnsi="仿宋" w:eastAsia="仿宋"/>
          <w:sz w:val="24"/>
          <w:szCs w:val="24"/>
        </w:rPr>
        <w:t>依据医院私网与外部公网的界限，将医院私网、DMZ区域、公网进行隔离。医院私网与DMZ区域之间由网闸进行隔离控制，在网闸设备上进行ACL控制，仅允许DMZ区域的指定服务器访问医院私网，必要时网闸可关闭，DMZ区域即从医院内网中剥离。DMZ区域与公网之间由防火墙进行隔离控制，在防火墙设备上，进行ACL控制，允许中标方的云服务器连接访问，限制其它服务禁止访问。</w:t>
      </w:r>
    </w:p>
    <w:p w14:paraId="41002573">
      <w:pPr>
        <w:spacing w:line="360" w:lineRule="auto"/>
        <w:ind w:firstLine="480" w:firstLineChars="200"/>
        <w:rPr>
          <w:rFonts w:ascii="仿宋" w:hAnsi="仿宋" w:eastAsia="仿宋"/>
          <w:sz w:val="24"/>
          <w:szCs w:val="24"/>
        </w:rPr>
      </w:pPr>
      <w:r>
        <w:rPr>
          <w:rFonts w:hint="eastAsia" w:ascii="仿宋" w:hAnsi="仿宋" w:eastAsia="仿宋"/>
          <w:sz w:val="24"/>
          <w:szCs w:val="24"/>
        </w:rPr>
        <w:t>2）网络防护</w:t>
      </w:r>
    </w:p>
    <w:p w14:paraId="06A3A4BB">
      <w:pPr>
        <w:spacing w:line="360" w:lineRule="auto"/>
        <w:ind w:firstLine="480" w:firstLineChars="200"/>
        <w:rPr>
          <w:rFonts w:ascii="仿宋" w:hAnsi="仿宋" w:eastAsia="仿宋"/>
          <w:sz w:val="24"/>
          <w:szCs w:val="24"/>
        </w:rPr>
      </w:pPr>
      <w:r>
        <w:rPr>
          <w:rFonts w:hint="eastAsia" w:ascii="仿宋" w:hAnsi="仿宋" w:eastAsia="仿宋"/>
          <w:sz w:val="24"/>
          <w:szCs w:val="24"/>
        </w:rPr>
        <w:t>基于云安全大数据能力实现，通过防御SQL注入、XSS跨站脚本、常见Web服务器插件漏洞、木马上传、非授权核心资源访问等OWASP常见攻击，过滤海量恶意访问，避免服务器数据泄露，保障服务的安全与可用性。</w:t>
      </w:r>
    </w:p>
    <w:p w14:paraId="23111D97">
      <w:pPr>
        <w:spacing w:line="360" w:lineRule="auto"/>
        <w:ind w:firstLine="480" w:firstLineChars="200"/>
        <w:rPr>
          <w:rFonts w:ascii="仿宋" w:hAnsi="仿宋" w:eastAsia="仿宋"/>
          <w:sz w:val="24"/>
          <w:szCs w:val="24"/>
        </w:rPr>
      </w:pPr>
      <w:r>
        <w:rPr>
          <w:rFonts w:hint="eastAsia" w:ascii="仿宋" w:hAnsi="仿宋" w:eastAsia="仿宋"/>
          <w:sz w:val="24"/>
          <w:szCs w:val="24"/>
        </w:rPr>
        <w:t>另外，利用GrayLog的请求日志分析功能，实时筛查出高频IP或网段、易受攻击的URL，能够及时进行人工处理，并针对实际情况对接口进行程序加固。</w:t>
      </w:r>
    </w:p>
    <w:p w14:paraId="7B1457D1">
      <w:pPr>
        <w:spacing w:line="360" w:lineRule="auto"/>
        <w:ind w:firstLine="480" w:firstLineChars="200"/>
        <w:rPr>
          <w:rFonts w:ascii="仿宋" w:hAnsi="仿宋" w:eastAsia="仿宋"/>
          <w:sz w:val="24"/>
          <w:szCs w:val="24"/>
        </w:rPr>
      </w:pPr>
      <w:r>
        <w:rPr>
          <w:rFonts w:hint="eastAsia" w:ascii="仿宋" w:hAnsi="仿宋" w:eastAsia="仿宋"/>
          <w:sz w:val="24"/>
          <w:szCs w:val="24"/>
        </w:rPr>
        <w:t>3）软件防护</w:t>
      </w:r>
    </w:p>
    <w:p w14:paraId="71AB1534">
      <w:pPr>
        <w:spacing w:line="360" w:lineRule="auto"/>
        <w:ind w:firstLine="480" w:firstLineChars="200"/>
        <w:rPr>
          <w:rFonts w:ascii="仿宋" w:hAnsi="仿宋" w:eastAsia="仿宋"/>
          <w:sz w:val="24"/>
          <w:szCs w:val="24"/>
        </w:rPr>
      </w:pPr>
      <w:r>
        <w:rPr>
          <w:rFonts w:hint="eastAsia" w:ascii="仿宋" w:hAnsi="仿宋" w:eastAsia="仿宋"/>
          <w:sz w:val="24"/>
          <w:szCs w:val="24"/>
        </w:rPr>
        <w:t>服务器安全是数据的最后一道防线。首先，在服务器操作系统层面，仅开放对外服务所需端口，对其余端口进行限制，防止蠕虫病毒或木马程序通过某些端口入侵到计算机，造成严重破坏。</w:t>
      </w:r>
    </w:p>
    <w:p w14:paraId="2721E465">
      <w:pPr>
        <w:spacing w:line="360" w:lineRule="auto"/>
        <w:ind w:firstLine="480" w:firstLineChars="200"/>
        <w:rPr>
          <w:rFonts w:ascii="仿宋" w:hAnsi="仿宋" w:eastAsia="仿宋"/>
          <w:sz w:val="24"/>
          <w:szCs w:val="24"/>
        </w:rPr>
      </w:pPr>
      <w:r>
        <w:rPr>
          <w:rFonts w:hint="eastAsia" w:ascii="仿宋" w:hAnsi="仿宋" w:eastAsia="仿宋"/>
          <w:sz w:val="24"/>
          <w:szCs w:val="24"/>
        </w:rPr>
        <w:t>然后，对操作系统远程登录的账号及密码进行严格管理，指定允许访问的来源IP，防止服务器操作系统的账号密码被暴力破解。</w:t>
      </w:r>
    </w:p>
    <w:p w14:paraId="0C3439A0">
      <w:pPr>
        <w:spacing w:line="360" w:lineRule="auto"/>
        <w:ind w:firstLine="480" w:firstLineChars="200"/>
        <w:rPr>
          <w:rFonts w:ascii="仿宋" w:hAnsi="仿宋" w:eastAsia="仿宋"/>
          <w:sz w:val="24"/>
          <w:szCs w:val="24"/>
        </w:rPr>
      </w:pPr>
      <w:r>
        <w:rPr>
          <w:rFonts w:hint="eastAsia" w:ascii="仿宋" w:hAnsi="仿宋" w:eastAsia="仿宋"/>
          <w:sz w:val="24"/>
          <w:szCs w:val="24"/>
        </w:rPr>
        <w:t>最后，为服务器安装必要的安全软件，通过安全软件和云端防护中心的联动，守住最后一道防线，能够实时对入侵和异常行为进行告警并提供解决方案，及时拦截恶意程序对操作系统关键配置项的修改，主动发现并清除恶意的程序文件。</w:t>
      </w:r>
    </w:p>
    <w:p w14:paraId="4CED5C2B">
      <w:pPr>
        <w:spacing w:line="360" w:lineRule="auto"/>
        <w:ind w:firstLine="480" w:firstLineChars="200"/>
        <w:rPr>
          <w:rFonts w:ascii="仿宋" w:hAnsi="仿宋" w:eastAsia="仿宋"/>
          <w:sz w:val="24"/>
          <w:szCs w:val="24"/>
        </w:rPr>
      </w:pPr>
      <w:r>
        <w:rPr>
          <w:rFonts w:hint="eastAsia" w:ascii="仿宋" w:hAnsi="仿宋" w:eastAsia="仿宋"/>
          <w:sz w:val="24"/>
          <w:szCs w:val="24"/>
        </w:rPr>
        <w:t>4）传输加密</w:t>
      </w:r>
    </w:p>
    <w:p w14:paraId="20F645A7">
      <w:pPr>
        <w:spacing w:line="360" w:lineRule="auto"/>
        <w:ind w:firstLine="480" w:firstLineChars="200"/>
        <w:rPr>
          <w:rFonts w:ascii="仿宋" w:hAnsi="仿宋" w:eastAsia="仿宋"/>
          <w:sz w:val="24"/>
          <w:szCs w:val="24"/>
        </w:rPr>
      </w:pPr>
      <w:r>
        <w:rPr>
          <w:rFonts w:hint="eastAsia" w:ascii="仿宋" w:hAnsi="仿宋" w:eastAsia="仿宋"/>
          <w:sz w:val="24"/>
          <w:szCs w:val="24"/>
        </w:rPr>
        <w:t>客户端、云平台、前置机之间都基于HTTPS协议进行访问，对医院内外网数据进行加密传输。HTTPS即在HTTP下加入SSL安全套接层，通过数据加密与传输加密，避免传输过程中数据被篡改和窃取，从而保证医疗服务的信息安全。</w:t>
      </w:r>
    </w:p>
    <w:p w14:paraId="144047D9">
      <w:pPr>
        <w:spacing w:line="360" w:lineRule="auto"/>
        <w:ind w:firstLine="480" w:firstLineChars="200"/>
        <w:rPr>
          <w:rFonts w:ascii="仿宋" w:hAnsi="仿宋" w:eastAsia="仿宋"/>
          <w:sz w:val="24"/>
          <w:szCs w:val="24"/>
        </w:rPr>
      </w:pPr>
      <w:r>
        <w:rPr>
          <w:rFonts w:hint="eastAsia" w:ascii="仿宋" w:hAnsi="仿宋" w:eastAsia="仿宋"/>
          <w:sz w:val="24"/>
          <w:szCs w:val="24"/>
        </w:rPr>
        <w:br w:type="page"/>
      </w:r>
    </w:p>
    <w:p w14:paraId="281ADD36">
      <w:pPr>
        <w:pStyle w:val="17"/>
        <w:numPr>
          <w:ilvl w:val="0"/>
          <w:numId w:val="3"/>
        </w:numPr>
        <w:rPr>
          <w:rFonts w:ascii="仿宋" w:hAnsi="仿宋" w:eastAsia="仿宋" w:cs="仿宋"/>
          <w:b/>
          <w:sz w:val="24"/>
          <w:szCs w:val="24"/>
        </w:rPr>
      </w:pPr>
      <w:r>
        <w:rPr>
          <w:rFonts w:hint="eastAsia" w:ascii="仿宋" w:hAnsi="仿宋" w:eastAsia="仿宋" w:cs="仿宋"/>
          <w:b/>
          <w:sz w:val="24"/>
          <w:szCs w:val="24"/>
        </w:rPr>
        <w:t>场地及配套条件</w:t>
      </w:r>
    </w:p>
    <w:p w14:paraId="733C69E8">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1、自助机部署场地：</w:t>
      </w:r>
    </w:p>
    <w:p w14:paraId="0B9381F3">
      <w:pPr>
        <w:spacing w:line="360" w:lineRule="auto"/>
        <w:ind w:firstLine="480" w:firstLineChars="200"/>
        <w:rPr>
          <w:rFonts w:ascii="仿宋" w:hAnsi="仿宋" w:eastAsia="仿宋"/>
          <w:sz w:val="24"/>
          <w:szCs w:val="24"/>
        </w:rPr>
      </w:pPr>
      <w:r>
        <w:rPr>
          <w:rFonts w:hint="eastAsia" w:ascii="仿宋" w:hAnsi="仿宋" w:eastAsia="仿宋"/>
          <w:sz w:val="24"/>
          <w:szCs w:val="24"/>
        </w:rPr>
        <w:t>门诊大厅、各诊区、检验科、住院部已预留设备安装点位，具备220V电源、网络接口（RJ45）；</w:t>
      </w:r>
    </w:p>
    <w:p w14:paraId="7FD5EE36">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2、服务器机房：</w:t>
      </w:r>
    </w:p>
    <w:p w14:paraId="75FF4E11">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现有机房可容纳集成系统所需服务器（云平台应用服务器、数据库服务器），具备恒温（18-25℃）、恒湿（40%-60%）、UPS 供电保障。</w:t>
      </w:r>
    </w:p>
    <w:p w14:paraId="5AEDFE08">
      <w:pPr>
        <w:pStyle w:val="16"/>
        <w:numPr>
          <w:ilvl w:val="0"/>
          <w:numId w:val="0"/>
        </w:numPr>
        <w:ind w:left="-2" w:leftChars="-1" w:firstLine="0" w:firstLineChars="0"/>
        <w:jc w:val="both"/>
        <w:rPr>
          <w:rFonts w:ascii="仿宋" w:hAnsi="仿宋" w:eastAsia="仿宋"/>
          <w:sz w:val="28"/>
          <w:szCs w:val="28"/>
        </w:rPr>
      </w:pPr>
      <w:r>
        <w:rPr>
          <w:rFonts w:hint="default" w:ascii="仿宋" w:hAnsi="仿宋" w:eastAsia="仿宋" w:cs="Times New Roman"/>
          <w:b/>
          <w:bCs/>
          <w:kern w:val="44"/>
          <w:sz w:val="28"/>
          <w:szCs w:val="28"/>
          <w:lang w:val="en-US" w:eastAsia="zh-CN" w:bidi="ar-SA"/>
          <w14:ligatures w14:val="none"/>
        </w:rPr>
        <w:t>三、</w:t>
      </w:r>
      <w:r>
        <w:rPr>
          <w:rFonts w:ascii="仿宋" w:hAnsi="仿宋" w:eastAsia="仿宋"/>
          <w:sz w:val="28"/>
          <w:szCs w:val="28"/>
        </w:rPr>
        <w:t>集成服务进度要求，可分阶段要求</w:t>
      </w:r>
    </w:p>
    <w:p w14:paraId="790D6DD0">
      <w:pPr>
        <w:spacing w:line="360" w:lineRule="auto"/>
        <w:ind w:firstLine="480" w:firstLineChars="200"/>
        <w:rPr>
          <w:rFonts w:ascii="仿宋" w:hAnsi="仿宋" w:eastAsia="仿宋"/>
          <w:sz w:val="24"/>
          <w:szCs w:val="24"/>
        </w:rPr>
      </w:pPr>
      <w:r>
        <w:rPr>
          <w:rFonts w:hint="eastAsia" w:ascii="仿宋" w:hAnsi="仿宋" w:eastAsia="仿宋"/>
          <w:sz w:val="24"/>
          <w:szCs w:val="24"/>
        </w:rPr>
        <w:t>本项目自助机硬件40台自签合同起五年内按医院需求分批次投放，第一年实施阶段周期为9 个月，分 6 个阶段推进：</w:t>
      </w:r>
    </w:p>
    <w:tbl>
      <w:tblPr>
        <w:tblStyle w:val="10"/>
        <w:tblW w:w="92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134"/>
        <w:gridCol w:w="4252"/>
        <w:gridCol w:w="2268"/>
      </w:tblGrid>
      <w:tr w14:paraId="56869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555" w:type="dxa"/>
            <w:shd w:val="clear" w:color="auto" w:fill="F1F1F1" w:themeFill="background1" w:themeFillShade="F2"/>
            <w:vAlign w:val="center"/>
          </w:tcPr>
          <w:p w14:paraId="1E695060">
            <w:pPr>
              <w:spacing w:line="360" w:lineRule="auto"/>
              <w:jc w:val="center"/>
              <w:rPr>
                <w:rFonts w:ascii="仿宋" w:hAnsi="仿宋" w:eastAsia="仿宋" w:cs="仿宋"/>
                <w:b/>
                <w:bCs/>
                <w:kern w:val="0"/>
                <w:sz w:val="24"/>
                <w:szCs w:val="24"/>
              </w:rPr>
            </w:pPr>
            <w:r>
              <w:rPr>
                <w:rFonts w:hint="eastAsia" w:ascii="仿宋" w:hAnsi="仿宋" w:eastAsia="仿宋" w:cs="仿宋"/>
                <w:b/>
                <w:bCs/>
                <w:kern w:val="0"/>
                <w:sz w:val="24"/>
                <w:szCs w:val="24"/>
              </w:rPr>
              <w:t>阶段</w:t>
            </w:r>
          </w:p>
        </w:tc>
        <w:tc>
          <w:tcPr>
            <w:tcW w:w="1134" w:type="dxa"/>
            <w:shd w:val="clear" w:color="auto" w:fill="F1F1F1" w:themeFill="background1" w:themeFillShade="F2"/>
            <w:vAlign w:val="center"/>
          </w:tcPr>
          <w:p w14:paraId="448C0572">
            <w:pPr>
              <w:spacing w:line="360" w:lineRule="auto"/>
              <w:jc w:val="center"/>
              <w:rPr>
                <w:rFonts w:ascii="仿宋" w:hAnsi="仿宋" w:eastAsia="仿宋" w:cs="仿宋"/>
                <w:b/>
                <w:bCs/>
                <w:kern w:val="0"/>
                <w:sz w:val="24"/>
                <w:szCs w:val="24"/>
              </w:rPr>
            </w:pPr>
            <w:r>
              <w:rPr>
                <w:rFonts w:hint="eastAsia" w:ascii="仿宋" w:hAnsi="仿宋" w:eastAsia="仿宋" w:cs="仿宋"/>
                <w:b/>
                <w:bCs/>
                <w:kern w:val="0"/>
                <w:sz w:val="24"/>
                <w:szCs w:val="24"/>
              </w:rPr>
              <w:t>周期</w:t>
            </w:r>
          </w:p>
        </w:tc>
        <w:tc>
          <w:tcPr>
            <w:tcW w:w="4252" w:type="dxa"/>
            <w:shd w:val="clear" w:color="auto" w:fill="F1F1F1" w:themeFill="background1" w:themeFillShade="F2"/>
            <w:vAlign w:val="center"/>
          </w:tcPr>
          <w:p w14:paraId="56B57D19">
            <w:pPr>
              <w:spacing w:line="360" w:lineRule="auto"/>
              <w:jc w:val="center"/>
              <w:rPr>
                <w:rFonts w:ascii="仿宋" w:hAnsi="仿宋" w:eastAsia="仿宋" w:cs="仿宋"/>
                <w:b/>
                <w:bCs/>
                <w:kern w:val="0"/>
                <w:sz w:val="24"/>
                <w:szCs w:val="24"/>
              </w:rPr>
            </w:pPr>
            <w:r>
              <w:rPr>
                <w:rFonts w:hint="eastAsia" w:ascii="仿宋" w:hAnsi="仿宋" w:eastAsia="仿宋" w:cs="仿宋"/>
                <w:b/>
                <w:bCs/>
                <w:kern w:val="0"/>
                <w:sz w:val="24"/>
                <w:szCs w:val="24"/>
              </w:rPr>
              <w:t>核心任务</w:t>
            </w:r>
          </w:p>
        </w:tc>
        <w:tc>
          <w:tcPr>
            <w:tcW w:w="2268" w:type="dxa"/>
            <w:shd w:val="clear" w:color="auto" w:fill="F1F1F1" w:themeFill="background1" w:themeFillShade="F2"/>
            <w:vAlign w:val="center"/>
          </w:tcPr>
          <w:p w14:paraId="62CB58F6">
            <w:pPr>
              <w:spacing w:line="360" w:lineRule="auto"/>
              <w:jc w:val="center"/>
              <w:rPr>
                <w:rFonts w:ascii="仿宋" w:hAnsi="仿宋" w:eastAsia="仿宋" w:cs="仿宋"/>
                <w:b/>
                <w:bCs/>
                <w:kern w:val="0"/>
                <w:sz w:val="24"/>
                <w:szCs w:val="24"/>
              </w:rPr>
            </w:pPr>
            <w:r>
              <w:rPr>
                <w:rFonts w:hint="eastAsia" w:ascii="仿宋" w:hAnsi="仿宋" w:eastAsia="仿宋" w:cs="仿宋"/>
                <w:b/>
                <w:bCs/>
                <w:kern w:val="0"/>
                <w:sz w:val="24"/>
                <w:szCs w:val="24"/>
              </w:rPr>
              <w:t>交付成果</w:t>
            </w:r>
          </w:p>
        </w:tc>
      </w:tr>
      <w:tr w14:paraId="59AC8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14:paraId="505CE2C8">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1.需求调研与确认</w:t>
            </w:r>
          </w:p>
        </w:tc>
        <w:tc>
          <w:tcPr>
            <w:tcW w:w="1134" w:type="dxa"/>
            <w:vAlign w:val="center"/>
          </w:tcPr>
          <w:p w14:paraId="32E04097">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1 个月</w:t>
            </w:r>
          </w:p>
        </w:tc>
        <w:tc>
          <w:tcPr>
            <w:tcW w:w="4252" w:type="dxa"/>
            <w:vAlign w:val="center"/>
          </w:tcPr>
          <w:p w14:paraId="2D1B036C">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1.梳理医院现有系统接口规范；</w:t>
            </w:r>
          </w:p>
          <w:p w14:paraId="63C83D74">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2.确认自助机部署点位；</w:t>
            </w:r>
          </w:p>
          <w:p w14:paraId="3462B44E">
            <w:pPr>
              <w:pStyle w:val="5"/>
              <w:spacing w:after="0" w:line="360" w:lineRule="auto"/>
              <w:jc w:val="left"/>
              <w:rPr>
                <w:rFonts w:ascii="仿宋" w:hAnsi="仿宋" w:eastAsia="仿宋" w:cs="仿宋"/>
                <w:kern w:val="0"/>
                <w:sz w:val="24"/>
                <w:szCs w:val="24"/>
              </w:rPr>
            </w:pPr>
            <w:r>
              <w:rPr>
                <w:rFonts w:hint="eastAsia" w:ascii="仿宋" w:hAnsi="仿宋" w:eastAsia="仿宋" w:cs="仿宋"/>
                <w:kern w:val="0"/>
                <w:sz w:val="24"/>
                <w:szCs w:val="24"/>
              </w:rPr>
              <w:t>3. 绩效接口数据和科室调研</w:t>
            </w:r>
          </w:p>
        </w:tc>
        <w:tc>
          <w:tcPr>
            <w:tcW w:w="2268" w:type="dxa"/>
            <w:vAlign w:val="center"/>
          </w:tcPr>
          <w:p w14:paraId="7DACC543">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《需求调研说明书》（医院签字确认）、《接口规范文档》</w:t>
            </w:r>
          </w:p>
        </w:tc>
      </w:tr>
      <w:tr w14:paraId="2AFE1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14:paraId="6A4266C1">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2.方案设计与评审</w:t>
            </w:r>
          </w:p>
        </w:tc>
        <w:tc>
          <w:tcPr>
            <w:tcW w:w="1134" w:type="dxa"/>
            <w:vAlign w:val="center"/>
          </w:tcPr>
          <w:p w14:paraId="595BEE51">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1.5个月</w:t>
            </w:r>
          </w:p>
        </w:tc>
        <w:tc>
          <w:tcPr>
            <w:tcW w:w="4252" w:type="dxa"/>
            <w:vAlign w:val="center"/>
          </w:tcPr>
          <w:p w14:paraId="36BAA1F5">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1.硬件采购清单确认（40台自助机参数细化）；</w:t>
            </w:r>
          </w:p>
          <w:p w14:paraId="357DDEFB">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2.软件架构设计（自助机软件/绩效系统）；</w:t>
            </w:r>
          </w:p>
          <w:p w14:paraId="46CB8C86">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3.接口对接方案设计。</w:t>
            </w:r>
          </w:p>
        </w:tc>
        <w:tc>
          <w:tcPr>
            <w:tcW w:w="2268" w:type="dxa"/>
            <w:vAlign w:val="center"/>
          </w:tcPr>
          <w:p w14:paraId="218E284E">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《集成技术方案》《硬件采购清单》《接口对接方案》</w:t>
            </w:r>
          </w:p>
        </w:tc>
      </w:tr>
      <w:tr w14:paraId="3CB52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14:paraId="4ECAFB8C">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3.软硬件开发与测试</w:t>
            </w:r>
          </w:p>
        </w:tc>
        <w:tc>
          <w:tcPr>
            <w:tcW w:w="1134" w:type="dxa"/>
            <w:vAlign w:val="center"/>
          </w:tcPr>
          <w:p w14:paraId="06368ED1">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3个月</w:t>
            </w:r>
          </w:p>
        </w:tc>
        <w:tc>
          <w:tcPr>
            <w:tcW w:w="4252" w:type="dxa"/>
            <w:vAlign w:val="center"/>
          </w:tcPr>
          <w:p w14:paraId="597D734F">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1.自助机硬件采购及组装；</w:t>
            </w:r>
          </w:p>
          <w:p w14:paraId="55FC01F3">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2.软件功能开发（自助机升级/绩效系统/成本系统）；</w:t>
            </w:r>
          </w:p>
          <w:p w14:paraId="7AF37C02">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3.接口开发（对接HIS/LIS 等）；</w:t>
            </w:r>
          </w:p>
          <w:p w14:paraId="273C6865">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4.单元测试、集成测试、压力测试。</w:t>
            </w:r>
          </w:p>
        </w:tc>
        <w:tc>
          <w:tcPr>
            <w:tcW w:w="2268" w:type="dxa"/>
            <w:vAlign w:val="center"/>
          </w:tcPr>
          <w:p w14:paraId="41BA1B1D">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40台自助机（硬件检测合格）、软件安装包（含测试报告）、接口测试报告</w:t>
            </w:r>
          </w:p>
        </w:tc>
      </w:tr>
      <w:tr w14:paraId="573ED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14:paraId="34EC3074">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4.现场部署与实施</w:t>
            </w:r>
          </w:p>
        </w:tc>
        <w:tc>
          <w:tcPr>
            <w:tcW w:w="1134" w:type="dxa"/>
            <w:vAlign w:val="center"/>
          </w:tcPr>
          <w:p w14:paraId="674D06A3">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2个月</w:t>
            </w:r>
          </w:p>
        </w:tc>
        <w:tc>
          <w:tcPr>
            <w:tcW w:w="4252" w:type="dxa"/>
            <w:vAlign w:val="center"/>
          </w:tcPr>
          <w:p w14:paraId="2B000549">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1.自助机现场安装、调试、网络接入；</w:t>
            </w:r>
          </w:p>
          <w:p w14:paraId="12B79369">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2.服务器部署（数据库/应用服务器）、软件安装；</w:t>
            </w:r>
          </w:p>
          <w:p w14:paraId="53A933BE">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3.数据迁移（现有自助机数据、人事 /成本数据）；</w:t>
            </w:r>
          </w:p>
          <w:p w14:paraId="3F7EF37D">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4.接口联调（HIS/LIS/PACS 对接）。</w:t>
            </w:r>
          </w:p>
        </w:tc>
        <w:tc>
          <w:tcPr>
            <w:tcW w:w="2268" w:type="dxa"/>
            <w:vAlign w:val="center"/>
          </w:tcPr>
          <w:p w14:paraId="49014F35">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《部署实施报告》《数据迁移报告》《接口联调报告》</w:t>
            </w:r>
          </w:p>
        </w:tc>
      </w:tr>
      <w:tr w14:paraId="05B89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14:paraId="6DF01FF2">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5.试运行与优化</w:t>
            </w:r>
          </w:p>
        </w:tc>
        <w:tc>
          <w:tcPr>
            <w:tcW w:w="1134" w:type="dxa"/>
            <w:vAlign w:val="center"/>
          </w:tcPr>
          <w:p w14:paraId="0FDB7486">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1个月</w:t>
            </w:r>
          </w:p>
        </w:tc>
        <w:tc>
          <w:tcPr>
            <w:tcW w:w="4252" w:type="dxa"/>
            <w:vAlign w:val="center"/>
          </w:tcPr>
          <w:p w14:paraId="37CBE8A2">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1.自助机试运行（门诊/住院场景）；</w:t>
            </w:r>
          </w:p>
          <w:p w14:paraId="715A2D62">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2.绩效系统试运行（月度绩效计算）；</w:t>
            </w:r>
          </w:p>
          <w:p w14:paraId="15835828">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3.收集用户反馈，优化功能（如自助机操作流程、绩效公式调整）。</w:t>
            </w:r>
          </w:p>
        </w:tc>
        <w:tc>
          <w:tcPr>
            <w:tcW w:w="2268" w:type="dxa"/>
            <w:vAlign w:val="center"/>
          </w:tcPr>
          <w:p w14:paraId="44401ADB">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《试运行报告》《问题优化清单》</w:t>
            </w:r>
          </w:p>
        </w:tc>
      </w:tr>
      <w:tr w14:paraId="21D05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tcPr>
          <w:p w14:paraId="34412521">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6.验收与交付</w:t>
            </w:r>
          </w:p>
        </w:tc>
        <w:tc>
          <w:tcPr>
            <w:tcW w:w="1134" w:type="dxa"/>
          </w:tcPr>
          <w:p w14:paraId="57AEB551">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0.5个月</w:t>
            </w:r>
          </w:p>
        </w:tc>
        <w:tc>
          <w:tcPr>
            <w:tcW w:w="4252" w:type="dxa"/>
          </w:tcPr>
          <w:p w14:paraId="68EABDCB">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1.功能验收（自助机/绩效系统全功能测试）；</w:t>
            </w:r>
          </w:p>
          <w:p w14:paraId="4C8B80A2">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2.性能验收（响应时间、并发能力）；</w:t>
            </w:r>
          </w:p>
          <w:p w14:paraId="7F01AF23">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3.文档交付及培训验收。</w:t>
            </w:r>
          </w:p>
        </w:tc>
        <w:tc>
          <w:tcPr>
            <w:tcW w:w="2268" w:type="dxa"/>
          </w:tcPr>
          <w:p w14:paraId="4B13FF56">
            <w:pPr>
              <w:spacing w:line="360" w:lineRule="auto"/>
              <w:jc w:val="left"/>
              <w:rPr>
                <w:rFonts w:ascii="仿宋" w:hAnsi="仿宋" w:eastAsia="仿宋" w:cs="仿宋"/>
                <w:kern w:val="0"/>
                <w:sz w:val="24"/>
                <w:szCs w:val="24"/>
              </w:rPr>
            </w:pPr>
            <w:r>
              <w:rPr>
                <w:rFonts w:hint="eastAsia" w:ascii="仿宋" w:hAnsi="仿宋" w:eastAsia="仿宋" w:cs="仿宋"/>
                <w:kern w:val="0"/>
                <w:sz w:val="24"/>
                <w:szCs w:val="24"/>
              </w:rPr>
              <w:t>《验收报告》（医院签字确认）、全套交付文档</w:t>
            </w:r>
          </w:p>
        </w:tc>
      </w:tr>
    </w:tbl>
    <w:p w14:paraId="0F351F76">
      <w:pPr>
        <w:pStyle w:val="16"/>
        <w:numPr>
          <w:ilvl w:val="0"/>
          <w:numId w:val="0"/>
        </w:numPr>
        <w:ind w:left="-2" w:leftChars="-1" w:firstLine="0" w:firstLineChars="0"/>
        <w:jc w:val="both"/>
        <w:rPr>
          <w:rFonts w:ascii="仿宋" w:hAnsi="仿宋" w:eastAsia="仿宋"/>
          <w:sz w:val="28"/>
          <w:szCs w:val="28"/>
        </w:rPr>
      </w:pPr>
      <w:r>
        <w:rPr>
          <w:rFonts w:hint="default" w:ascii="仿宋" w:hAnsi="仿宋" w:eastAsia="仿宋" w:cs="Times New Roman"/>
          <w:b/>
          <w:bCs/>
          <w:kern w:val="44"/>
          <w:sz w:val="28"/>
          <w:szCs w:val="28"/>
          <w:lang w:val="en-US" w:eastAsia="zh-CN" w:bidi="ar-SA"/>
          <w14:ligatures w14:val="none"/>
        </w:rPr>
        <w:t>四、</w:t>
      </w:r>
      <w:r>
        <w:rPr>
          <w:rFonts w:ascii="仿宋" w:hAnsi="仿宋" w:eastAsia="仿宋"/>
          <w:sz w:val="28"/>
          <w:szCs w:val="28"/>
        </w:rPr>
        <w:t>集成服务过程的责任界定和分工说明</w:t>
      </w:r>
    </w:p>
    <w:p w14:paraId="68820D64">
      <w:pPr>
        <w:pStyle w:val="17"/>
        <w:numPr>
          <w:ilvl w:val="0"/>
          <w:numId w:val="4"/>
        </w:numPr>
        <w:rPr>
          <w:rFonts w:ascii="仿宋" w:hAnsi="仿宋" w:eastAsia="仿宋" w:cs="仿宋"/>
          <w:b/>
          <w:sz w:val="24"/>
          <w:szCs w:val="24"/>
        </w:rPr>
      </w:pPr>
      <w:r>
        <w:rPr>
          <w:rFonts w:hint="eastAsia" w:ascii="仿宋" w:hAnsi="仿宋" w:eastAsia="仿宋" w:cs="仿宋"/>
          <w:b/>
          <w:sz w:val="24"/>
          <w:szCs w:val="24"/>
        </w:rPr>
        <w:t>集成服务方（中标方）责任</w:t>
      </w:r>
    </w:p>
    <w:p w14:paraId="4215D593">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1、方案与开发责任：</w:t>
      </w:r>
    </w:p>
    <w:p w14:paraId="1778C4C7">
      <w:pPr>
        <w:spacing w:line="360" w:lineRule="auto"/>
        <w:ind w:firstLine="480" w:firstLineChars="200"/>
        <w:rPr>
          <w:rFonts w:ascii="仿宋" w:hAnsi="仿宋" w:eastAsia="仿宋"/>
          <w:sz w:val="24"/>
          <w:szCs w:val="24"/>
        </w:rPr>
      </w:pPr>
      <w:r>
        <w:rPr>
          <w:rFonts w:hint="eastAsia" w:ascii="仿宋" w:hAnsi="仿宋" w:eastAsia="仿宋"/>
          <w:sz w:val="24"/>
          <w:szCs w:val="24"/>
        </w:rPr>
        <w:t>（1）负责制定详细集成技术方案、软硬件采购及验收标准；</w:t>
      </w:r>
    </w:p>
    <w:p w14:paraId="48258382">
      <w:pPr>
        <w:spacing w:line="360" w:lineRule="auto"/>
        <w:ind w:firstLine="480" w:firstLineChars="200"/>
        <w:rPr>
          <w:rFonts w:ascii="仿宋" w:hAnsi="仿宋" w:eastAsia="仿宋"/>
          <w:sz w:val="24"/>
          <w:szCs w:val="24"/>
        </w:rPr>
      </w:pPr>
      <w:r>
        <w:rPr>
          <w:rFonts w:hint="eastAsia" w:ascii="仿宋" w:hAnsi="仿宋" w:eastAsia="仿宋"/>
          <w:sz w:val="24"/>
          <w:szCs w:val="24"/>
        </w:rPr>
        <w:t>（2）负责软件功能开发（自助机升级、绩效系统、成本系统）及接口开发；</w:t>
      </w:r>
    </w:p>
    <w:p w14:paraId="63E36CB6">
      <w:pPr>
        <w:spacing w:line="360" w:lineRule="auto"/>
        <w:ind w:firstLine="480" w:firstLineChars="200"/>
        <w:rPr>
          <w:rFonts w:ascii="仿宋" w:hAnsi="仿宋" w:eastAsia="仿宋"/>
          <w:sz w:val="24"/>
          <w:szCs w:val="24"/>
        </w:rPr>
      </w:pPr>
      <w:r>
        <w:rPr>
          <w:rFonts w:hint="eastAsia" w:ascii="仿宋" w:hAnsi="仿宋" w:eastAsia="仿宋"/>
          <w:sz w:val="24"/>
          <w:szCs w:val="24"/>
        </w:rPr>
        <w:t>（3）负责硬件采购（五年分批次采购40台自助机），确保硬件参数符合要求实施与运维责任；</w:t>
      </w:r>
    </w:p>
    <w:p w14:paraId="7E314764">
      <w:pPr>
        <w:spacing w:line="360" w:lineRule="auto"/>
        <w:ind w:firstLine="480" w:firstLineChars="200"/>
        <w:rPr>
          <w:rFonts w:ascii="仿宋" w:hAnsi="仿宋" w:eastAsia="仿宋"/>
          <w:sz w:val="24"/>
          <w:szCs w:val="24"/>
        </w:rPr>
      </w:pPr>
      <w:r>
        <w:rPr>
          <w:rFonts w:hint="eastAsia" w:ascii="仿宋" w:hAnsi="仿宋" w:eastAsia="仿宋"/>
          <w:sz w:val="24"/>
          <w:szCs w:val="24"/>
        </w:rPr>
        <w:t>（4）负责自助机现场安装、调试、数据迁移；</w:t>
      </w:r>
    </w:p>
    <w:p w14:paraId="27F45F38">
      <w:pPr>
        <w:spacing w:line="360" w:lineRule="auto"/>
        <w:ind w:firstLine="480" w:firstLineChars="200"/>
        <w:rPr>
          <w:rFonts w:ascii="仿宋" w:hAnsi="仿宋" w:eastAsia="仿宋"/>
          <w:sz w:val="24"/>
          <w:szCs w:val="24"/>
        </w:rPr>
      </w:pPr>
      <w:r>
        <w:rPr>
          <w:rFonts w:hint="eastAsia" w:ascii="仿宋" w:hAnsi="仿宋" w:eastAsia="仿宋"/>
          <w:sz w:val="24"/>
          <w:szCs w:val="24"/>
        </w:rPr>
        <w:t>（5）负责系统试运行期间的问题修复（如软件 BUG、硬件故障）；</w:t>
      </w:r>
    </w:p>
    <w:p w14:paraId="0699EE4A">
      <w:pPr>
        <w:spacing w:line="360" w:lineRule="auto"/>
        <w:ind w:firstLine="480" w:firstLineChars="200"/>
        <w:rPr>
          <w:rFonts w:ascii="仿宋" w:hAnsi="仿宋" w:eastAsia="仿宋"/>
          <w:sz w:val="24"/>
          <w:szCs w:val="24"/>
        </w:rPr>
      </w:pPr>
      <w:r>
        <w:rPr>
          <w:rFonts w:hint="eastAsia" w:ascii="仿宋" w:hAnsi="仿宋" w:eastAsia="仿宋"/>
          <w:sz w:val="24"/>
          <w:szCs w:val="24"/>
        </w:rPr>
        <w:t>（6）提供 5 年维保服务（含 5*8 小时驻场、7*24 小时应急响应）。</w:t>
      </w:r>
    </w:p>
    <w:p w14:paraId="1256CAE1">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2、培训与交付责任：</w:t>
      </w:r>
    </w:p>
    <w:p w14:paraId="386B2A7A">
      <w:pPr>
        <w:spacing w:line="360" w:lineRule="auto"/>
        <w:ind w:firstLine="480" w:firstLineChars="200"/>
        <w:rPr>
          <w:rFonts w:ascii="仿宋" w:hAnsi="仿宋" w:eastAsia="仿宋"/>
          <w:sz w:val="24"/>
          <w:szCs w:val="24"/>
        </w:rPr>
      </w:pPr>
      <w:r>
        <w:rPr>
          <w:rFonts w:hint="eastAsia" w:ascii="仿宋" w:hAnsi="仿宋" w:eastAsia="仿宋"/>
          <w:sz w:val="24"/>
          <w:szCs w:val="24"/>
        </w:rPr>
        <w:t>（1）负责制定培训方案，开展管理员、医护人员、患者引导员培训；</w:t>
      </w:r>
    </w:p>
    <w:p w14:paraId="6156F635">
      <w:pPr>
        <w:spacing w:line="360" w:lineRule="auto"/>
        <w:ind w:firstLine="480" w:firstLineChars="200"/>
        <w:rPr>
          <w:rFonts w:ascii="仿宋" w:hAnsi="仿宋" w:eastAsia="仿宋"/>
          <w:sz w:val="24"/>
          <w:szCs w:val="24"/>
        </w:rPr>
      </w:pPr>
      <w:r>
        <w:rPr>
          <w:rFonts w:hint="eastAsia" w:ascii="仿宋" w:hAnsi="仿宋" w:eastAsia="仿宋"/>
          <w:sz w:val="24"/>
          <w:szCs w:val="24"/>
        </w:rPr>
        <w:t>（2）负责交付全套文档（技术方案、用户手册、测试报告等）。</w:t>
      </w:r>
    </w:p>
    <w:p w14:paraId="4558444B">
      <w:pPr>
        <w:pStyle w:val="17"/>
        <w:numPr>
          <w:ilvl w:val="0"/>
          <w:numId w:val="4"/>
        </w:numPr>
        <w:rPr>
          <w:rFonts w:ascii="仿宋" w:hAnsi="仿宋" w:eastAsia="仿宋" w:cs="仿宋"/>
          <w:b/>
          <w:sz w:val="24"/>
          <w:szCs w:val="24"/>
        </w:rPr>
      </w:pPr>
      <w:r>
        <w:rPr>
          <w:rFonts w:hint="eastAsia" w:ascii="仿宋" w:hAnsi="仿宋" w:eastAsia="仿宋" w:cs="仿宋"/>
          <w:b/>
          <w:sz w:val="24"/>
          <w:szCs w:val="24"/>
        </w:rPr>
        <w:t>医院方责任</w:t>
      </w:r>
    </w:p>
    <w:p w14:paraId="04A341FE">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1、需求与环境责任：</w:t>
      </w:r>
    </w:p>
    <w:p w14:paraId="52A9BCB2">
      <w:pPr>
        <w:spacing w:line="360" w:lineRule="auto"/>
        <w:ind w:firstLine="480" w:firstLineChars="200"/>
        <w:rPr>
          <w:rFonts w:ascii="仿宋" w:hAnsi="仿宋" w:eastAsia="仿宋"/>
          <w:sz w:val="24"/>
          <w:szCs w:val="24"/>
        </w:rPr>
      </w:pPr>
      <w:r>
        <w:rPr>
          <w:rFonts w:hint="eastAsia" w:ascii="仿宋" w:hAnsi="仿宋" w:eastAsia="仿宋"/>
          <w:sz w:val="24"/>
          <w:szCs w:val="24"/>
        </w:rPr>
        <w:t>（1）指派专人对接需求调研，确认绩效方案、自助机部署点位；</w:t>
      </w:r>
    </w:p>
    <w:p w14:paraId="7C795749">
      <w:pPr>
        <w:spacing w:line="360" w:lineRule="auto"/>
        <w:ind w:firstLine="480" w:firstLineChars="200"/>
        <w:rPr>
          <w:rFonts w:ascii="仿宋" w:hAnsi="仿宋" w:eastAsia="仿宋"/>
          <w:sz w:val="24"/>
          <w:szCs w:val="24"/>
        </w:rPr>
      </w:pPr>
      <w:r>
        <w:rPr>
          <w:rFonts w:hint="eastAsia" w:ascii="仿宋" w:hAnsi="仿宋" w:eastAsia="仿宋"/>
          <w:sz w:val="24"/>
          <w:szCs w:val="24"/>
        </w:rPr>
        <w:t>（2）提供现有系统接口权限（HIS/LIS/PACS 等），协调原有系统厂商配合接口联调；</w:t>
      </w:r>
    </w:p>
    <w:p w14:paraId="59C3C871">
      <w:pPr>
        <w:spacing w:line="360" w:lineRule="auto"/>
        <w:ind w:firstLine="480" w:firstLineChars="200"/>
        <w:rPr>
          <w:rFonts w:ascii="仿宋" w:hAnsi="仿宋" w:eastAsia="仿宋"/>
          <w:sz w:val="24"/>
          <w:szCs w:val="24"/>
        </w:rPr>
      </w:pPr>
      <w:r>
        <w:rPr>
          <w:rFonts w:hint="eastAsia" w:ascii="仿宋" w:hAnsi="仿宋" w:eastAsia="仿宋"/>
          <w:sz w:val="24"/>
          <w:szCs w:val="24"/>
        </w:rPr>
        <w:t>（3）保障安装场地电源、网络、机房环境达标，提供设备存放临时场地。</w:t>
      </w:r>
    </w:p>
    <w:p w14:paraId="5ED42882">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2、测试与验收责任：</w:t>
      </w:r>
    </w:p>
    <w:p w14:paraId="7E25A639">
      <w:pPr>
        <w:spacing w:line="360" w:lineRule="auto"/>
        <w:ind w:firstLine="480" w:firstLineChars="200"/>
        <w:rPr>
          <w:rFonts w:ascii="仿宋" w:hAnsi="仿宋" w:eastAsia="仿宋"/>
          <w:sz w:val="24"/>
          <w:szCs w:val="24"/>
        </w:rPr>
      </w:pPr>
      <w:r>
        <w:rPr>
          <w:rFonts w:hint="eastAsia" w:ascii="仿宋" w:hAnsi="仿宋" w:eastAsia="仿宋"/>
          <w:sz w:val="24"/>
          <w:szCs w:val="24"/>
        </w:rPr>
        <w:t>（1）参与系统测试（功能/性能/安全），提出测试意见；</w:t>
      </w:r>
    </w:p>
    <w:p w14:paraId="170895BB">
      <w:pPr>
        <w:spacing w:line="360" w:lineRule="auto"/>
        <w:ind w:firstLine="480" w:firstLineChars="200"/>
        <w:rPr>
          <w:rFonts w:ascii="仿宋" w:hAnsi="仿宋" w:eastAsia="仿宋"/>
          <w:sz w:val="24"/>
          <w:szCs w:val="24"/>
        </w:rPr>
      </w:pPr>
      <w:r>
        <w:rPr>
          <w:rFonts w:hint="eastAsia" w:ascii="仿宋" w:hAnsi="仿宋" w:eastAsia="仿宋"/>
          <w:sz w:val="24"/>
          <w:szCs w:val="24"/>
        </w:rPr>
        <w:t>（2）组织试运行期间的用户反馈收集（如门诊患者、科室医护）；</w:t>
      </w:r>
    </w:p>
    <w:p w14:paraId="087ABD79">
      <w:pPr>
        <w:spacing w:line="360" w:lineRule="auto"/>
        <w:ind w:firstLine="480" w:firstLineChars="200"/>
        <w:rPr>
          <w:rFonts w:ascii="仿宋" w:hAnsi="仿宋" w:eastAsia="仿宋"/>
          <w:sz w:val="24"/>
          <w:szCs w:val="24"/>
        </w:rPr>
      </w:pPr>
      <w:r>
        <w:rPr>
          <w:rFonts w:hint="eastAsia" w:ascii="仿宋" w:hAnsi="仿宋" w:eastAsia="仿宋"/>
          <w:sz w:val="24"/>
          <w:szCs w:val="24"/>
        </w:rPr>
        <w:t>（3）按验收标准完成各阶段验收，签署验收报告。</w:t>
      </w:r>
    </w:p>
    <w:p w14:paraId="57CAE4F3">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3、配合与协调责任：</w:t>
      </w:r>
    </w:p>
    <w:p w14:paraId="74FEEE61">
      <w:pPr>
        <w:spacing w:line="360" w:lineRule="auto"/>
        <w:ind w:firstLine="480" w:firstLineChars="200"/>
        <w:rPr>
          <w:rFonts w:ascii="仿宋" w:hAnsi="仿宋" w:eastAsia="仿宋"/>
          <w:sz w:val="24"/>
          <w:szCs w:val="24"/>
        </w:rPr>
      </w:pPr>
      <w:r>
        <w:rPr>
          <w:rFonts w:hint="eastAsia" w:ascii="仿宋" w:hAnsi="仿宋" w:eastAsia="仿宋"/>
          <w:sz w:val="24"/>
          <w:szCs w:val="24"/>
        </w:rPr>
        <w:t>（1）协调临床科室、财务科、医保科参与绩效方案评审；</w:t>
      </w:r>
    </w:p>
    <w:p w14:paraId="6F863A55">
      <w:pPr>
        <w:spacing w:line="360" w:lineRule="auto"/>
        <w:ind w:firstLine="480" w:firstLineChars="200"/>
        <w:rPr>
          <w:rFonts w:ascii="仿宋" w:hAnsi="仿宋" w:eastAsia="仿宋"/>
          <w:sz w:val="24"/>
          <w:szCs w:val="24"/>
        </w:rPr>
      </w:pPr>
      <w:r>
        <w:rPr>
          <w:rFonts w:hint="eastAsia" w:ascii="仿宋" w:hAnsi="仿宋" w:eastAsia="仿宋"/>
          <w:sz w:val="24"/>
          <w:szCs w:val="24"/>
        </w:rPr>
        <w:t>（2）协助集成方开展培训（组织医护人员参与培训）；</w:t>
      </w:r>
    </w:p>
    <w:p w14:paraId="0B112186">
      <w:pPr>
        <w:spacing w:line="360" w:lineRule="auto"/>
        <w:ind w:firstLine="480" w:firstLineChars="200"/>
        <w:rPr>
          <w:rFonts w:ascii="仿宋" w:hAnsi="仿宋" w:eastAsia="仿宋"/>
          <w:sz w:val="24"/>
          <w:szCs w:val="24"/>
        </w:rPr>
      </w:pPr>
      <w:r>
        <w:rPr>
          <w:rFonts w:hint="eastAsia" w:ascii="仿宋" w:hAnsi="仿宋" w:eastAsia="仿宋"/>
          <w:sz w:val="24"/>
          <w:szCs w:val="24"/>
        </w:rPr>
        <w:t>（3）负责患者引导（试运行期间引导患者使用新自助机）。</w:t>
      </w:r>
    </w:p>
    <w:p w14:paraId="77EFF820">
      <w:pPr>
        <w:pStyle w:val="17"/>
        <w:numPr>
          <w:ilvl w:val="0"/>
          <w:numId w:val="4"/>
        </w:numPr>
        <w:rPr>
          <w:rFonts w:ascii="仿宋" w:hAnsi="仿宋" w:eastAsia="仿宋" w:cs="仿宋"/>
          <w:b/>
          <w:sz w:val="24"/>
          <w:szCs w:val="24"/>
        </w:rPr>
      </w:pPr>
      <w:r>
        <w:rPr>
          <w:rFonts w:hint="eastAsia" w:ascii="仿宋" w:hAnsi="仿宋" w:eastAsia="仿宋" w:cs="仿宋"/>
          <w:b/>
          <w:sz w:val="24"/>
          <w:szCs w:val="24"/>
        </w:rPr>
        <w:t>第三方责任（如原有系统厂商）</w:t>
      </w:r>
    </w:p>
    <w:p w14:paraId="681BCF46">
      <w:pPr>
        <w:spacing w:line="360" w:lineRule="auto"/>
        <w:ind w:firstLine="480" w:firstLineChars="200"/>
        <w:rPr>
          <w:rFonts w:ascii="仿宋" w:hAnsi="仿宋" w:eastAsia="仿宋"/>
          <w:sz w:val="24"/>
          <w:szCs w:val="24"/>
        </w:rPr>
      </w:pPr>
      <w:r>
        <w:rPr>
          <w:rFonts w:hint="eastAsia" w:ascii="仿宋" w:hAnsi="仿宋" w:eastAsia="仿宋"/>
          <w:sz w:val="24"/>
          <w:szCs w:val="24"/>
        </w:rPr>
        <w:t>1、配合提供 HIS/LIS/PACS 系统接口文档及技术支持，确保与集成系统对接；</w:t>
      </w:r>
    </w:p>
    <w:p w14:paraId="36091DA0">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2、协助解决接口联调中的兼容性问题，不额外收取接口开放费用。</w:t>
      </w:r>
    </w:p>
    <w:p w14:paraId="0E12FED3">
      <w:pPr>
        <w:pStyle w:val="16"/>
        <w:numPr>
          <w:ilvl w:val="0"/>
          <w:numId w:val="0"/>
        </w:numPr>
        <w:ind w:left="-2" w:leftChars="-1" w:firstLine="0" w:firstLineChars="0"/>
        <w:jc w:val="both"/>
        <w:rPr>
          <w:rFonts w:ascii="仿宋" w:hAnsi="仿宋" w:eastAsia="仿宋"/>
          <w:sz w:val="28"/>
          <w:szCs w:val="28"/>
        </w:rPr>
      </w:pPr>
      <w:r>
        <w:rPr>
          <w:rFonts w:hint="default" w:ascii="仿宋" w:hAnsi="仿宋" w:eastAsia="仿宋" w:cs="Times New Roman"/>
          <w:b/>
          <w:bCs/>
          <w:kern w:val="44"/>
          <w:sz w:val="28"/>
          <w:szCs w:val="28"/>
          <w:lang w:val="en-US" w:eastAsia="zh-CN" w:bidi="ar-SA"/>
          <w14:ligatures w14:val="none"/>
        </w:rPr>
        <w:t>五、</w:t>
      </w:r>
      <w:r>
        <w:rPr>
          <w:rFonts w:ascii="仿宋" w:hAnsi="仿宋" w:eastAsia="仿宋"/>
          <w:sz w:val="28"/>
          <w:szCs w:val="28"/>
        </w:rPr>
        <w:t>集成服务的最后提交件要求、验收标准</w:t>
      </w:r>
    </w:p>
    <w:p w14:paraId="481CD6DE">
      <w:pPr>
        <w:pStyle w:val="17"/>
        <w:numPr>
          <w:ilvl w:val="0"/>
          <w:numId w:val="5"/>
        </w:numPr>
        <w:rPr>
          <w:rFonts w:ascii="仿宋" w:hAnsi="仿宋" w:eastAsia="仿宋" w:cs="仿宋"/>
          <w:b/>
          <w:sz w:val="24"/>
          <w:szCs w:val="24"/>
        </w:rPr>
      </w:pPr>
      <w:r>
        <w:rPr>
          <w:rFonts w:hint="eastAsia" w:ascii="仿宋" w:hAnsi="仿宋" w:eastAsia="仿宋" w:cs="仿宋"/>
          <w:b/>
          <w:sz w:val="24"/>
          <w:szCs w:val="24"/>
        </w:rPr>
        <w:t>最后提交件要求</w:t>
      </w:r>
    </w:p>
    <w:p w14:paraId="231FF5E3">
      <w:pPr>
        <w:spacing w:line="360" w:lineRule="auto"/>
        <w:ind w:firstLine="480" w:firstLineChars="200"/>
        <w:rPr>
          <w:rFonts w:ascii="仿宋" w:hAnsi="仿宋" w:eastAsia="仿宋"/>
          <w:sz w:val="24"/>
          <w:szCs w:val="24"/>
        </w:rPr>
      </w:pPr>
      <w:r>
        <w:rPr>
          <w:rFonts w:hint="eastAsia" w:ascii="仿宋" w:hAnsi="仿宋" w:eastAsia="仿宋"/>
          <w:sz w:val="24"/>
          <w:szCs w:val="24"/>
        </w:rPr>
        <w:t>集成服务完成后，需向医院提交全套交付物，具体清单如下：</w:t>
      </w:r>
    </w:p>
    <w:p w14:paraId="2E59347A">
      <w:pPr>
        <w:spacing w:line="360" w:lineRule="auto"/>
        <w:ind w:firstLine="480" w:firstLineChars="200"/>
        <w:rPr>
          <w:rFonts w:hint="eastAsia" w:ascii="仿宋" w:hAnsi="仿宋" w:eastAsia="仿宋"/>
          <w:sz w:val="24"/>
          <w:szCs w:val="24"/>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4054"/>
        <w:gridCol w:w="2488"/>
      </w:tblGrid>
      <w:tr w14:paraId="4D02F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980" w:type="dxa"/>
            <w:shd w:val="clear" w:color="auto" w:fill="F1F1F1" w:themeFill="background1" w:themeFillShade="F2"/>
            <w:vAlign w:val="center"/>
          </w:tcPr>
          <w:p w14:paraId="717467A8">
            <w:pPr>
              <w:spacing w:line="360" w:lineRule="auto"/>
              <w:jc w:val="center"/>
              <w:rPr>
                <w:rFonts w:ascii="仿宋" w:hAnsi="仿宋" w:eastAsia="仿宋"/>
                <w:b/>
                <w:bCs/>
                <w:kern w:val="0"/>
                <w:sz w:val="24"/>
                <w:szCs w:val="24"/>
              </w:rPr>
            </w:pPr>
            <w:r>
              <w:rPr>
                <w:rFonts w:hint="eastAsia" w:ascii="仿宋" w:hAnsi="仿宋" w:eastAsia="仿宋"/>
                <w:b/>
                <w:bCs/>
                <w:kern w:val="0"/>
                <w:sz w:val="24"/>
                <w:szCs w:val="24"/>
              </w:rPr>
              <w:t>交付物类别</w:t>
            </w:r>
          </w:p>
        </w:tc>
        <w:tc>
          <w:tcPr>
            <w:tcW w:w="4054" w:type="dxa"/>
            <w:shd w:val="clear" w:color="auto" w:fill="F1F1F1" w:themeFill="background1" w:themeFillShade="F2"/>
            <w:vAlign w:val="center"/>
          </w:tcPr>
          <w:p w14:paraId="7E7F1CDB">
            <w:pPr>
              <w:spacing w:line="360" w:lineRule="auto"/>
              <w:jc w:val="center"/>
              <w:rPr>
                <w:rFonts w:ascii="仿宋" w:hAnsi="仿宋" w:eastAsia="仿宋"/>
                <w:b/>
                <w:bCs/>
                <w:kern w:val="0"/>
                <w:sz w:val="24"/>
                <w:szCs w:val="24"/>
              </w:rPr>
            </w:pPr>
            <w:r>
              <w:rPr>
                <w:rFonts w:hint="eastAsia" w:ascii="仿宋" w:hAnsi="仿宋" w:eastAsia="仿宋"/>
                <w:b/>
                <w:bCs/>
                <w:kern w:val="0"/>
                <w:sz w:val="24"/>
                <w:szCs w:val="24"/>
              </w:rPr>
              <w:t>具体内容</w:t>
            </w:r>
          </w:p>
        </w:tc>
        <w:tc>
          <w:tcPr>
            <w:tcW w:w="2488" w:type="dxa"/>
            <w:shd w:val="clear" w:color="auto" w:fill="F1F1F1" w:themeFill="background1" w:themeFillShade="F2"/>
            <w:vAlign w:val="center"/>
          </w:tcPr>
          <w:p w14:paraId="10171E43">
            <w:pPr>
              <w:spacing w:line="360" w:lineRule="auto"/>
              <w:jc w:val="center"/>
              <w:rPr>
                <w:rFonts w:ascii="仿宋" w:hAnsi="仿宋" w:eastAsia="仿宋"/>
                <w:b/>
                <w:bCs/>
                <w:kern w:val="0"/>
                <w:sz w:val="24"/>
                <w:szCs w:val="24"/>
              </w:rPr>
            </w:pPr>
            <w:r>
              <w:rPr>
                <w:rFonts w:hint="eastAsia" w:ascii="仿宋" w:hAnsi="仿宋" w:eastAsia="仿宋"/>
                <w:b/>
                <w:bCs/>
                <w:kern w:val="0"/>
                <w:sz w:val="24"/>
                <w:szCs w:val="24"/>
              </w:rPr>
              <w:t>要求</w:t>
            </w:r>
          </w:p>
        </w:tc>
      </w:tr>
      <w:tr w14:paraId="017BA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14:paraId="5AB50489">
            <w:pPr>
              <w:spacing w:line="360" w:lineRule="auto"/>
              <w:jc w:val="left"/>
              <w:rPr>
                <w:rFonts w:ascii="仿宋" w:hAnsi="仿宋" w:eastAsia="仿宋"/>
                <w:kern w:val="0"/>
                <w:sz w:val="24"/>
                <w:szCs w:val="24"/>
              </w:rPr>
            </w:pPr>
            <w:r>
              <w:rPr>
                <w:rFonts w:hint="eastAsia" w:ascii="仿宋" w:hAnsi="仿宋" w:eastAsia="仿宋"/>
                <w:kern w:val="0"/>
                <w:sz w:val="24"/>
                <w:szCs w:val="24"/>
              </w:rPr>
              <w:t>技术文档类</w:t>
            </w:r>
          </w:p>
        </w:tc>
        <w:tc>
          <w:tcPr>
            <w:tcW w:w="4054" w:type="dxa"/>
          </w:tcPr>
          <w:p w14:paraId="65F31026">
            <w:pPr>
              <w:spacing w:line="360" w:lineRule="auto"/>
              <w:jc w:val="left"/>
              <w:rPr>
                <w:rFonts w:ascii="仿宋" w:hAnsi="仿宋" w:eastAsia="仿宋"/>
                <w:kern w:val="0"/>
                <w:sz w:val="24"/>
                <w:szCs w:val="24"/>
              </w:rPr>
            </w:pPr>
            <w:r>
              <w:rPr>
                <w:rFonts w:hint="eastAsia" w:ascii="仿宋" w:hAnsi="仿宋" w:eastAsia="仿宋"/>
                <w:kern w:val="0"/>
                <w:sz w:val="24"/>
                <w:szCs w:val="24"/>
              </w:rPr>
              <w:t>1.《硬件采购及检测报告》（40台自助机参数/检测结果）；</w:t>
            </w:r>
          </w:p>
          <w:p w14:paraId="4124B450">
            <w:pPr>
              <w:spacing w:line="360" w:lineRule="auto"/>
              <w:jc w:val="left"/>
              <w:rPr>
                <w:rFonts w:ascii="仿宋" w:hAnsi="仿宋" w:eastAsia="仿宋"/>
                <w:kern w:val="0"/>
                <w:sz w:val="24"/>
                <w:szCs w:val="24"/>
              </w:rPr>
            </w:pPr>
            <w:r>
              <w:rPr>
                <w:rFonts w:hint="eastAsia" w:ascii="仿宋" w:hAnsi="仿宋" w:eastAsia="仿宋"/>
                <w:kern w:val="0"/>
                <w:sz w:val="24"/>
                <w:szCs w:val="24"/>
              </w:rPr>
              <w:t>2.《软件需求规格说明书》《数据库设计说明书》；</w:t>
            </w:r>
          </w:p>
          <w:p w14:paraId="3E14BBB2">
            <w:pPr>
              <w:spacing w:line="360" w:lineRule="auto"/>
              <w:jc w:val="left"/>
              <w:rPr>
                <w:rFonts w:ascii="仿宋" w:hAnsi="仿宋" w:eastAsia="仿宋"/>
                <w:kern w:val="0"/>
                <w:sz w:val="24"/>
                <w:szCs w:val="24"/>
              </w:rPr>
            </w:pPr>
            <w:r>
              <w:rPr>
                <w:rFonts w:hint="eastAsia" w:ascii="仿宋" w:hAnsi="仿宋" w:eastAsia="仿宋"/>
                <w:kern w:val="0"/>
                <w:sz w:val="24"/>
                <w:szCs w:val="24"/>
              </w:rPr>
              <w:t>3.《接口对接文档》（含HIS/LIS/PACS 对接规范）；</w:t>
            </w:r>
          </w:p>
          <w:p w14:paraId="7FF1ED69">
            <w:pPr>
              <w:spacing w:line="360" w:lineRule="auto"/>
              <w:jc w:val="left"/>
              <w:rPr>
                <w:rFonts w:ascii="仿宋" w:hAnsi="仿宋" w:eastAsia="仿宋"/>
                <w:kern w:val="0"/>
                <w:sz w:val="24"/>
                <w:szCs w:val="24"/>
              </w:rPr>
            </w:pPr>
            <w:r>
              <w:rPr>
                <w:rFonts w:hint="eastAsia" w:ascii="仿宋" w:hAnsi="仿宋" w:eastAsia="仿宋"/>
                <w:kern w:val="0"/>
                <w:sz w:val="24"/>
                <w:szCs w:val="24"/>
              </w:rPr>
              <w:t>4.《系统安全方案》（含数据加密、权限控制）。</w:t>
            </w:r>
          </w:p>
        </w:tc>
        <w:tc>
          <w:tcPr>
            <w:tcW w:w="2488" w:type="dxa"/>
          </w:tcPr>
          <w:p w14:paraId="0054C038">
            <w:pPr>
              <w:spacing w:line="360" w:lineRule="auto"/>
              <w:jc w:val="left"/>
              <w:rPr>
                <w:rFonts w:ascii="仿宋" w:hAnsi="仿宋" w:eastAsia="仿宋"/>
                <w:kern w:val="0"/>
                <w:sz w:val="24"/>
                <w:szCs w:val="24"/>
              </w:rPr>
            </w:pPr>
            <w:r>
              <w:rPr>
                <w:rFonts w:hint="eastAsia" w:ascii="仿宋" w:hAnsi="仿宋" w:eastAsia="仿宋"/>
                <w:kern w:val="0"/>
                <w:sz w:val="24"/>
                <w:szCs w:val="24"/>
              </w:rPr>
              <w:t>文档需盖章（集成方），内容完整、准确，符合国家及行业标准</w:t>
            </w:r>
          </w:p>
        </w:tc>
      </w:tr>
      <w:tr w14:paraId="5FB89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14:paraId="7825F083">
            <w:pPr>
              <w:spacing w:line="360" w:lineRule="auto"/>
              <w:jc w:val="left"/>
              <w:rPr>
                <w:rFonts w:ascii="仿宋" w:hAnsi="仿宋" w:eastAsia="仿宋"/>
                <w:kern w:val="0"/>
                <w:sz w:val="24"/>
                <w:szCs w:val="24"/>
              </w:rPr>
            </w:pPr>
            <w:r>
              <w:rPr>
                <w:rFonts w:hint="eastAsia" w:ascii="仿宋" w:hAnsi="仿宋" w:eastAsia="仿宋"/>
                <w:kern w:val="0"/>
                <w:sz w:val="24"/>
                <w:szCs w:val="24"/>
              </w:rPr>
              <w:t>软件交付类</w:t>
            </w:r>
          </w:p>
        </w:tc>
        <w:tc>
          <w:tcPr>
            <w:tcW w:w="4054" w:type="dxa"/>
          </w:tcPr>
          <w:p w14:paraId="36367AA2">
            <w:pPr>
              <w:spacing w:line="360" w:lineRule="auto"/>
              <w:jc w:val="left"/>
              <w:rPr>
                <w:rFonts w:ascii="仿宋" w:hAnsi="仿宋" w:eastAsia="仿宋"/>
                <w:kern w:val="0"/>
                <w:sz w:val="24"/>
                <w:szCs w:val="24"/>
              </w:rPr>
            </w:pPr>
            <w:r>
              <w:rPr>
                <w:rFonts w:hint="eastAsia" w:ascii="仿宋" w:hAnsi="仿宋" w:eastAsia="仿宋"/>
                <w:kern w:val="0"/>
                <w:sz w:val="24"/>
                <w:szCs w:val="24"/>
              </w:rPr>
              <w:t>1.自助机软件安装包（含升级补丁）；</w:t>
            </w:r>
          </w:p>
          <w:p w14:paraId="57FE4298">
            <w:pPr>
              <w:spacing w:line="360" w:lineRule="auto"/>
              <w:jc w:val="left"/>
              <w:rPr>
                <w:rFonts w:ascii="仿宋" w:hAnsi="仿宋" w:eastAsia="仿宋"/>
                <w:kern w:val="0"/>
                <w:sz w:val="24"/>
                <w:szCs w:val="24"/>
              </w:rPr>
            </w:pPr>
            <w:r>
              <w:rPr>
                <w:rFonts w:hint="eastAsia" w:ascii="仿宋" w:hAnsi="仿宋" w:eastAsia="仿宋"/>
                <w:kern w:val="0"/>
                <w:sz w:val="24"/>
                <w:szCs w:val="24"/>
              </w:rPr>
              <w:t>2.绩效管理系统安装包（含医院RBRVS点数库）；</w:t>
            </w:r>
          </w:p>
          <w:p w14:paraId="207852A2">
            <w:pPr>
              <w:spacing w:line="360" w:lineRule="auto"/>
              <w:jc w:val="left"/>
              <w:rPr>
                <w:rFonts w:ascii="仿宋" w:hAnsi="仿宋" w:eastAsia="仿宋"/>
                <w:kern w:val="0"/>
                <w:sz w:val="24"/>
                <w:szCs w:val="24"/>
              </w:rPr>
            </w:pPr>
            <w:r>
              <w:rPr>
                <w:rFonts w:hint="eastAsia" w:ascii="仿宋" w:hAnsi="仿宋" w:eastAsia="仿宋"/>
                <w:kern w:val="0"/>
                <w:sz w:val="24"/>
                <w:szCs w:val="24"/>
              </w:rPr>
              <w:t>3.软件license授权文件（永久授权）。</w:t>
            </w:r>
          </w:p>
        </w:tc>
        <w:tc>
          <w:tcPr>
            <w:tcW w:w="2488" w:type="dxa"/>
          </w:tcPr>
          <w:p w14:paraId="05426322">
            <w:pPr>
              <w:spacing w:line="360" w:lineRule="auto"/>
              <w:jc w:val="left"/>
              <w:rPr>
                <w:rFonts w:ascii="仿宋" w:hAnsi="仿宋" w:eastAsia="仿宋"/>
                <w:kern w:val="0"/>
                <w:sz w:val="24"/>
                <w:szCs w:val="24"/>
              </w:rPr>
            </w:pPr>
            <w:r>
              <w:rPr>
                <w:rFonts w:hint="eastAsia" w:ascii="仿宋" w:hAnsi="仿宋" w:eastAsia="仿宋"/>
                <w:kern w:val="0"/>
                <w:sz w:val="24"/>
                <w:szCs w:val="24"/>
              </w:rPr>
              <w:t>无 BUG，可正常安装运行</w:t>
            </w:r>
          </w:p>
        </w:tc>
      </w:tr>
      <w:tr w14:paraId="6ACC6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14:paraId="3278B0B9">
            <w:pPr>
              <w:spacing w:line="360" w:lineRule="auto"/>
              <w:jc w:val="left"/>
              <w:rPr>
                <w:rFonts w:ascii="仿宋" w:hAnsi="仿宋" w:eastAsia="仿宋"/>
                <w:kern w:val="0"/>
                <w:sz w:val="24"/>
                <w:szCs w:val="24"/>
              </w:rPr>
            </w:pPr>
            <w:r>
              <w:rPr>
                <w:rFonts w:hint="eastAsia" w:ascii="仿宋" w:hAnsi="仿宋" w:eastAsia="仿宋"/>
                <w:kern w:val="0"/>
                <w:sz w:val="24"/>
                <w:szCs w:val="24"/>
              </w:rPr>
              <w:t>测试与实施类</w:t>
            </w:r>
          </w:p>
        </w:tc>
        <w:tc>
          <w:tcPr>
            <w:tcW w:w="4054" w:type="dxa"/>
          </w:tcPr>
          <w:p w14:paraId="7055CD64">
            <w:pPr>
              <w:spacing w:line="360" w:lineRule="auto"/>
              <w:jc w:val="left"/>
              <w:rPr>
                <w:rFonts w:ascii="仿宋" w:hAnsi="仿宋" w:eastAsia="仿宋"/>
                <w:kern w:val="0"/>
                <w:sz w:val="24"/>
                <w:szCs w:val="24"/>
              </w:rPr>
            </w:pPr>
            <w:r>
              <w:rPr>
                <w:rFonts w:hint="eastAsia" w:ascii="仿宋" w:hAnsi="仿宋" w:eastAsia="仿宋"/>
                <w:kern w:val="0"/>
                <w:sz w:val="24"/>
                <w:szCs w:val="24"/>
              </w:rPr>
              <w:t>1.《测试报告》（单元测试、集成测试、安全测试）；</w:t>
            </w:r>
          </w:p>
          <w:p w14:paraId="5F7A8CFB">
            <w:pPr>
              <w:spacing w:line="360" w:lineRule="auto"/>
              <w:jc w:val="left"/>
              <w:rPr>
                <w:rFonts w:ascii="仿宋" w:hAnsi="仿宋" w:eastAsia="仿宋"/>
                <w:kern w:val="0"/>
                <w:sz w:val="24"/>
                <w:szCs w:val="24"/>
              </w:rPr>
            </w:pPr>
            <w:r>
              <w:rPr>
                <w:rFonts w:hint="eastAsia" w:ascii="仿宋" w:hAnsi="仿宋" w:eastAsia="仿宋"/>
                <w:kern w:val="0"/>
                <w:sz w:val="24"/>
                <w:szCs w:val="24"/>
              </w:rPr>
              <w:t>2.《部署实施报告》（含硬件安装、软件部署、数据迁移记录）；</w:t>
            </w:r>
          </w:p>
          <w:p w14:paraId="730B394B">
            <w:pPr>
              <w:spacing w:line="360" w:lineRule="auto"/>
              <w:jc w:val="left"/>
              <w:rPr>
                <w:rFonts w:ascii="仿宋" w:hAnsi="仿宋" w:eastAsia="仿宋"/>
                <w:kern w:val="0"/>
                <w:sz w:val="24"/>
                <w:szCs w:val="24"/>
              </w:rPr>
            </w:pPr>
            <w:r>
              <w:rPr>
                <w:rFonts w:hint="eastAsia" w:ascii="仿宋" w:hAnsi="仿宋" w:eastAsia="仿宋"/>
                <w:kern w:val="0"/>
                <w:sz w:val="24"/>
                <w:szCs w:val="24"/>
              </w:rPr>
              <w:t>3.《试运行报告》（问题清单及优化记录）；</w:t>
            </w:r>
          </w:p>
          <w:p w14:paraId="23A2F073">
            <w:pPr>
              <w:spacing w:line="360" w:lineRule="auto"/>
              <w:jc w:val="left"/>
              <w:rPr>
                <w:rFonts w:ascii="仿宋" w:hAnsi="仿宋" w:eastAsia="仿宋"/>
                <w:kern w:val="0"/>
                <w:sz w:val="24"/>
                <w:szCs w:val="24"/>
              </w:rPr>
            </w:pPr>
            <w:r>
              <w:rPr>
                <w:rFonts w:hint="eastAsia" w:ascii="仿宋" w:hAnsi="仿宋" w:eastAsia="仿宋"/>
                <w:kern w:val="0"/>
                <w:sz w:val="24"/>
                <w:szCs w:val="24"/>
              </w:rPr>
              <w:t>4.《培训材料》（管理员手册、用户手册、培训PPT）。</w:t>
            </w:r>
          </w:p>
        </w:tc>
        <w:tc>
          <w:tcPr>
            <w:tcW w:w="2488" w:type="dxa"/>
          </w:tcPr>
          <w:p w14:paraId="353519F6">
            <w:pPr>
              <w:spacing w:line="360" w:lineRule="auto"/>
              <w:jc w:val="left"/>
              <w:rPr>
                <w:rFonts w:ascii="仿宋" w:hAnsi="仿宋" w:eastAsia="仿宋"/>
                <w:kern w:val="0"/>
                <w:sz w:val="24"/>
                <w:szCs w:val="24"/>
              </w:rPr>
            </w:pPr>
            <w:r>
              <w:rPr>
                <w:rFonts w:hint="eastAsia" w:ascii="仿宋" w:hAnsi="仿宋" w:eastAsia="仿宋"/>
                <w:kern w:val="0"/>
                <w:sz w:val="24"/>
                <w:szCs w:val="24"/>
              </w:rPr>
              <w:t>报告数据真实，培训材料通俗易懂，可指导用户独立操作</w:t>
            </w:r>
          </w:p>
        </w:tc>
      </w:tr>
      <w:tr w14:paraId="08EE0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tcPr>
          <w:p w14:paraId="1EAB72BD">
            <w:pPr>
              <w:spacing w:line="360" w:lineRule="auto"/>
              <w:jc w:val="left"/>
              <w:rPr>
                <w:rFonts w:ascii="仿宋" w:hAnsi="仿宋" w:eastAsia="仿宋"/>
                <w:kern w:val="0"/>
                <w:sz w:val="24"/>
                <w:szCs w:val="24"/>
              </w:rPr>
            </w:pPr>
            <w:r>
              <w:rPr>
                <w:rFonts w:hint="eastAsia" w:ascii="仿宋" w:hAnsi="仿宋" w:eastAsia="仿宋"/>
                <w:kern w:val="0"/>
                <w:sz w:val="24"/>
                <w:szCs w:val="24"/>
              </w:rPr>
              <w:t>验收类</w:t>
            </w:r>
          </w:p>
        </w:tc>
        <w:tc>
          <w:tcPr>
            <w:tcW w:w="4054" w:type="dxa"/>
          </w:tcPr>
          <w:p w14:paraId="6C5C1492">
            <w:pPr>
              <w:spacing w:line="360" w:lineRule="auto"/>
              <w:jc w:val="left"/>
              <w:rPr>
                <w:rFonts w:ascii="仿宋" w:hAnsi="仿宋" w:eastAsia="仿宋"/>
                <w:kern w:val="0"/>
                <w:sz w:val="24"/>
                <w:szCs w:val="24"/>
              </w:rPr>
            </w:pPr>
            <w:r>
              <w:rPr>
                <w:rFonts w:hint="eastAsia" w:ascii="仿宋" w:hAnsi="仿宋" w:eastAsia="仿宋"/>
                <w:kern w:val="0"/>
                <w:sz w:val="24"/>
                <w:szCs w:val="24"/>
              </w:rPr>
              <w:t>1.《验收申请报告》；</w:t>
            </w:r>
          </w:p>
          <w:p w14:paraId="3265D775">
            <w:pPr>
              <w:spacing w:line="360" w:lineRule="auto"/>
              <w:jc w:val="left"/>
              <w:rPr>
                <w:rFonts w:ascii="仿宋" w:hAnsi="仿宋" w:eastAsia="仿宋"/>
                <w:kern w:val="0"/>
                <w:sz w:val="24"/>
                <w:szCs w:val="24"/>
              </w:rPr>
            </w:pPr>
            <w:r>
              <w:rPr>
                <w:rFonts w:hint="eastAsia" w:ascii="仿宋" w:hAnsi="仿宋" w:eastAsia="仿宋"/>
                <w:kern w:val="0"/>
                <w:sz w:val="24"/>
                <w:szCs w:val="24"/>
              </w:rPr>
              <w:t>2.《验收报告》（空白，待医院签字确认）；</w:t>
            </w:r>
          </w:p>
          <w:p w14:paraId="30AA50F9">
            <w:pPr>
              <w:spacing w:line="360" w:lineRule="auto"/>
              <w:jc w:val="left"/>
              <w:rPr>
                <w:rFonts w:ascii="仿宋" w:hAnsi="仿宋" w:eastAsia="仿宋"/>
                <w:kern w:val="0"/>
                <w:sz w:val="24"/>
                <w:szCs w:val="24"/>
              </w:rPr>
            </w:pPr>
            <w:r>
              <w:rPr>
                <w:rFonts w:hint="eastAsia" w:ascii="仿宋" w:hAnsi="仿宋" w:eastAsia="仿宋"/>
                <w:kern w:val="0"/>
                <w:sz w:val="24"/>
                <w:szCs w:val="24"/>
              </w:rPr>
              <w:t>3. 维保服务协议。</w:t>
            </w:r>
          </w:p>
        </w:tc>
        <w:tc>
          <w:tcPr>
            <w:tcW w:w="2488" w:type="dxa"/>
          </w:tcPr>
          <w:p w14:paraId="4492C75E">
            <w:pPr>
              <w:spacing w:line="360" w:lineRule="auto"/>
              <w:jc w:val="left"/>
              <w:rPr>
                <w:rFonts w:ascii="仿宋" w:hAnsi="仿宋" w:eastAsia="仿宋"/>
                <w:kern w:val="0"/>
                <w:sz w:val="24"/>
                <w:szCs w:val="24"/>
              </w:rPr>
            </w:pPr>
            <w:r>
              <w:rPr>
                <w:rFonts w:hint="eastAsia" w:ascii="仿宋" w:hAnsi="仿宋" w:eastAsia="仿宋"/>
                <w:kern w:val="0"/>
                <w:sz w:val="24"/>
                <w:szCs w:val="24"/>
              </w:rPr>
              <w:t>格式规范，明确验收范围、标准及维保责任</w:t>
            </w:r>
          </w:p>
        </w:tc>
      </w:tr>
    </w:tbl>
    <w:p w14:paraId="75B66C46">
      <w:pPr>
        <w:pStyle w:val="17"/>
        <w:numPr>
          <w:ilvl w:val="0"/>
          <w:numId w:val="5"/>
        </w:numPr>
        <w:rPr>
          <w:rFonts w:ascii="仿宋" w:hAnsi="仿宋" w:eastAsia="仿宋" w:cs="仿宋"/>
          <w:b/>
          <w:sz w:val="24"/>
          <w:szCs w:val="24"/>
        </w:rPr>
      </w:pPr>
      <w:r>
        <w:rPr>
          <w:rFonts w:hint="eastAsia" w:ascii="仿宋" w:hAnsi="仿宋" w:eastAsia="仿宋" w:cs="仿宋"/>
          <w:b/>
          <w:sz w:val="24"/>
          <w:szCs w:val="24"/>
        </w:rPr>
        <w:t>验收标准</w:t>
      </w:r>
    </w:p>
    <w:p w14:paraId="2E421C9B">
      <w:pPr>
        <w:spacing w:line="360" w:lineRule="auto"/>
        <w:ind w:firstLine="480" w:firstLineChars="200"/>
        <w:rPr>
          <w:rFonts w:ascii="仿宋" w:hAnsi="仿宋" w:eastAsia="仿宋"/>
          <w:sz w:val="24"/>
          <w:szCs w:val="24"/>
        </w:rPr>
      </w:pPr>
      <w:r>
        <w:rPr>
          <w:rFonts w:hint="eastAsia" w:ascii="仿宋" w:hAnsi="仿宋" w:eastAsia="仿宋"/>
          <w:sz w:val="24"/>
          <w:szCs w:val="24"/>
        </w:rPr>
        <w:t>验收分 “阶段验收”（需求确认、方案评审、试运行）和 “最终验收”，最终验收需满足以下量化标准：</w:t>
      </w:r>
    </w:p>
    <w:p w14:paraId="79F39F4C">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1、功能验收标准：</w:t>
      </w:r>
    </w:p>
    <w:p w14:paraId="77130CF4">
      <w:pPr>
        <w:spacing w:line="360" w:lineRule="auto"/>
        <w:ind w:firstLine="480" w:firstLineChars="200"/>
        <w:rPr>
          <w:rFonts w:ascii="仿宋" w:hAnsi="仿宋" w:eastAsia="仿宋"/>
          <w:sz w:val="24"/>
          <w:szCs w:val="24"/>
        </w:rPr>
      </w:pPr>
      <w:r>
        <w:rPr>
          <w:rFonts w:hint="eastAsia" w:ascii="仿宋" w:hAnsi="仿宋" w:eastAsia="仿宋"/>
          <w:sz w:val="24"/>
          <w:szCs w:val="24"/>
        </w:rPr>
        <w:t>（1）自助机：</w:t>
      </w:r>
    </w:p>
    <w:p w14:paraId="7893DC62">
      <w:pPr>
        <w:spacing w:line="360" w:lineRule="auto"/>
        <w:ind w:firstLine="480" w:firstLineChars="200"/>
        <w:rPr>
          <w:rFonts w:ascii="仿宋" w:hAnsi="仿宋" w:eastAsia="仿宋"/>
          <w:sz w:val="24"/>
          <w:szCs w:val="24"/>
        </w:rPr>
      </w:pPr>
      <w:r>
        <w:rPr>
          <w:rFonts w:hint="eastAsia" w:ascii="仿宋" w:hAnsi="仿宋" w:eastAsia="仿宋"/>
          <w:sz w:val="24"/>
          <w:szCs w:val="24"/>
        </w:rPr>
        <w:t>生育/工伤/异地医保挂号缴费、电子医保卡读取、刷脸支付、报告打印等功能通过率 100%；</w:t>
      </w:r>
    </w:p>
    <w:p w14:paraId="30C5941C">
      <w:pPr>
        <w:spacing w:line="360" w:lineRule="auto"/>
        <w:ind w:firstLine="480" w:firstLineChars="200"/>
        <w:rPr>
          <w:rFonts w:ascii="仿宋" w:hAnsi="仿宋" w:eastAsia="仿宋"/>
          <w:sz w:val="24"/>
          <w:szCs w:val="24"/>
        </w:rPr>
      </w:pPr>
      <w:r>
        <w:rPr>
          <w:rFonts w:hint="eastAsia" w:ascii="仿宋" w:hAnsi="仿宋" w:eastAsia="仿宋"/>
          <w:sz w:val="24"/>
          <w:szCs w:val="24"/>
        </w:rPr>
        <w:t>（2）绩效系统：</w:t>
      </w:r>
    </w:p>
    <w:p w14:paraId="0A5F6CF4">
      <w:pPr>
        <w:spacing w:line="360" w:lineRule="auto"/>
        <w:ind w:firstLine="480" w:firstLineChars="200"/>
        <w:rPr>
          <w:rFonts w:ascii="仿宋" w:hAnsi="仿宋" w:eastAsia="仿宋"/>
          <w:sz w:val="24"/>
          <w:szCs w:val="24"/>
        </w:rPr>
      </w:pPr>
      <w:r>
        <w:rPr>
          <w:rFonts w:hint="eastAsia" w:ascii="仿宋" w:hAnsi="仿宋" w:eastAsia="仿宋"/>
          <w:sz w:val="24"/>
          <w:szCs w:val="24"/>
        </w:rPr>
        <w:t>部署绩效软件系统，包括基础软件及报表软件，将软件系统安装到指定的服务器上并能够正常运行。</w:t>
      </w:r>
    </w:p>
    <w:p w14:paraId="39F9D84C">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2、性能验收标准：</w:t>
      </w:r>
    </w:p>
    <w:p w14:paraId="0F707C3E">
      <w:pPr>
        <w:spacing w:line="360" w:lineRule="auto"/>
        <w:ind w:firstLine="480" w:firstLineChars="200"/>
        <w:rPr>
          <w:rFonts w:ascii="仿宋" w:hAnsi="仿宋" w:eastAsia="仿宋"/>
          <w:sz w:val="24"/>
          <w:szCs w:val="24"/>
        </w:rPr>
      </w:pPr>
      <w:r>
        <w:rPr>
          <w:rFonts w:hint="eastAsia" w:ascii="仿宋" w:hAnsi="仿宋" w:eastAsia="仿宋"/>
          <w:sz w:val="24"/>
          <w:szCs w:val="24"/>
        </w:rPr>
        <w:t>（1）自助机：</w:t>
      </w:r>
    </w:p>
    <w:p w14:paraId="6824079A">
      <w:pPr>
        <w:spacing w:line="360" w:lineRule="auto"/>
        <w:ind w:firstLine="480" w:firstLineChars="200"/>
        <w:rPr>
          <w:rFonts w:ascii="仿宋" w:hAnsi="仿宋" w:eastAsia="仿宋"/>
          <w:sz w:val="24"/>
          <w:szCs w:val="24"/>
        </w:rPr>
      </w:pPr>
      <w:r>
        <w:rPr>
          <w:rFonts w:hint="eastAsia" w:ascii="仿宋" w:hAnsi="仿宋" w:eastAsia="仿宋"/>
          <w:sz w:val="24"/>
          <w:szCs w:val="24"/>
        </w:rPr>
        <w:t>单设备业务点击响应时间≤3秒，报告打印时间≤10秒，并发处理≥50人/小时；</w:t>
      </w:r>
    </w:p>
    <w:p w14:paraId="39FB6609">
      <w:pPr>
        <w:spacing w:line="360" w:lineRule="auto"/>
        <w:ind w:firstLine="480" w:firstLineChars="200"/>
        <w:rPr>
          <w:rFonts w:ascii="仿宋" w:hAnsi="仿宋" w:eastAsia="仿宋"/>
          <w:sz w:val="24"/>
          <w:szCs w:val="24"/>
        </w:rPr>
      </w:pPr>
      <w:r>
        <w:rPr>
          <w:rFonts w:hint="eastAsia" w:ascii="仿宋" w:hAnsi="仿宋" w:eastAsia="仿宋"/>
          <w:sz w:val="24"/>
          <w:szCs w:val="24"/>
        </w:rPr>
        <w:t>（2）绩效系统：</w:t>
      </w:r>
    </w:p>
    <w:p w14:paraId="4C829F2A">
      <w:pPr>
        <w:spacing w:line="360" w:lineRule="auto"/>
        <w:ind w:firstLine="480" w:firstLineChars="200"/>
        <w:rPr>
          <w:rFonts w:ascii="仿宋" w:hAnsi="仿宋" w:eastAsia="仿宋"/>
          <w:sz w:val="24"/>
          <w:szCs w:val="24"/>
        </w:rPr>
      </w:pPr>
      <w:r>
        <w:rPr>
          <w:rFonts w:hint="eastAsia" w:ascii="仿宋" w:hAnsi="仿宋" w:eastAsia="仿宋"/>
          <w:sz w:val="24"/>
          <w:szCs w:val="24"/>
        </w:rPr>
        <w:t>单个科室规则少于10个以内的，通常计算时间是40秒左右（因服务器性能不足导致速度降低的情况除外）</w:t>
      </w:r>
    </w:p>
    <w:p w14:paraId="6E982CC8">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3、用户满意度验收：</w:t>
      </w:r>
    </w:p>
    <w:p w14:paraId="22C87135">
      <w:pPr>
        <w:spacing w:line="360" w:lineRule="auto"/>
        <w:ind w:firstLine="480" w:firstLineChars="200"/>
        <w:rPr>
          <w:rFonts w:ascii="仿宋" w:hAnsi="仿宋" w:eastAsia="仿宋"/>
          <w:sz w:val="24"/>
          <w:szCs w:val="24"/>
        </w:rPr>
      </w:pPr>
      <w:r>
        <w:rPr>
          <w:rFonts w:hint="eastAsia" w:ascii="仿宋" w:hAnsi="仿宋" w:eastAsia="仿宋"/>
          <w:sz w:val="24"/>
          <w:szCs w:val="24"/>
        </w:rPr>
        <w:t>（1）组织医院使用科室开展现场满意度调查，全部功能满意度≥70%。</w:t>
      </w:r>
    </w:p>
    <w:p w14:paraId="4913AB97">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4、文档验收标准：</w:t>
      </w:r>
    </w:p>
    <w:p w14:paraId="2D9B06E3">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（1）交付文档齐全（符合提交件要求），内容准确，无遗漏或错误。</w:t>
      </w:r>
    </w:p>
    <w:p w14:paraId="6CDDE344">
      <w:pPr>
        <w:pStyle w:val="16"/>
        <w:numPr>
          <w:ilvl w:val="0"/>
          <w:numId w:val="0"/>
        </w:numPr>
        <w:ind w:left="-2" w:leftChars="-1" w:firstLine="0" w:firstLineChars="0"/>
        <w:jc w:val="both"/>
        <w:rPr>
          <w:rFonts w:ascii="仿宋" w:hAnsi="仿宋" w:eastAsia="仿宋"/>
          <w:sz w:val="28"/>
          <w:szCs w:val="28"/>
        </w:rPr>
      </w:pPr>
      <w:r>
        <w:rPr>
          <w:rFonts w:hint="default" w:ascii="仿宋" w:hAnsi="仿宋" w:eastAsia="仿宋" w:cs="Times New Roman"/>
          <w:b/>
          <w:bCs/>
          <w:kern w:val="44"/>
          <w:sz w:val="28"/>
          <w:szCs w:val="28"/>
          <w:lang w:val="en-US" w:eastAsia="zh-CN" w:bidi="ar-SA"/>
          <w14:ligatures w14:val="none"/>
        </w:rPr>
        <w:t>六、</w:t>
      </w:r>
      <w:r>
        <w:rPr>
          <w:rFonts w:ascii="仿宋" w:hAnsi="仿宋" w:eastAsia="仿宋"/>
          <w:sz w:val="28"/>
          <w:szCs w:val="28"/>
        </w:rPr>
        <w:t>对公司投入集成服务的人员数量、质量、经验等方面的要求</w:t>
      </w:r>
    </w:p>
    <w:p w14:paraId="110E0F6C">
      <w:pPr>
        <w:pStyle w:val="17"/>
        <w:numPr>
          <w:ilvl w:val="0"/>
          <w:numId w:val="6"/>
        </w:numPr>
        <w:rPr>
          <w:rFonts w:ascii="仿宋" w:hAnsi="仿宋" w:eastAsia="仿宋" w:cs="仿宋"/>
          <w:b/>
          <w:sz w:val="24"/>
          <w:szCs w:val="24"/>
        </w:rPr>
      </w:pPr>
      <w:r>
        <w:rPr>
          <w:rFonts w:hint="eastAsia" w:ascii="仿宋" w:hAnsi="仿宋" w:eastAsia="仿宋" w:cs="仿宋"/>
          <w:b/>
          <w:sz w:val="24"/>
          <w:szCs w:val="24"/>
        </w:rPr>
        <w:t>人员配置数量及角色</w:t>
      </w:r>
    </w:p>
    <w:p w14:paraId="4A8C93BB">
      <w:pPr>
        <w:spacing w:line="360" w:lineRule="auto"/>
        <w:ind w:firstLine="480" w:firstLineChars="200"/>
        <w:rPr>
          <w:rFonts w:ascii="仿宋" w:hAnsi="仿宋" w:eastAsia="仿宋"/>
          <w:sz w:val="24"/>
          <w:szCs w:val="24"/>
        </w:rPr>
      </w:pPr>
      <w:r>
        <w:rPr>
          <w:rFonts w:hint="eastAsia" w:ascii="仿宋" w:hAnsi="仿宋" w:eastAsia="仿宋"/>
          <w:sz w:val="24"/>
          <w:szCs w:val="24"/>
        </w:rPr>
        <w:t>集成服务期间需投入10 人固定团队，具体配置如下：</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6"/>
        <w:gridCol w:w="1283"/>
        <w:gridCol w:w="4883"/>
      </w:tblGrid>
      <w:tr w14:paraId="0C99C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56" w:type="dxa"/>
            <w:shd w:val="clear" w:color="auto" w:fill="F1F1F1" w:themeFill="background1" w:themeFillShade="F2"/>
          </w:tcPr>
          <w:p w14:paraId="6E09DE7D">
            <w:pPr>
              <w:spacing w:line="360" w:lineRule="auto"/>
              <w:ind w:firstLine="482" w:firstLineChars="200"/>
              <w:rPr>
                <w:rFonts w:ascii="仿宋" w:hAnsi="仿宋" w:eastAsia="仿宋"/>
                <w:b/>
                <w:bCs/>
                <w:kern w:val="0"/>
                <w:sz w:val="24"/>
                <w:szCs w:val="24"/>
              </w:rPr>
            </w:pPr>
            <w:r>
              <w:rPr>
                <w:rFonts w:hint="eastAsia" w:ascii="仿宋" w:hAnsi="仿宋" w:eastAsia="仿宋"/>
                <w:b/>
                <w:bCs/>
                <w:kern w:val="0"/>
                <w:sz w:val="24"/>
                <w:szCs w:val="24"/>
              </w:rPr>
              <w:t>角色</w:t>
            </w:r>
          </w:p>
        </w:tc>
        <w:tc>
          <w:tcPr>
            <w:tcW w:w="1283" w:type="dxa"/>
            <w:shd w:val="clear" w:color="auto" w:fill="F1F1F1" w:themeFill="background1" w:themeFillShade="F2"/>
          </w:tcPr>
          <w:p w14:paraId="32036966">
            <w:pPr>
              <w:spacing w:line="360" w:lineRule="auto"/>
              <w:ind w:firstLine="482" w:firstLineChars="200"/>
              <w:rPr>
                <w:rFonts w:ascii="仿宋" w:hAnsi="仿宋" w:eastAsia="仿宋"/>
                <w:b/>
                <w:bCs/>
                <w:kern w:val="0"/>
                <w:sz w:val="24"/>
                <w:szCs w:val="24"/>
              </w:rPr>
            </w:pPr>
            <w:r>
              <w:rPr>
                <w:rFonts w:hint="eastAsia" w:ascii="仿宋" w:hAnsi="仿宋" w:eastAsia="仿宋"/>
                <w:b/>
                <w:bCs/>
                <w:kern w:val="0"/>
                <w:sz w:val="24"/>
                <w:szCs w:val="24"/>
              </w:rPr>
              <w:t>人数</w:t>
            </w:r>
          </w:p>
        </w:tc>
        <w:tc>
          <w:tcPr>
            <w:tcW w:w="4883" w:type="dxa"/>
            <w:shd w:val="clear" w:color="auto" w:fill="F1F1F1" w:themeFill="background1" w:themeFillShade="F2"/>
          </w:tcPr>
          <w:p w14:paraId="59C0E87A">
            <w:pPr>
              <w:spacing w:line="360" w:lineRule="auto"/>
              <w:ind w:firstLine="482" w:firstLineChars="200"/>
              <w:rPr>
                <w:rFonts w:ascii="仿宋" w:hAnsi="仿宋" w:eastAsia="仿宋"/>
                <w:b/>
                <w:bCs/>
                <w:kern w:val="0"/>
                <w:sz w:val="24"/>
                <w:szCs w:val="24"/>
              </w:rPr>
            </w:pPr>
            <w:r>
              <w:rPr>
                <w:rFonts w:hint="eastAsia" w:ascii="仿宋" w:hAnsi="仿宋" w:eastAsia="仿宋"/>
                <w:b/>
                <w:bCs/>
                <w:kern w:val="0"/>
                <w:sz w:val="24"/>
                <w:szCs w:val="24"/>
              </w:rPr>
              <w:t>核心职责</w:t>
            </w:r>
          </w:p>
        </w:tc>
      </w:tr>
      <w:tr w14:paraId="5896B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vAlign w:val="center"/>
          </w:tcPr>
          <w:p w14:paraId="5F72C04D">
            <w:pPr>
              <w:spacing w:line="360" w:lineRule="auto"/>
              <w:jc w:val="center"/>
              <w:rPr>
                <w:rFonts w:ascii="仿宋" w:hAnsi="仿宋" w:eastAsia="仿宋"/>
                <w:kern w:val="0"/>
                <w:sz w:val="24"/>
                <w:szCs w:val="24"/>
              </w:rPr>
            </w:pPr>
            <w:r>
              <w:rPr>
                <w:rFonts w:hint="eastAsia" w:ascii="仿宋" w:hAnsi="仿宋" w:eastAsia="仿宋"/>
                <w:kern w:val="0"/>
                <w:sz w:val="24"/>
                <w:szCs w:val="24"/>
              </w:rPr>
              <w:t>项目经理</w:t>
            </w:r>
          </w:p>
        </w:tc>
        <w:tc>
          <w:tcPr>
            <w:tcW w:w="1283" w:type="dxa"/>
            <w:vAlign w:val="center"/>
          </w:tcPr>
          <w:p w14:paraId="622E4EFE">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4883" w:type="dxa"/>
            <w:vAlign w:val="center"/>
          </w:tcPr>
          <w:p w14:paraId="408CDE0F">
            <w:pPr>
              <w:spacing w:line="360" w:lineRule="auto"/>
              <w:jc w:val="left"/>
              <w:rPr>
                <w:rFonts w:ascii="仿宋" w:hAnsi="仿宋" w:eastAsia="仿宋"/>
                <w:kern w:val="0"/>
                <w:sz w:val="24"/>
                <w:szCs w:val="24"/>
              </w:rPr>
            </w:pPr>
            <w:r>
              <w:rPr>
                <w:rFonts w:hint="eastAsia" w:ascii="仿宋" w:hAnsi="仿宋" w:eastAsia="仿宋"/>
                <w:kern w:val="0"/>
                <w:sz w:val="24"/>
                <w:szCs w:val="24"/>
              </w:rPr>
              <w:t>整体统筹项目进度、协调医院及第三方、把控质量与风险</w:t>
            </w:r>
          </w:p>
        </w:tc>
      </w:tr>
      <w:tr w14:paraId="088A0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vAlign w:val="center"/>
          </w:tcPr>
          <w:p w14:paraId="4DA48F87">
            <w:pPr>
              <w:spacing w:line="360" w:lineRule="auto"/>
              <w:jc w:val="center"/>
              <w:rPr>
                <w:rFonts w:ascii="仿宋" w:hAnsi="仿宋" w:eastAsia="仿宋"/>
                <w:kern w:val="0"/>
                <w:sz w:val="24"/>
                <w:szCs w:val="24"/>
              </w:rPr>
            </w:pPr>
            <w:r>
              <w:rPr>
                <w:rFonts w:hint="eastAsia" w:ascii="仿宋" w:hAnsi="仿宋" w:eastAsia="仿宋"/>
                <w:kern w:val="0"/>
                <w:sz w:val="24"/>
                <w:szCs w:val="24"/>
              </w:rPr>
              <w:t>技术架构师</w:t>
            </w:r>
          </w:p>
        </w:tc>
        <w:tc>
          <w:tcPr>
            <w:tcW w:w="1283" w:type="dxa"/>
            <w:vAlign w:val="center"/>
          </w:tcPr>
          <w:p w14:paraId="26E2DD22">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4883" w:type="dxa"/>
            <w:vAlign w:val="center"/>
          </w:tcPr>
          <w:p w14:paraId="37A27513">
            <w:pPr>
              <w:spacing w:line="360" w:lineRule="auto"/>
              <w:jc w:val="left"/>
              <w:rPr>
                <w:rFonts w:ascii="仿宋" w:hAnsi="仿宋" w:eastAsia="仿宋"/>
                <w:kern w:val="0"/>
                <w:sz w:val="24"/>
                <w:szCs w:val="24"/>
              </w:rPr>
            </w:pPr>
            <w:r>
              <w:rPr>
                <w:rFonts w:hint="eastAsia" w:ascii="仿宋" w:hAnsi="仿宋" w:eastAsia="仿宋"/>
                <w:kern w:val="0"/>
                <w:sz w:val="24"/>
                <w:szCs w:val="24"/>
              </w:rPr>
              <w:t>设计系统架构（接口对接）、解决技术难点</w:t>
            </w:r>
          </w:p>
        </w:tc>
      </w:tr>
      <w:tr w14:paraId="74925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vAlign w:val="center"/>
          </w:tcPr>
          <w:p w14:paraId="0B529142">
            <w:pPr>
              <w:spacing w:line="360" w:lineRule="auto"/>
              <w:jc w:val="center"/>
              <w:rPr>
                <w:rFonts w:ascii="仿宋" w:hAnsi="仿宋" w:eastAsia="仿宋"/>
                <w:kern w:val="0"/>
                <w:sz w:val="24"/>
                <w:szCs w:val="24"/>
              </w:rPr>
            </w:pPr>
            <w:r>
              <w:rPr>
                <w:rFonts w:hint="eastAsia" w:ascii="仿宋" w:hAnsi="仿宋" w:eastAsia="仿宋"/>
                <w:kern w:val="0"/>
                <w:sz w:val="24"/>
                <w:szCs w:val="24"/>
              </w:rPr>
              <w:t>软件开发工程师</w:t>
            </w:r>
          </w:p>
        </w:tc>
        <w:tc>
          <w:tcPr>
            <w:tcW w:w="1283" w:type="dxa"/>
            <w:vAlign w:val="center"/>
          </w:tcPr>
          <w:p w14:paraId="694E8264">
            <w:pPr>
              <w:spacing w:line="360" w:lineRule="auto"/>
              <w:jc w:val="center"/>
              <w:rPr>
                <w:rFonts w:ascii="仿宋" w:hAnsi="仿宋" w:eastAsia="仿宋"/>
                <w:kern w:val="0"/>
                <w:sz w:val="24"/>
                <w:szCs w:val="24"/>
              </w:rPr>
            </w:pPr>
            <w:r>
              <w:rPr>
                <w:rFonts w:hint="eastAsia" w:ascii="仿宋" w:hAnsi="仿宋" w:eastAsia="仿宋"/>
                <w:kern w:val="0"/>
                <w:sz w:val="24"/>
                <w:szCs w:val="24"/>
              </w:rPr>
              <w:t>4</w:t>
            </w:r>
          </w:p>
        </w:tc>
        <w:tc>
          <w:tcPr>
            <w:tcW w:w="4883" w:type="dxa"/>
            <w:vAlign w:val="center"/>
          </w:tcPr>
          <w:p w14:paraId="61725F21">
            <w:pPr>
              <w:spacing w:line="360" w:lineRule="auto"/>
              <w:jc w:val="left"/>
              <w:rPr>
                <w:rFonts w:ascii="仿宋" w:hAnsi="仿宋" w:eastAsia="仿宋"/>
                <w:kern w:val="0"/>
                <w:sz w:val="24"/>
                <w:szCs w:val="24"/>
              </w:rPr>
            </w:pPr>
            <w:r>
              <w:rPr>
                <w:rFonts w:hint="eastAsia" w:ascii="仿宋" w:hAnsi="仿宋" w:eastAsia="仿宋"/>
                <w:kern w:val="0"/>
                <w:sz w:val="24"/>
                <w:szCs w:val="24"/>
              </w:rPr>
              <w:t>自助机软件（2人）、绩效系统（1人）、成本系统（1人）开发及接口联调</w:t>
            </w:r>
          </w:p>
        </w:tc>
      </w:tr>
      <w:tr w14:paraId="40E23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vAlign w:val="center"/>
          </w:tcPr>
          <w:p w14:paraId="24F58C1D">
            <w:pPr>
              <w:spacing w:line="360" w:lineRule="auto"/>
              <w:jc w:val="center"/>
              <w:rPr>
                <w:rFonts w:ascii="仿宋" w:hAnsi="仿宋" w:eastAsia="仿宋"/>
                <w:kern w:val="0"/>
                <w:sz w:val="24"/>
                <w:szCs w:val="24"/>
              </w:rPr>
            </w:pPr>
            <w:r>
              <w:rPr>
                <w:rFonts w:hint="eastAsia" w:ascii="仿宋" w:hAnsi="仿宋" w:eastAsia="仿宋"/>
                <w:kern w:val="0"/>
                <w:sz w:val="24"/>
                <w:szCs w:val="24"/>
              </w:rPr>
              <w:t>硬件工程师</w:t>
            </w:r>
          </w:p>
        </w:tc>
        <w:tc>
          <w:tcPr>
            <w:tcW w:w="1283" w:type="dxa"/>
            <w:vAlign w:val="center"/>
          </w:tcPr>
          <w:p w14:paraId="421CB778">
            <w:pPr>
              <w:spacing w:line="360" w:lineRule="auto"/>
              <w:jc w:val="center"/>
              <w:rPr>
                <w:rFonts w:ascii="仿宋" w:hAnsi="仿宋" w:eastAsia="仿宋"/>
                <w:kern w:val="0"/>
                <w:sz w:val="24"/>
                <w:szCs w:val="24"/>
              </w:rPr>
            </w:pPr>
            <w:r>
              <w:rPr>
                <w:rFonts w:hint="eastAsia" w:ascii="仿宋" w:hAnsi="仿宋" w:eastAsia="仿宋"/>
                <w:kern w:val="0"/>
                <w:sz w:val="24"/>
                <w:szCs w:val="24"/>
              </w:rPr>
              <w:t>2</w:t>
            </w:r>
          </w:p>
        </w:tc>
        <w:tc>
          <w:tcPr>
            <w:tcW w:w="4883" w:type="dxa"/>
            <w:vAlign w:val="center"/>
          </w:tcPr>
          <w:p w14:paraId="1DD98E13">
            <w:pPr>
              <w:spacing w:line="360" w:lineRule="auto"/>
              <w:jc w:val="left"/>
              <w:rPr>
                <w:rFonts w:ascii="仿宋" w:hAnsi="仿宋" w:eastAsia="仿宋"/>
                <w:kern w:val="0"/>
                <w:sz w:val="24"/>
                <w:szCs w:val="24"/>
              </w:rPr>
            </w:pPr>
            <w:r>
              <w:rPr>
                <w:rFonts w:hint="eastAsia" w:ascii="仿宋" w:hAnsi="仿宋" w:eastAsia="仿宋"/>
                <w:kern w:val="0"/>
                <w:sz w:val="24"/>
                <w:szCs w:val="24"/>
              </w:rPr>
              <w:t>40 台自助机采购、组装、现场安装调试</w:t>
            </w:r>
          </w:p>
        </w:tc>
      </w:tr>
      <w:tr w14:paraId="6B3CE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vAlign w:val="center"/>
          </w:tcPr>
          <w:p w14:paraId="4E62DEE6">
            <w:pPr>
              <w:spacing w:line="360" w:lineRule="auto"/>
              <w:jc w:val="center"/>
              <w:rPr>
                <w:rFonts w:ascii="仿宋" w:hAnsi="仿宋" w:eastAsia="仿宋"/>
                <w:kern w:val="0"/>
                <w:sz w:val="24"/>
                <w:szCs w:val="24"/>
              </w:rPr>
            </w:pPr>
            <w:r>
              <w:rPr>
                <w:rFonts w:hint="eastAsia" w:ascii="仿宋" w:hAnsi="仿宋" w:eastAsia="仿宋"/>
                <w:kern w:val="0"/>
                <w:sz w:val="24"/>
                <w:szCs w:val="24"/>
              </w:rPr>
              <w:t>绩效咨询专家</w:t>
            </w:r>
          </w:p>
        </w:tc>
        <w:tc>
          <w:tcPr>
            <w:tcW w:w="1283" w:type="dxa"/>
            <w:vAlign w:val="center"/>
          </w:tcPr>
          <w:p w14:paraId="64614CB3">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4883" w:type="dxa"/>
            <w:vAlign w:val="center"/>
          </w:tcPr>
          <w:p w14:paraId="7B4E2175">
            <w:pPr>
              <w:spacing w:line="360" w:lineRule="auto"/>
              <w:jc w:val="left"/>
              <w:rPr>
                <w:rFonts w:ascii="仿宋" w:hAnsi="仿宋" w:eastAsia="仿宋"/>
                <w:kern w:val="0"/>
                <w:sz w:val="24"/>
                <w:szCs w:val="24"/>
              </w:rPr>
            </w:pPr>
            <w:r>
              <w:rPr>
                <w:rFonts w:hint="eastAsia" w:ascii="仿宋" w:hAnsi="仿宋" w:eastAsia="仿宋"/>
                <w:kern w:val="0"/>
                <w:sz w:val="24"/>
                <w:szCs w:val="24"/>
              </w:rPr>
              <w:t>设计RBRVS本土化方案、DRG/DIP 绩效方案、指导二次分配规则</w:t>
            </w:r>
          </w:p>
        </w:tc>
      </w:tr>
      <w:tr w14:paraId="0407E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6" w:type="dxa"/>
            <w:vAlign w:val="center"/>
          </w:tcPr>
          <w:p w14:paraId="51FFC2DC">
            <w:pPr>
              <w:spacing w:line="360" w:lineRule="auto"/>
              <w:jc w:val="center"/>
              <w:rPr>
                <w:rFonts w:ascii="仿宋" w:hAnsi="仿宋" w:eastAsia="仿宋"/>
                <w:kern w:val="0"/>
                <w:sz w:val="24"/>
                <w:szCs w:val="24"/>
              </w:rPr>
            </w:pPr>
            <w:r>
              <w:rPr>
                <w:rFonts w:hint="eastAsia" w:ascii="仿宋" w:hAnsi="仿宋" w:eastAsia="仿宋"/>
                <w:kern w:val="0"/>
                <w:sz w:val="24"/>
                <w:szCs w:val="24"/>
              </w:rPr>
              <w:t>测试工程师</w:t>
            </w:r>
          </w:p>
        </w:tc>
        <w:tc>
          <w:tcPr>
            <w:tcW w:w="1283" w:type="dxa"/>
            <w:vAlign w:val="center"/>
          </w:tcPr>
          <w:p w14:paraId="6A986D74">
            <w:pPr>
              <w:spacing w:line="360" w:lineRule="auto"/>
              <w:jc w:val="center"/>
              <w:rPr>
                <w:rFonts w:ascii="仿宋" w:hAnsi="仿宋" w:eastAsia="仿宋"/>
                <w:kern w:val="0"/>
                <w:sz w:val="24"/>
                <w:szCs w:val="24"/>
              </w:rPr>
            </w:pPr>
            <w:r>
              <w:rPr>
                <w:rFonts w:hint="eastAsia" w:ascii="仿宋" w:hAnsi="仿宋" w:eastAsia="仿宋"/>
                <w:kern w:val="0"/>
                <w:sz w:val="24"/>
                <w:szCs w:val="24"/>
              </w:rPr>
              <w:t>1</w:t>
            </w:r>
          </w:p>
        </w:tc>
        <w:tc>
          <w:tcPr>
            <w:tcW w:w="4883" w:type="dxa"/>
            <w:vAlign w:val="center"/>
          </w:tcPr>
          <w:p w14:paraId="15A071FC">
            <w:pPr>
              <w:spacing w:line="360" w:lineRule="auto"/>
              <w:jc w:val="left"/>
              <w:rPr>
                <w:rFonts w:ascii="仿宋" w:hAnsi="仿宋" w:eastAsia="仿宋"/>
                <w:kern w:val="0"/>
                <w:sz w:val="24"/>
                <w:szCs w:val="24"/>
              </w:rPr>
            </w:pPr>
            <w:r>
              <w:rPr>
                <w:rFonts w:hint="eastAsia" w:ascii="仿宋" w:hAnsi="仿宋" w:eastAsia="仿宋"/>
                <w:kern w:val="0"/>
                <w:sz w:val="24"/>
                <w:szCs w:val="24"/>
              </w:rPr>
              <w:t>开展功能/性能/安全测试，出具测试报告</w:t>
            </w:r>
          </w:p>
        </w:tc>
      </w:tr>
    </w:tbl>
    <w:p w14:paraId="267AB20D">
      <w:pPr>
        <w:pStyle w:val="17"/>
        <w:numPr>
          <w:ilvl w:val="0"/>
          <w:numId w:val="6"/>
        </w:numPr>
        <w:rPr>
          <w:rFonts w:ascii="仿宋" w:hAnsi="仿宋" w:eastAsia="仿宋" w:cs="仿宋"/>
          <w:b/>
          <w:sz w:val="24"/>
          <w:szCs w:val="24"/>
        </w:rPr>
      </w:pPr>
      <w:r>
        <w:rPr>
          <w:rFonts w:hint="eastAsia" w:ascii="仿宋" w:hAnsi="仿宋" w:eastAsia="仿宋" w:cs="仿宋"/>
          <w:b/>
          <w:sz w:val="24"/>
          <w:szCs w:val="24"/>
        </w:rPr>
        <w:t>人员质量及经验要求</w:t>
      </w:r>
    </w:p>
    <w:p w14:paraId="5F21BF56">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1、通用要求：</w:t>
      </w:r>
    </w:p>
    <w:p w14:paraId="5830CCC0">
      <w:pPr>
        <w:spacing w:line="360" w:lineRule="auto"/>
        <w:ind w:firstLine="480" w:firstLineChars="200"/>
        <w:rPr>
          <w:rFonts w:ascii="仿宋" w:hAnsi="仿宋" w:eastAsia="仿宋"/>
          <w:sz w:val="24"/>
          <w:szCs w:val="24"/>
        </w:rPr>
      </w:pPr>
      <w:r>
        <w:rPr>
          <w:rFonts w:hint="eastAsia" w:ascii="仿宋" w:hAnsi="仿宋" w:eastAsia="仿宋"/>
          <w:sz w:val="24"/>
          <w:szCs w:val="24"/>
        </w:rPr>
        <w:t>（1）所有人员需具备《保密协议》签署资质，无数据泄露历史；</w:t>
      </w:r>
    </w:p>
    <w:p w14:paraId="0C0E153C">
      <w:pPr>
        <w:spacing w:line="360" w:lineRule="auto"/>
        <w:ind w:firstLine="480" w:firstLineChars="200"/>
        <w:rPr>
          <w:rFonts w:ascii="仿宋" w:hAnsi="仿宋" w:eastAsia="仿宋"/>
          <w:sz w:val="24"/>
          <w:szCs w:val="24"/>
        </w:rPr>
      </w:pPr>
      <w:r>
        <w:rPr>
          <w:rFonts w:hint="eastAsia" w:ascii="仿宋" w:hAnsi="仿宋" w:eastAsia="仿宋"/>
          <w:sz w:val="24"/>
          <w:szCs w:val="24"/>
        </w:rPr>
        <w:t>（2）具备医疗行业信息化项目经验（≥2 年），熟悉医院业务流程（如门诊/住院流程、绩效核算逻辑）。</w:t>
      </w:r>
    </w:p>
    <w:p w14:paraId="1F15EB4F">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2、关键角色专项要求：</w:t>
      </w:r>
    </w:p>
    <w:p w14:paraId="28053FAC">
      <w:pPr>
        <w:spacing w:line="360" w:lineRule="auto"/>
        <w:ind w:firstLine="480" w:firstLineChars="200"/>
        <w:rPr>
          <w:rFonts w:ascii="仿宋" w:hAnsi="仿宋" w:eastAsia="仿宋"/>
          <w:sz w:val="24"/>
          <w:szCs w:val="24"/>
        </w:rPr>
      </w:pPr>
      <w:r>
        <w:rPr>
          <w:rFonts w:hint="eastAsia" w:ascii="仿宋" w:hAnsi="仿宋" w:eastAsia="仿宋"/>
          <w:sz w:val="24"/>
          <w:szCs w:val="24"/>
        </w:rPr>
        <w:t>（1）项目经理：</w:t>
      </w:r>
    </w:p>
    <w:p w14:paraId="02388356">
      <w:pPr>
        <w:spacing w:line="360" w:lineRule="auto"/>
        <w:ind w:firstLine="480" w:firstLineChars="200"/>
        <w:rPr>
          <w:rFonts w:ascii="仿宋" w:hAnsi="仿宋" w:eastAsia="仿宋"/>
          <w:sz w:val="24"/>
          <w:szCs w:val="24"/>
        </w:rPr>
      </w:pPr>
      <w:r>
        <w:rPr>
          <w:rFonts w:hint="eastAsia" w:ascii="仿宋" w:hAnsi="仿宋" w:eastAsia="仿宋"/>
          <w:sz w:val="24"/>
          <w:szCs w:val="24"/>
        </w:rPr>
        <w:t>≥3 年医疗信息化项目管理经验，持有效期内的PMP证书。</w:t>
      </w:r>
    </w:p>
    <w:p w14:paraId="06C488EF">
      <w:pPr>
        <w:spacing w:line="360" w:lineRule="auto"/>
        <w:ind w:firstLine="480" w:firstLineChars="200"/>
        <w:rPr>
          <w:rFonts w:ascii="仿宋" w:hAnsi="仿宋" w:eastAsia="仿宋"/>
          <w:sz w:val="24"/>
          <w:szCs w:val="24"/>
        </w:rPr>
      </w:pPr>
      <w:r>
        <w:rPr>
          <w:rFonts w:hint="eastAsia" w:ascii="仿宋" w:hAnsi="仿宋" w:eastAsia="仿宋"/>
          <w:sz w:val="24"/>
          <w:szCs w:val="24"/>
        </w:rPr>
        <w:t>（2）绩效咨询专家：</w:t>
      </w:r>
    </w:p>
    <w:p w14:paraId="34643B54">
      <w:pPr>
        <w:spacing w:line="360" w:lineRule="auto"/>
        <w:ind w:firstLine="480" w:firstLineChars="200"/>
        <w:rPr>
          <w:rFonts w:ascii="仿宋" w:hAnsi="仿宋" w:eastAsia="仿宋"/>
          <w:sz w:val="24"/>
          <w:szCs w:val="24"/>
        </w:rPr>
      </w:pPr>
      <w:r>
        <w:rPr>
          <w:rFonts w:hint="eastAsia" w:ascii="仿宋" w:hAnsi="仿宋" w:eastAsia="仿宋"/>
          <w:sz w:val="24"/>
          <w:szCs w:val="24"/>
        </w:rPr>
        <w:t>≥3 年公立医院绩效咨询经验，熟悉 RBRVS/DRG/DIP 理论。</w:t>
      </w:r>
    </w:p>
    <w:p w14:paraId="32DFCE5D">
      <w:pPr>
        <w:spacing w:line="360" w:lineRule="auto"/>
        <w:ind w:firstLine="480" w:firstLineChars="200"/>
        <w:rPr>
          <w:rFonts w:ascii="仿宋" w:hAnsi="仿宋" w:eastAsia="仿宋"/>
          <w:sz w:val="24"/>
          <w:szCs w:val="24"/>
        </w:rPr>
      </w:pPr>
      <w:r>
        <w:rPr>
          <w:rFonts w:hint="eastAsia" w:ascii="仿宋" w:hAnsi="仿宋" w:eastAsia="仿宋"/>
          <w:sz w:val="24"/>
          <w:szCs w:val="24"/>
        </w:rPr>
        <w:t>（3）硬件工程师：</w:t>
      </w:r>
    </w:p>
    <w:p w14:paraId="14570E2D">
      <w:pPr>
        <w:spacing w:line="360" w:lineRule="auto"/>
        <w:ind w:firstLine="480" w:firstLineChars="200"/>
        <w:rPr>
          <w:rFonts w:ascii="仿宋" w:hAnsi="仿宋" w:eastAsia="仿宋"/>
          <w:sz w:val="24"/>
          <w:szCs w:val="24"/>
        </w:rPr>
      </w:pPr>
      <w:r>
        <w:rPr>
          <w:rFonts w:hint="eastAsia" w:ascii="仿宋" w:hAnsi="仿宋" w:eastAsia="仿宋"/>
          <w:sz w:val="24"/>
          <w:szCs w:val="24"/>
        </w:rPr>
        <w:t>≥3 年自助终端调试经验，熟悉硬件兼容性测试，可独立解决硬件安装故障。</w:t>
      </w:r>
    </w:p>
    <w:p w14:paraId="16A2ABD7">
      <w:pPr>
        <w:pStyle w:val="17"/>
        <w:numPr>
          <w:ilvl w:val="0"/>
          <w:numId w:val="6"/>
        </w:numPr>
        <w:rPr>
          <w:rFonts w:ascii="仿宋" w:hAnsi="仿宋" w:eastAsia="仿宋" w:cs="仿宋"/>
          <w:b/>
          <w:sz w:val="24"/>
          <w:szCs w:val="24"/>
        </w:rPr>
      </w:pPr>
      <w:r>
        <w:rPr>
          <w:rFonts w:hint="eastAsia" w:ascii="仿宋" w:hAnsi="仿宋" w:eastAsia="仿宋" w:cs="仿宋"/>
          <w:b/>
          <w:sz w:val="24"/>
          <w:szCs w:val="24"/>
        </w:rPr>
        <w:t>人员稳定性要求</w:t>
      </w:r>
    </w:p>
    <w:p w14:paraId="325A4870">
      <w:pPr>
        <w:spacing w:line="360" w:lineRule="auto"/>
        <w:ind w:firstLine="480" w:firstLineChars="200"/>
        <w:rPr>
          <w:rFonts w:ascii="仿宋" w:hAnsi="仿宋" w:eastAsia="仿宋"/>
          <w:sz w:val="24"/>
          <w:szCs w:val="24"/>
        </w:rPr>
      </w:pPr>
      <w:r>
        <w:rPr>
          <w:rFonts w:hint="eastAsia" w:ascii="仿宋" w:hAnsi="仿宋" w:eastAsia="仿宋"/>
          <w:sz w:val="24"/>
          <w:szCs w:val="24"/>
        </w:rPr>
        <w:t>项目实施期间（9 个月），核心角色（项目经理、架构师、咨询专家）不得更换；</w:t>
      </w:r>
    </w:p>
    <w:p w14:paraId="17D4AF6C">
      <w:pPr>
        <w:spacing w:line="360" w:lineRule="auto"/>
        <w:ind w:firstLine="480" w:firstLineChars="200"/>
        <w:rPr>
          <w:rFonts w:ascii="仿宋" w:hAnsi="仿宋" w:eastAsia="仿宋"/>
          <w:sz w:val="24"/>
          <w:szCs w:val="24"/>
        </w:rPr>
      </w:pPr>
      <w:r>
        <w:rPr>
          <w:rFonts w:hint="eastAsia" w:ascii="仿宋" w:hAnsi="仿宋" w:eastAsia="仿宋"/>
          <w:sz w:val="24"/>
          <w:szCs w:val="24"/>
        </w:rPr>
        <w:t>若需更换其他人员，需提前 15 天向医院提交申请，新人员资质不低于原人员，且需经过医院面试确认。</w:t>
      </w:r>
    </w:p>
    <w:p w14:paraId="2CE5B77C">
      <w:pPr>
        <w:pStyle w:val="16"/>
        <w:numPr>
          <w:ilvl w:val="0"/>
          <w:numId w:val="0"/>
        </w:numPr>
        <w:ind w:left="-2" w:leftChars="-1" w:firstLine="0" w:firstLineChars="0"/>
        <w:jc w:val="both"/>
        <w:rPr>
          <w:rFonts w:ascii="仿宋" w:hAnsi="仿宋" w:eastAsia="仿宋"/>
          <w:sz w:val="28"/>
          <w:szCs w:val="28"/>
        </w:rPr>
      </w:pPr>
      <w:r>
        <w:rPr>
          <w:rFonts w:hint="default" w:ascii="仿宋" w:hAnsi="仿宋" w:eastAsia="仿宋" w:cs="Times New Roman"/>
          <w:b/>
          <w:bCs/>
          <w:kern w:val="44"/>
          <w:sz w:val="28"/>
          <w:szCs w:val="28"/>
          <w:lang w:val="en-US" w:eastAsia="zh-CN" w:bidi="ar-SA"/>
          <w14:ligatures w14:val="none"/>
        </w:rPr>
        <w:t>七、</w:t>
      </w:r>
      <w:r>
        <w:rPr>
          <w:rFonts w:ascii="仿宋" w:hAnsi="仿宋" w:eastAsia="仿宋"/>
          <w:sz w:val="28"/>
          <w:szCs w:val="28"/>
        </w:rPr>
        <w:t>培训要求</w:t>
      </w:r>
    </w:p>
    <w:p w14:paraId="248B6866">
      <w:pPr>
        <w:spacing w:line="360" w:lineRule="auto"/>
        <w:ind w:firstLine="480" w:firstLineChars="200"/>
        <w:rPr>
          <w:rFonts w:ascii="仿宋" w:hAnsi="仿宋" w:eastAsia="仿宋"/>
          <w:sz w:val="24"/>
          <w:szCs w:val="24"/>
        </w:rPr>
      </w:pPr>
      <w:r>
        <w:rPr>
          <w:rFonts w:ascii="仿宋" w:hAnsi="仿宋" w:eastAsia="仿宋"/>
          <w:sz w:val="24"/>
          <w:szCs w:val="24"/>
        </w:rPr>
        <w:t>项目的实施是由医院和公司共同完成的，项目实施的过程也就是参与项目人员不断深入了解系统的过程。不同层次的高质量的培训将是贯穿项目实施始终的重要工作。只有医院具备了自己的高素质的信息管理人才和计算机使用人才，才可能保障大规模网络和软件应用系统的正常运转，并最大限度的挖掘医院信息系统的应用潜力。</w:t>
      </w:r>
    </w:p>
    <w:p w14:paraId="4B9D57ED">
      <w:pPr>
        <w:spacing w:line="360" w:lineRule="auto"/>
        <w:ind w:firstLine="480" w:firstLineChars="200"/>
        <w:rPr>
          <w:rFonts w:ascii="仿宋" w:hAnsi="仿宋" w:eastAsia="仿宋"/>
          <w:sz w:val="24"/>
          <w:szCs w:val="24"/>
        </w:rPr>
      </w:pPr>
      <w:r>
        <w:rPr>
          <w:rFonts w:ascii="仿宋" w:hAnsi="仿宋" w:eastAsia="仿宋"/>
          <w:sz w:val="24"/>
          <w:szCs w:val="24"/>
        </w:rPr>
        <w:t>公司将向医院提供培训，培训方式应包括原厂商培训和现场集中培训。将针对不同的培训对象、并按不同的子系统提出全面、详细的培训计划，包括但不限于培训内容、培训时间、地点、授课老师等。</w:t>
      </w:r>
    </w:p>
    <w:p w14:paraId="46A0FCC3">
      <w:pPr>
        <w:spacing w:line="360" w:lineRule="auto"/>
        <w:ind w:firstLine="480" w:firstLineChars="200"/>
        <w:rPr>
          <w:rFonts w:ascii="仿宋" w:hAnsi="仿宋" w:eastAsia="仿宋"/>
          <w:sz w:val="24"/>
          <w:szCs w:val="24"/>
        </w:rPr>
      </w:pPr>
      <w:r>
        <w:rPr>
          <w:rFonts w:ascii="仿宋" w:hAnsi="仿宋" w:eastAsia="仿宋"/>
          <w:sz w:val="24"/>
          <w:szCs w:val="24"/>
        </w:rPr>
        <w:t>公司派出的培训教员应具备丰富的相同课程教学经验，所有的培训教员使用中文授课，我司将为所有被培训人员提供培训用文字资料和讲义等相关用品。公司需按医院约定合理地安排培训时间。</w:t>
      </w:r>
    </w:p>
    <w:p w14:paraId="29E8785B">
      <w:pPr>
        <w:pStyle w:val="17"/>
        <w:numPr>
          <w:ilvl w:val="0"/>
          <w:numId w:val="7"/>
        </w:numPr>
        <w:rPr>
          <w:rFonts w:ascii="仿宋" w:hAnsi="仿宋" w:eastAsia="仿宋" w:cs="仿宋"/>
          <w:b/>
          <w:sz w:val="24"/>
          <w:szCs w:val="24"/>
        </w:rPr>
      </w:pPr>
      <w:r>
        <w:rPr>
          <w:rFonts w:ascii="仿宋" w:hAnsi="仿宋" w:eastAsia="仿宋" w:cs="仿宋"/>
          <w:b/>
          <w:sz w:val="24"/>
          <w:szCs w:val="24"/>
        </w:rPr>
        <w:t>培训计划安排</w:t>
      </w:r>
    </w:p>
    <w:p w14:paraId="42383C37">
      <w:pPr>
        <w:spacing w:line="360" w:lineRule="auto"/>
        <w:ind w:firstLine="480" w:firstLineChars="200"/>
        <w:rPr>
          <w:rFonts w:ascii="仿宋" w:hAnsi="仿宋" w:eastAsia="仿宋"/>
          <w:sz w:val="24"/>
          <w:szCs w:val="24"/>
        </w:rPr>
      </w:pPr>
      <w:r>
        <w:rPr>
          <w:rFonts w:ascii="仿宋" w:hAnsi="仿宋" w:eastAsia="仿宋"/>
          <w:sz w:val="24"/>
          <w:szCs w:val="24"/>
        </w:rPr>
        <w:t>结合医院实际情况，拟定详细的系统培训计划，含客户化修改、测试、试运行、培训及上线计划。确保在合同规定时间内上线及上线系统的基本平稳。</w:t>
      </w:r>
    </w:p>
    <w:p w14:paraId="290031A0">
      <w:pPr>
        <w:spacing w:line="360" w:lineRule="auto"/>
        <w:ind w:firstLine="480" w:firstLineChars="200"/>
        <w:rPr>
          <w:rFonts w:ascii="仿宋" w:hAnsi="仿宋" w:eastAsia="仿宋"/>
          <w:sz w:val="24"/>
          <w:szCs w:val="24"/>
        </w:rPr>
      </w:pPr>
      <w:r>
        <w:rPr>
          <w:rFonts w:ascii="仿宋" w:hAnsi="仿宋" w:eastAsia="仿宋"/>
          <w:sz w:val="24"/>
          <w:szCs w:val="24"/>
        </w:rPr>
        <w:t>为了保证系统顺利完成，项目组会制定完整的培训计划书，对医院各类人员进行相关的培训，同时需要负责培训的实施；包括培训文档的准备。</w:t>
      </w:r>
    </w:p>
    <w:p w14:paraId="5EFF67B8">
      <w:pPr>
        <w:spacing w:line="360" w:lineRule="auto"/>
        <w:ind w:firstLine="480" w:firstLineChars="200"/>
        <w:rPr>
          <w:rFonts w:ascii="仿宋" w:hAnsi="仿宋" w:eastAsia="仿宋"/>
          <w:sz w:val="24"/>
          <w:szCs w:val="24"/>
        </w:rPr>
      </w:pPr>
      <w:r>
        <w:rPr>
          <w:rFonts w:ascii="仿宋" w:hAnsi="仿宋" w:eastAsia="仿宋"/>
          <w:sz w:val="24"/>
          <w:szCs w:val="24"/>
        </w:rPr>
        <w:t>系统上线后，对医院信息人员进行相关维护培训：培训对象包括系统管理员、管理人员、操作员，系统管理人员培训内容为系统中涉及的相关技术内容；管理人员培训内容为系统流程和相关管理思想；操作员为系统的操作培训。</w:t>
      </w:r>
    </w:p>
    <w:p w14:paraId="7467519B">
      <w:pPr>
        <w:pStyle w:val="17"/>
        <w:numPr>
          <w:ilvl w:val="0"/>
          <w:numId w:val="7"/>
        </w:numPr>
        <w:rPr>
          <w:rFonts w:ascii="仿宋" w:hAnsi="仿宋" w:eastAsia="仿宋" w:cs="仿宋"/>
          <w:b/>
          <w:sz w:val="24"/>
          <w:szCs w:val="24"/>
        </w:rPr>
      </w:pPr>
      <w:bookmarkStart w:id="5" w:name="_Toc472615498"/>
      <w:bookmarkStart w:id="6" w:name="_Toc102035469"/>
      <w:r>
        <w:rPr>
          <w:rFonts w:hint="eastAsia" w:ascii="仿宋" w:hAnsi="仿宋" w:eastAsia="仿宋" w:cs="仿宋"/>
          <w:b/>
          <w:sz w:val="24"/>
          <w:szCs w:val="24"/>
        </w:rPr>
        <w:t>管理及技术人员培训</w:t>
      </w:r>
      <w:bookmarkEnd w:id="5"/>
      <w:bookmarkEnd w:id="6"/>
    </w:p>
    <w:p w14:paraId="5BCC7128">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1、系统管理员</w:t>
      </w:r>
    </w:p>
    <w:p w14:paraId="42EF4DE2">
      <w:pPr>
        <w:spacing w:line="360" w:lineRule="auto"/>
        <w:ind w:firstLine="480" w:firstLineChars="200"/>
        <w:rPr>
          <w:rFonts w:ascii="仿宋" w:hAnsi="仿宋" w:eastAsia="仿宋"/>
          <w:sz w:val="24"/>
          <w:szCs w:val="24"/>
        </w:rPr>
      </w:pPr>
      <w:r>
        <w:rPr>
          <w:rFonts w:hint="eastAsia" w:ascii="仿宋" w:hAnsi="仿宋" w:eastAsia="仿宋"/>
          <w:sz w:val="24"/>
          <w:szCs w:val="24"/>
        </w:rPr>
        <w:t>系统管理员主要职责有系统的日常维护工作，包括系统运行期间的使用、系统出现问题处理、问题整理申报等。</w:t>
      </w:r>
    </w:p>
    <w:p w14:paraId="1AAB8BAB">
      <w:pPr>
        <w:spacing w:line="360" w:lineRule="auto"/>
        <w:ind w:firstLine="480" w:firstLineChars="200"/>
        <w:rPr>
          <w:rFonts w:ascii="仿宋" w:hAnsi="仿宋" w:eastAsia="仿宋"/>
          <w:sz w:val="24"/>
          <w:szCs w:val="24"/>
        </w:rPr>
      </w:pPr>
      <w:r>
        <w:rPr>
          <w:rFonts w:hint="eastAsia" w:ascii="仿宋" w:hAnsi="仿宋" w:eastAsia="仿宋"/>
          <w:sz w:val="24"/>
          <w:szCs w:val="24"/>
        </w:rPr>
        <w:t>根据系统管理员的职责要求，培训的内容主要有应用系统的安装调试、系统的各个模块的功能培训、系统常见故障问题解决办法讲解。</w:t>
      </w:r>
    </w:p>
    <w:p w14:paraId="052C4A13">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2、参与项目实施的用户方技术人员</w:t>
      </w:r>
    </w:p>
    <w:p w14:paraId="266A1471">
      <w:pPr>
        <w:spacing w:line="360" w:lineRule="auto"/>
        <w:ind w:firstLine="480" w:firstLineChars="200"/>
        <w:rPr>
          <w:rFonts w:ascii="仿宋" w:hAnsi="仿宋" w:eastAsia="仿宋"/>
          <w:sz w:val="24"/>
          <w:szCs w:val="24"/>
        </w:rPr>
      </w:pPr>
      <w:r>
        <w:rPr>
          <w:rFonts w:hint="eastAsia" w:ascii="仿宋" w:hAnsi="仿宋" w:eastAsia="仿宋"/>
          <w:sz w:val="24"/>
          <w:szCs w:val="24"/>
        </w:rPr>
        <w:t>项目的实施需要公司方与用户方的技术人员共同努力配合完成。系统上线以后，用户方的技术人员还需要对系统提供支持维护。因此用户方的技术人员需要对系统有全面的了解。</w:t>
      </w:r>
    </w:p>
    <w:p w14:paraId="6DB61721">
      <w:pPr>
        <w:spacing w:line="360" w:lineRule="auto"/>
        <w:ind w:firstLine="480" w:firstLineChars="200"/>
        <w:rPr>
          <w:rFonts w:ascii="仿宋" w:hAnsi="仿宋" w:eastAsia="仿宋"/>
          <w:sz w:val="24"/>
          <w:szCs w:val="24"/>
        </w:rPr>
      </w:pPr>
      <w:r>
        <w:rPr>
          <w:rFonts w:hint="eastAsia" w:ascii="仿宋" w:hAnsi="仿宋" w:eastAsia="仿宋"/>
          <w:sz w:val="24"/>
          <w:szCs w:val="24"/>
        </w:rPr>
        <w:t>针对用户方技术人员的培训也属于本次培训的范畴。</w:t>
      </w:r>
    </w:p>
    <w:p w14:paraId="23141360">
      <w:pPr>
        <w:pStyle w:val="17"/>
        <w:numPr>
          <w:ilvl w:val="0"/>
          <w:numId w:val="7"/>
        </w:numPr>
        <w:rPr>
          <w:rFonts w:ascii="仿宋" w:hAnsi="仿宋" w:eastAsia="仿宋" w:cs="仿宋"/>
          <w:b/>
          <w:sz w:val="24"/>
          <w:szCs w:val="24"/>
        </w:rPr>
      </w:pPr>
      <w:bookmarkStart w:id="7" w:name="_Toc472615499"/>
      <w:bookmarkStart w:id="8" w:name="_Toc102035470"/>
      <w:r>
        <w:rPr>
          <w:rFonts w:hint="eastAsia" w:ascii="仿宋" w:hAnsi="仿宋" w:eastAsia="仿宋" w:cs="仿宋"/>
          <w:b/>
          <w:sz w:val="24"/>
          <w:szCs w:val="24"/>
        </w:rPr>
        <w:t>应用人员培训</w:t>
      </w:r>
      <w:bookmarkEnd w:id="7"/>
      <w:bookmarkEnd w:id="8"/>
    </w:p>
    <w:p w14:paraId="7C59B2B0">
      <w:pPr>
        <w:spacing w:line="360" w:lineRule="auto"/>
        <w:ind w:firstLine="480" w:firstLineChars="200"/>
        <w:rPr>
          <w:rFonts w:ascii="仿宋" w:hAnsi="仿宋" w:eastAsia="仿宋"/>
          <w:sz w:val="24"/>
          <w:szCs w:val="24"/>
        </w:rPr>
      </w:pPr>
      <w:r>
        <w:rPr>
          <w:rFonts w:hint="eastAsia" w:ascii="仿宋" w:hAnsi="仿宋" w:eastAsia="仿宋"/>
          <w:sz w:val="24"/>
          <w:szCs w:val="24"/>
        </w:rPr>
        <w:t>业务操作员：</w:t>
      </w:r>
    </w:p>
    <w:p w14:paraId="7E998571">
      <w:pPr>
        <w:spacing w:line="360" w:lineRule="auto"/>
        <w:ind w:firstLine="480" w:firstLineChars="200"/>
        <w:rPr>
          <w:rFonts w:ascii="仿宋" w:hAnsi="仿宋" w:eastAsia="仿宋"/>
          <w:sz w:val="24"/>
          <w:szCs w:val="24"/>
        </w:rPr>
      </w:pPr>
      <w:r>
        <w:rPr>
          <w:rFonts w:hint="eastAsia" w:ascii="仿宋" w:hAnsi="仿宋" w:eastAsia="仿宋"/>
          <w:sz w:val="24"/>
          <w:szCs w:val="24"/>
        </w:rPr>
        <w:t>系统的主要使用者。业务操作员的培训在培训环节中是整个培训工作的重点，他们是系统的终端用户。</w:t>
      </w:r>
    </w:p>
    <w:p w14:paraId="535AFB08">
      <w:pPr>
        <w:spacing w:line="360" w:lineRule="auto"/>
        <w:ind w:firstLine="480" w:firstLineChars="200"/>
        <w:rPr>
          <w:rFonts w:ascii="仿宋" w:hAnsi="仿宋" w:eastAsia="仿宋"/>
          <w:sz w:val="24"/>
          <w:szCs w:val="24"/>
        </w:rPr>
      </w:pPr>
      <w:r>
        <w:rPr>
          <w:rFonts w:hint="eastAsia" w:ascii="仿宋" w:hAnsi="仿宋" w:eastAsia="仿宋"/>
          <w:sz w:val="24"/>
          <w:szCs w:val="24"/>
        </w:rPr>
        <w:t>根据业务操作员的职责要求，培训的内容主要有应用系统客户端的使用、常见问题处理办法、系统的查询统计方法。</w:t>
      </w:r>
    </w:p>
    <w:p w14:paraId="06132900">
      <w:pPr>
        <w:pStyle w:val="17"/>
        <w:numPr>
          <w:ilvl w:val="0"/>
          <w:numId w:val="7"/>
        </w:numPr>
        <w:rPr>
          <w:rFonts w:ascii="仿宋" w:hAnsi="仿宋" w:eastAsia="仿宋" w:cs="仿宋"/>
          <w:b/>
          <w:sz w:val="24"/>
          <w:szCs w:val="24"/>
        </w:rPr>
      </w:pPr>
      <w:bookmarkStart w:id="9" w:name="_Toc102035471"/>
      <w:bookmarkStart w:id="10" w:name="_Toc472615500"/>
      <w:r>
        <w:rPr>
          <w:rFonts w:hint="eastAsia" w:ascii="仿宋" w:hAnsi="仿宋" w:eastAsia="仿宋" w:cs="仿宋"/>
          <w:b/>
          <w:sz w:val="24"/>
          <w:szCs w:val="24"/>
        </w:rPr>
        <w:t>培训内容</w:t>
      </w:r>
      <w:bookmarkEnd w:id="9"/>
      <w:bookmarkEnd w:id="10"/>
    </w:p>
    <w:p w14:paraId="2E843880">
      <w:pPr>
        <w:spacing w:line="360" w:lineRule="auto"/>
        <w:ind w:firstLine="480" w:firstLineChars="200"/>
        <w:rPr>
          <w:rFonts w:ascii="仿宋" w:hAnsi="仿宋" w:eastAsia="仿宋"/>
          <w:sz w:val="24"/>
          <w:szCs w:val="24"/>
        </w:rPr>
      </w:pPr>
      <w:r>
        <w:rPr>
          <w:rFonts w:hint="eastAsia" w:ascii="仿宋" w:hAnsi="仿宋" w:eastAsia="仿宋"/>
          <w:sz w:val="24"/>
          <w:szCs w:val="24"/>
        </w:rPr>
        <w:t>管理信息系统软件应用原理；</w:t>
      </w:r>
    </w:p>
    <w:p w14:paraId="71014684">
      <w:pPr>
        <w:spacing w:line="360" w:lineRule="auto"/>
        <w:ind w:firstLine="480" w:firstLineChars="200"/>
        <w:rPr>
          <w:rFonts w:ascii="仿宋" w:hAnsi="仿宋" w:eastAsia="仿宋"/>
          <w:sz w:val="24"/>
          <w:szCs w:val="24"/>
        </w:rPr>
      </w:pPr>
      <w:r>
        <w:rPr>
          <w:rFonts w:hint="eastAsia" w:ascii="仿宋" w:hAnsi="仿宋" w:eastAsia="仿宋"/>
          <w:sz w:val="24"/>
          <w:szCs w:val="24"/>
        </w:rPr>
        <w:t>岗位管理规范；</w:t>
      </w:r>
    </w:p>
    <w:p w14:paraId="52208EAD">
      <w:pPr>
        <w:spacing w:line="360" w:lineRule="auto"/>
        <w:ind w:firstLine="480" w:firstLineChars="200"/>
        <w:rPr>
          <w:rFonts w:ascii="仿宋" w:hAnsi="仿宋" w:eastAsia="仿宋"/>
          <w:sz w:val="24"/>
          <w:szCs w:val="24"/>
        </w:rPr>
      </w:pPr>
      <w:r>
        <w:rPr>
          <w:rFonts w:hint="eastAsia" w:ascii="仿宋" w:hAnsi="仿宋" w:eastAsia="仿宋"/>
          <w:sz w:val="24"/>
          <w:szCs w:val="24"/>
        </w:rPr>
        <w:t>软件功能介绍；</w:t>
      </w:r>
    </w:p>
    <w:p w14:paraId="3B2771AE">
      <w:pPr>
        <w:spacing w:line="360" w:lineRule="auto"/>
        <w:ind w:firstLine="480" w:firstLineChars="200"/>
        <w:rPr>
          <w:rFonts w:ascii="仿宋" w:hAnsi="仿宋" w:eastAsia="仿宋"/>
          <w:sz w:val="24"/>
          <w:szCs w:val="24"/>
        </w:rPr>
      </w:pPr>
      <w:r>
        <w:rPr>
          <w:rFonts w:hint="eastAsia" w:ascii="仿宋" w:hAnsi="仿宋" w:eastAsia="仿宋"/>
          <w:sz w:val="24"/>
          <w:szCs w:val="24"/>
        </w:rPr>
        <w:t>软件操作技巧；</w:t>
      </w:r>
    </w:p>
    <w:p w14:paraId="64AD5DA9">
      <w:pPr>
        <w:spacing w:line="360" w:lineRule="auto"/>
        <w:ind w:firstLine="480" w:firstLineChars="200"/>
        <w:rPr>
          <w:rFonts w:ascii="仿宋" w:hAnsi="仿宋" w:eastAsia="仿宋"/>
          <w:sz w:val="24"/>
          <w:szCs w:val="24"/>
        </w:rPr>
      </w:pPr>
      <w:r>
        <w:rPr>
          <w:rFonts w:hint="eastAsia" w:ascii="仿宋" w:hAnsi="仿宋" w:eastAsia="仿宋"/>
          <w:sz w:val="24"/>
          <w:szCs w:val="24"/>
        </w:rPr>
        <w:t>模拟业务操作；</w:t>
      </w:r>
    </w:p>
    <w:p w14:paraId="6944B85C">
      <w:pPr>
        <w:spacing w:line="360" w:lineRule="auto"/>
        <w:ind w:firstLine="480" w:firstLineChars="200"/>
        <w:rPr>
          <w:rFonts w:ascii="仿宋" w:hAnsi="仿宋" w:eastAsia="仿宋"/>
          <w:sz w:val="24"/>
          <w:szCs w:val="24"/>
        </w:rPr>
      </w:pPr>
      <w:r>
        <w:rPr>
          <w:rFonts w:hint="eastAsia" w:ascii="仿宋" w:hAnsi="仿宋" w:eastAsia="仿宋"/>
          <w:sz w:val="24"/>
          <w:szCs w:val="24"/>
        </w:rPr>
        <w:t>程序操作流程；</w:t>
      </w:r>
    </w:p>
    <w:p w14:paraId="5B0E6F15">
      <w:pPr>
        <w:spacing w:line="360" w:lineRule="auto"/>
        <w:ind w:firstLine="480" w:firstLineChars="200"/>
        <w:rPr>
          <w:rFonts w:ascii="仿宋" w:hAnsi="仿宋" w:eastAsia="仿宋"/>
          <w:sz w:val="24"/>
          <w:szCs w:val="24"/>
        </w:rPr>
      </w:pPr>
      <w:r>
        <w:rPr>
          <w:rFonts w:hint="eastAsia" w:ascii="仿宋" w:hAnsi="仿宋" w:eastAsia="仿宋"/>
          <w:sz w:val="24"/>
          <w:szCs w:val="24"/>
        </w:rPr>
        <w:t>业务流程图绘制规范；</w:t>
      </w:r>
    </w:p>
    <w:p w14:paraId="69D14088">
      <w:pPr>
        <w:spacing w:line="360" w:lineRule="auto"/>
        <w:ind w:firstLine="480" w:firstLineChars="200"/>
        <w:rPr>
          <w:rFonts w:ascii="仿宋" w:hAnsi="仿宋" w:eastAsia="仿宋"/>
          <w:sz w:val="24"/>
          <w:szCs w:val="24"/>
        </w:rPr>
      </w:pPr>
      <w:r>
        <w:rPr>
          <w:rFonts w:hint="eastAsia" w:ascii="仿宋" w:hAnsi="仿宋" w:eastAsia="仿宋"/>
          <w:sz w:val="24"/>
          <w:szCs w:val="24"/>
        </w:rPr>
        <w:t>基础数据整理规范与技巧。</w:t>
      </w:r>
    </w:p>
    <w:p w14:paraId="1C0672E4">
      <w:pPr>
        <w:widowControl/>
        <w:jc w:val="left"/>
        <w:rPr>
          <w:rFonts w:ascii="仿宋" w:hAnsi="仿宋" w:eastAsia="仿宋" w:cs="仿宋"/>
          <w:sz w:val="24"/>
          <w:szCs w:val="24"/>
        </w:rPr>
      </w:pPr>
    </w:p>
    <w:p w14:paraId="05BF2EE9">
      <w:pPr>
        <w:pStyle w:val="5"/>
        <w:framePr w:wrap="around"/>
        <w:rPr>
          <w:rFonts w:ascii="仿宋" w:hAnsi="仿宋" w:eastAsia="仿宋" w:cs="仿宋"/>
          <w:sz w:val="24"/>
          <w:szCs w:val="24"/>
        </w:rPr>
      </w:pPr>
    </w:p>
    <w:p w14:paraId="0D69EBA4">
      <w:pPr>
        <w:pStyle w:val="19"/>
        <w:numPr>
          <w:ilvl w:val="0"/>
          <w:numId w:val="0"/>
        </w:numPr>
        <w:tabs>
          <w:tab w:val="clear" w:pos="567"/>
        </w:tabs>
        <w:rPr>
          <w:rFonts w:ascii="仿宋" w:hAnsi="仿宋" w:eastAsia="仿宋" w:cs="仿宋"/>
          <w:bCs w:val="0"/>
          <w:sz w:val="24"/>
          <w:szCs w:val="24"/>
        </w:rPr>
      </w:pPr>
      <w:bookmarkStart w:id="11" w:name="_Toc102035472"/>
      <w:bookmarkStart w:id="12" w:name="_Toc472615501"/>
      <w:r>
        <w:rPr>
          <w:rFonts w:hint="eastAsia" w:ascii="仿宋" w:hAnsi="仿宋" w:eastAsia="仿宋" w:cs="仿宋"/>
          <w:bCs w:val="0"/>
          <w:sz w:val="24"/>
          <w:szCs w:val="24"/>
        </w:rPr>
        <w:t>（五）培训课程计划</w:t>
      </w:r>
      <w:bookmarkEnd w:id="11"/>
      <w:bookmarkEnd w:id="12"/>
    </w:p>
    <w:p w14:paraId="7339BB25">
      <w:pPr>
        <w:spacing w:line="360" w:lineRule="auto"/>
        <w:ind w:firstLine="480" w:firstLineChars="200"/>
        <w:rPr>
          <w:rFonts w:ascii="仿宋" w:hAnsi="仿宋" w:eastAsia="仿宋"/>
          <w:sz w:val="24"/>
          <w:szCs w:val="24"/>
        </w:rPr>
      </w:pPr>
      <w:r>
        <w:rPr>
          <w:rFonts w:hint="eastAsia" w:ascii="仿宋" w:hAnsi="仿宋" w:eastAsia="仿宋"/>
          <w:sz w:val="24"/>
          <w:szCs w:val="24"/>
        </w:rPr>
        <w:t>提供如下培训：</w:t>
      </w:r>
    </w:p>
    <w:tbl>
      <w:tblPr>
        <w:tblStyle w:val="9"/>
        <w:tblW w:w="4999"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837"/>
        <w:gridCol w:w="5683"/>
      </w:tblGrid>
      <w:tr w14:paraId="70EC95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5" w:hRule="atLeast"/>
          <w:jc w:val="center"/>
        </w:trPr>
        <w:tc>
          <w:tcPr>
            <w:tcW w:w="1665" w:type="pct"/>
            <w:shd w:val="clear" w:color="auto" w:fill="F1F1F1" w:themeFill="background1" w:themeFillShade="F2"/>
            <w:vAlign w:val="center"/>
          </w:tcPr>
          <w:p w14:paraId="47538894">
            <w:pPr>
              <w:spacing w:line="360" w:lineRule="auto"/>
              <w:ind w:firstLine="482" w:firstLineChars="200"/>
              <w:jc w:val="center"/>
              <w:rPr>
                <w:rFonts w:ascii="仿宋" w:hAnsi="仿宋" w:eastAsia="仿宋" w:cs="仿宋"/>
                <w:b/>
                <w:bCs/>
                <w:sz w:val="24"/>
                <w:szCs w:val="24"/>
              </w:rPr>
            </w:pPr>
            <w:r>
              <w:rPr>
                <w:rFonts w:hint="eastAsia" w:ascii="仿宋" w:hAnsi="仿宋" w:eastAsia="仿宋" w:cs="仿宋"/>
                <w:b/>
                <w:bCs/>
                <w:sz w:val="24"/>
                <w:szCs w:val="24"/>
              </w:rPr>
              <w:t>培训课程</w:t>
            </w:r>
          </w:p>
        </w:tc>
        <w:tc>
          <w:tcPr>
            <w:tcW w:w="3335" w:type="pct"/>
            <w:shd w:val="clear" w:color="auto" w:fill="F1F1F1" w:themeFill="background1" w:themeFillShade="F2"/>
            <w:vAlign w:val="center"/>
          </w:tcPr>
          <w:p w14:paraId="7CD3053C">
            <w:pPr>
              <w:spacing w:line="360" w:lineRule="auto"/>
              <w:ind w:firstLine="482" w:firstLineChars="200"/>
              <w:jc w:val="center"/>
              <w:rPr>
                <w:rFonts w:ascii="仿宋" w:hAnsi="仿宋" w:eastAsia="仿宋" w:cs="仿宋"/>
                <w:b/>
                <w:bCs/>
                <w:sz w:val="24"/>
                <w:szCs w:val="24"/>
              </w:rPr>
            </w:pPr>
            <w:r>
              <w:rPr>
                <w:rFonts w:hint="eastAsia" w:ascii="仿宋" w:hAnsi="仿宋" w:eastAsia="仿宋" w:cs="仿宋"/>
                <w:b/>
                <w:bCs/>
                <w:sz w:val="24"/>
                <w:szCs w:val="24"/>
              </w:rPr>
              <w:t>培训目标</w:t>
            </w:r>
          </w:p>
        </w:tc>
      </w:tr>
      <w:tr w14:paraId="0F881D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98" w:hRule="atLeast"/>
          <w:jc w:val="center"/>
        </w:trPr>
        <w:tc>
          <w:tcPr>
            <w:tcW w:w="1665" w:type="pct"/>
            <w:vAlign w:val="center"/>
          </w:tcPr>
          <w:p w14:paraId="6BEA828A">
            <w:pPr>
              <w:spacing w:line="360" w:lineRule="auto"/>
              <w:jc w:val="left"/>
              <w:rPr>
                <w:rFonts w:ascii="仿宋" w:hAnsi="仿宋" w:eastAsia="仿宋" w:cs="仿宋"/>
                <w:sz w:val="24"/>
                <w:szCs w:val="24"/>
              </w:rPr>
            </w:pPr>
            <w:r>
              <w:rPr>
                <w:rFonts w:hint="eastAsia" w:ascii="仿宋" w:hAnsi="仿宋" w:eastAsia="仿宋" w:cs="仿宋"/>
                <w:sz w:val="24"/>
                <w:szCs w:val="24"/>
              </w:rPr>
              <w:t>系统功能详细介绍</w:t>
            </w:r>
          </w:p>
        </w:tc>
        <w:tc>
          <w:tcPr>
            <w:tcW w:w="3335" w:type="pct"/>
            <w:vAlign w:val="center"/>
          </w:tcPr>
          <w:p w14:paraId="3ACD3098">
            <w:pPr>
              <w:spacing w:line="360" w:lineRule="auto"/>
              <w:jc w:val="left"/>
              <w:rPr>
                <w:rFonts w:ascii="仿宋" w:hAnsi="仿宋" w:eastAsia="仿宋" w:cs="仿宋"/>
                <w:sz w:val="24"/>
                <w:szCs w:val="24"/>
              </w:rPr>
            </w:pPr>
            <w:r>
              <w:rPr>
                <w:rFonts w:hint="eastAsia" w:ascii="仿宋" w:hAnsi="仿宋" w:eastAsia="仿宋" w:cs="仿宋"/>
                <w:sz w:val="24"/>
                <w:szCs w:val="24"/>
              </w:rPr>
              <w:t>掌握系统的各个功能模块的功能</w:t>
            </w:r>
          </w:p>
        </w:tc>
      </w:tr>
      <w:tr w14:paraId="3CCA05E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6" w:hRule="atLeast"/>
          <w:jc w:val="center"/>
        </w:trPr>
        <w:tc>
          <w:tcPr>
            <w:tcW w:w="1665" w:type="pct"/>
            <w:vAlign w:val="center"/>
          </w:tcPr>
          <w:p w14:paraId="25CFE3E8">
            <w:pPr>
              <w:spacing w:line="360" w:lineRule="auto"/>
              <w:jc w:val="left"/>
              <w:rPr>
                <w:rFonts w:ascii="仿宋" w:hAnsi="仿宋" w:eastAsia="仿宋" w:cs="仿宋"/>
                <w:sz w:val="24"/>
                <w:szCs w:val="24"/>
              </w:rPr>
            </w:pPr>
            <w:r>
              <w:rPr>
                <w:rFonts w:hint="eastAsia" w:ascii="仿宋" w:hAnsi="仿宋" w:eastAsia="仿宋" w:cs="仿宋"/>
                <w:sz w:val="24"/>
                <w:szCs w:val="24"/>
              </w:rPr>
              <w:t>系统操作</w:t>
            </w:r>
          </w:p>
        </w:tc>
        <w:tc>
          <w:tcPr>
            <w:tcW w:w="3335" w:type="pct"/>
            <w:vAlign w:val="center"/>
          </w:tcPr>
          <w:p w14:paraId="72EB17AA">
            <w:pPr>
              <w:spacing w:line="360" w:lineRule="auto"/>
              <w:jc w:val="left"/>
              <w:rPr>
                <w:rFonts w:ascii="仿宋" w:hAnsi="仿宋" w:eastAsia="仿宋" w:cs="仿宋"/>
                <w:sz w:val="24"/>
                <w:szCs w:val="24"/>
              </w:rPr>
            </w:pPr>
            <w:r>
              <w:rPr>
                <w:rFonts w:hint="eastAsia" w:ascii="仿宋" w:hAnsi="仿宋" w:eastAsia="仿宋" w:cs="仿宋"/>
                <w:sz w:val="24"/>
                <w:szCs w:val="24"/>
              </w:rPr>
              <w:t>掌握系统日常的操作</w:t>
            </w:r>
          </w:p>
        </w:tc>
      </w:tr>
      <w:tr w14:paraId="692812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13" w:hRule="atLeast"/>
          <w:jc w:val="center"/>
        </w:trPr>
        <w:tc>
          <w:tcPr>
            <w:tcW w:w="1665" w:type="pct"/>
            <w:vAlign w:val="center"/>
          </w:tcPr>
          <w:p w14:paraId="337F3989">
            <w:pPr>
              <w:spacing w:line="360" w:lineRule="auto"/>
              <w:jc w:val="left"/>
              <w:rPr>
                <w:rFonts w:ascii="仿宋" w:hAnsi="仿宋" w:eastAsia="仿宋" w:cs="仿宋"/>
                <w:sz w:val="24"/>
                <w:szCs w:val="24"/>
              </w:rPr>
            </w:pPr>
            <w:r>
              <w:rPr>
                <w:rFonts w:hint="eastAsia" w:ascii="仿宋" w:hAnsi="仿宋" w:eastAsia="仿宋" w:cs="仿宋"/>
                <w:sz w:val="24"/>
                <w:szCs w:val="24"/>
              </w:rPr>
              <w:t>技术操作维护</w:t>
            </w:r>
          </w:p>
        </w:tc>
        <w:tc>
          <w:tcPr>
            <w:tcW w:w="3335" w:type="pct"/>
            <w:vAlign w:val="center"/>
          </w:tcPr>
          <w:p w14:paraId="0211BEC2">
            <w:pPr>
              <w:spacing w:line="360" w:lineRule="auto"/>
              <w:jc w:val="left"/>
              <w:rPr>
                <w:rFonts w:ascii="仿宋" w:hAnsi="仿宋" w:eastAsia="仿宋" w:cs="仿宋"/>
                <w:sz w:val="24"/>
                <w:szCs w:val="24"/>
              </w:rPr>
            </w:pPr>
            <w:r>
              <w:rPr>
                <w:rFonts w:hint="eastAsia" w:ascii="仿宋" w:hAnsi="仿宋" w:eastAsia="仿宋" w:cs="仿宋"/>
                <w:sz w:val="24"/>
                <w:szCs w:val="24"/>
              </w:rPr>
              <w:t>掌握对系统日常安装、操作、维护、管理等</w:t>
            </w:r>
          </w:p>
        </w:tc>
      </w:tr>
      <w:tr w14:paraId="4DA1D8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60" w:hRule="atLeast"/>
          <w:jc w:val="center"/>
        </w:trPr>
        <w:tc>
          <w:tcPr>
            <w:tcW w:w="1665" w:type="pct"/>
            <w:vAlign w:val="center"/>
          </w:tcPr>
          <w:p w14:paraId="3443ADD3">
            <w:pPr>
              <w:spacing w:line="360" w:lineRule="auto"/>
              <w:jc w:val="left"/>
              <w:rPr>
                <w:rFonts w:ascii="仿宋" w:hAnsi="仿宋" w:eastAsia="仿宋" w:cs="仿宋"/>
                <w:sz w:val="24"/>
                <w:szCs w:val="24"/>
              </w:rPr>
            </w:pPr>
            <w:r>
              <w:rPr>
                <w:rFonts w:hint="eastAsia" w:ascii="仿宋" w:hAnsi="仿宋" w:eastAsia="仿宋" w:cs="仿宋"/>
                <w:sz w:val="24"/>
                <w:szCs w:val="24"/>
              </w:rPr>
              <w:t>用户授权，客户端安装，自动升级设置</w:t>
            </w:r>
          </w:p>
        </w:tc>
        <w:tc>
          <w:tcPr>
            <w:tcW w:w="3335" w:type="pct"/>
            <w:vAlign w:val="center"/>
          </w:tcPr>
          <w:p w14:paraId="19D98EE8">
            <w:pPr>
              <w:spacing w:line="360" w:lineRule="auto"/>
              <w:jc w:val="left"/>
              <w:rPr>
                <w:rFonts w:ascii="仿宋" w:hAnsi="仿宋" w:eastAsia="仿宋" w:cs="仿宋"/>
                <w:sz w:val="24"/>
                <w:szCs w:val="24"/>
              </w:rPr>
            </w:pPr>
            <w:r>
              <w:rPr>
                <w:rFonts w:hint="eastAsia" w:ascii="仿宋" w:hAnsi="仿宋" w:eastAsia="仿宋" w:cs="仿宋"/>
                <w:sz w:val="24"/>
                <w:szCs w:val="24"/>
              </w:rPr>
              <w:t>熟悉使用用户管理工具、自动升级工具</w:t>
            </w:r>
          </w:p>
        </w:tc>
      </w:tr>
      <w:tr w14:paraId="6ABC91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7" w:hRule="atLeast"/>
          <w:jc w:val="center"/>
        </w:trPr>
        <w:tc>
          <w:tcPr>
            <w:tcW w:w="1665" w:type="pct"/>
            <w:vAlign w:val="center"/>
          </w:tcPr>
          <w:p w14:paraId="396F7B32">
            <w:pPr>
              <w:spacing w:line="360" w:lineRule="auto"/>
              <w:jc w:val="left"/>
              <w:rPr>
                <w:rFonts w:ascii="仿宋" w:hAnsi="仿宋" w:eastAsia="仿宋" w:cs="仿宋"/>
                <w:sz w:val="24"/>
                <w:szCs w:val="24"/>
              </w:rPr>
            </w:pPr>
            <w:r>
              <w:rPr>
                <w:rFonts w:hint="eastAsia" w:ascii="仿宋" w:hAnsi="仿宋" w:eastAsia="仿宋" w:cs="仿宋"/>
                <w:sz w:val="24"/>
                <w:szCs w:val="24"/>
              </w:rPr>
              <w:t>集成规范及接口（外部系统）讲解</w:t>
            </w:r>
          </w:p>
        </w:tc>
        <w:tc>
          <w:tcPr>
            <w:tcW w:w="3335" w:type="pct"/>
            <w:vAlign w:val="center"/>
          </w:tcPr>
          <w:p w14:paraId="3399E24C">
            <w:pPr>
              <w:spacing w:line="360" w:lineRule="auto"/>
              <w:jc w:val="left"/>
              <w:rPr>
                <w:rFonts w:ascii="仿宋" w:hAnsi="仿宋" w:eastAsia="仿宋" w:cs="仿宋"/>
                <w:sz w:val="24"/>
                <w:szCs w:val="24"/>
              </w:rPr>
            </w:pPr>
            <w:r>
              <w:rPr>
                <w:rFonts w:hint="eastAsia" w:ascii="仿宋" w:hAnsi="仿宋" w:eastAsia="仿宋" w:cs="仿宋"/>
                <w:sz w:val="24"/>
                <w:szCs w:val="24"/>
              </w:rPr>
              <w:t>目前已经确定的集成接口技术规范的讲解</w:t>
            </w:r>
          </w:p>
        </w:tc>
      </w:tr>
      <w:tr w14:paraId="32AE883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0" w:hRule="atLeast"/>
          <w:jc w:val="center"/>
        </w:trPr>
        <w:tc>
          <w:tcPr>
            <w:tcW w:w="1665" w:type="pct"/>
            <w:vAlign w:val="center"/>
          </w:tcPr>
          <w:p w14:paraId="418CF9DE">
            <w:pPr>
              <w:spacing w:line="360" w:lineRule="auto"/>
              <w:jc w:val="left"/>
              <w:rPr>
                <w:rFonts w:ascii="仿宋" w:hAnsi="仿宋" w:eastAsia="仿宋" w:cs="仿宋"/>
                <w:sz w:val="24"/>
                <w:szCs w:val="24"/>
              </w:rPr>
            </w:pPr>
            <w:r>
              <w:rPr>
                <w:rFonts w:hint="eastAsia" w:ascii="仿宋" w:hAnsi="仿宋" w:eastAsia="仿宋" w:cs="仿宋"/>
                <w:sz w:val="24"/>
                <w:szCs w:val="24"/>
              </w:rPr>
              <w:t>常见问题处理，答疑</w:t>
            </w:r>
          </w:p>
        </w:tc>
        <w:tc>
          <w:tcPr>
            <w:tcW w:w="3335" w:type="pct"/>
            <w:vAlign w:val="center"/>
          </w:tcPr>
          <w:p w14:paraId="433C139A">
            <w:pPr>
              <w:spacing w:line="360" w:lineRule="auto"/>
              <w:jc w:val="left"/>
              <w:rPr>
                <w:rFonts w:ascii="仿宋" w:hAnsi="仿宋" w:eastAsia="仿宋" w:cs="仿宋"/>
                <w:sz w:val="24"/>
                <w:szCs w:val="24"/>
              </w:rPr>
            </w:pPr>
            <w:r>
              <w:rPr>
                <w:rFonts w:hint="eastAsia" w:ascii="仿宋" w:hAnsi="仿宋" w:eastAsia="仿宋" w:cs="仿宋"/>
                <w:sz w:val="24"/>
                <w:szCs w:val="24"/>
              </w:rPr>
              <w:t>熟悉问题处理的方法，以及常见问题解决，Bug的提交修复，保障系统稳定运行</w:t>
            </w:r>
          </w:p>
        </w:tc>
      </w:tr>
    </w:tbl>
    <w:p w14:paraId="5D90E8E8">
      <w:pPr>
        <w:widowControl/>
        <w:ind w:firstLine="480" w:firstLineChars="200"/>
        <w:jc w:val="left"/>
        <w:rPr>
          <w:rFonts w:ascii="仿宋" w:hAnsi="仿宋" w:eastAsia="仿宋" w:cs="仿宋"/>
          <w:sz w:val="24"/>
          <w:szCs w:val="24"/>
        </w:rPr>
      </w:pPr>
    </w:p>
    <w:p w14:paraId="685A7E62">
      <w:pPr>
        <w:spacing w:line="360" w:lineRule="auto"/>
        <w:ind w:firstLine="480" w:firstLineChars="200"/>
        <w:rPr>
          <w:rFonts w:ascii="仿宋" w:hAnsi="仿宋" w:eastAsia="仿宋"/>
          <w:sz w:val="24"/>
          <w:szCs w:val="24"/>
        </w:rPr>
      </w:pPr>
      <w:r>
        <w:rPr>
          <w:rFonts w:hint="eastAsia" w:ascii="仿宋" w:hAnsi="仿宋" w:eastAsia="仿宋"/>
          <w:sz w:val="24"/>
          <w:szCs w:val="24"/>
        </w:rPr>
        <w:t>效果保障：</w:t>
      </w:r>
    </w:p>
    <w:p w14:paraId="2BB586DD">
      <w:pPr>
        <w:spacing w:line="360" w:lineRule="auto"/>
        <w:ind w:firstLine="480" w:firstLineChars="200"/>
        <w:rPr>
          <w:rFonts w:ascii="仿宋" w:hAnsi="仿宋" w:eastAsia="仿宋"/>
          <w:sz w:val="24"/>
          <w:szCs w:val="24"/>
        </w:rPr>
      </w:pPr>
      <w:r>
        <w:rPr>
          <w:rFonts w:hint="eastAsia" w:ascii="仿宋" w:hAnsi="仿宋" w:eastAsia="仿宋"/>
          <w:sz w:val="24"/>
          <w:szCs w:val="24"/>
        </w:rPr>
        <w:t>培训后 1 个月内，提供 “每周 1 次” 的远程答疑；</w:t>
      </w:r>
    </w:p>
    <w:p w14:paraId="11FD995F">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建立培训微信群，实时解答用户操作问题；</w:t>
      </w:r>
    </w:p>
    <w:p w14:paraId="42C7786D">
      <w:pPr>
        <w:pStyle w:val="16"/>
        <w:numPr>
          <w:ilvl w:val="0"/>
          <w:numId w:val="0"/>
        </w:numPr>
        <w:ind w:left="-2" w:leftChars="-1" w:firstLine="0" w:firstLineChars="0"/>
        <w:jc w:val="both"/>
        <w:rPr>
          <w:rFonts w:ascii="仿宋" w:hAnsi="仿宋" w:eastAsia="仿宋"/>
          <w:sz w:val="28"/>
          <w:szCs w:val="28"/>
        </w:rPr>
      </w:pPr>
      <w:r>
        <w:rPr>
          <w:rFonts w:hint="default" w:ascii="仿宋" w:hAnsi="仿宋" w:eastAsia="仿宋" w:cs="Times New Roman"/>
          <w:b/>
          <w:bCs/>
          <w:kern w:val="44"/>
          <w:sz w:val="28"/>
          <w:szCs w:val="28"/>
          <w:lang w:val="en-US" w:eastAsia="zh-CN" w:bidi="ar-SA"/>
          <w14:ligatures w14:val="none"/>
        </w:rPr>
        <w:t>八、</w:t>
      </w:r>
      <w:r>
        <w:rPr>
          <w:rFonts w:ascii="仿宋" w:hAnsi="仿宋" w:eastAsia="仿宋"/>
          <w:sz w:val="28"/>
          <w:szCs w:val="28"/>
        </w:rPr>
        <w:t>技术支持和保修服务要求</w:t>
      </w:r>
    </w:p>
    <w:p w14:paraId="0685A8AE">
      <w:pPr>
        <w:pStyle w:val="17"/>
        <w:numPr>
          <w:ilvl w:val="0"/>
          <w:numId w:val="8"/>
        </w:numPr>
        <w:rPr>
          <w:rFonts w:ascii="仿宋" w:hAnsi="仿宋" w:eastAsia="仿宋" w:cs="仿宋"/>
          <w:b/>
          <w:sz w:val="24"/>
          <w:szCs w:val="24"/>
        </w:rPr>
      </w:pPr>
      <w:r>
        <w:rPr>
          <w:rFonts w:ascii="仿宋" w:hAnsi="仿宋" w:eastAsia="仿宋" w:cs="仿宋"/>
          <w:b/>
          <w:sz w:val="24"/>
          <w:szCs w:val="24"/>
        </w:rPr>
        <w:t>技术支持服务</w:t>
      </w:r>
    </w:p>
    <w:p w14:paraId="6A0F5DEF">
      <w:pPr>
        <w:spacing w:line="360" w:lineRule="auto"/>
        <w:ind w:firstLine="482" w:firstLineChars="200"/>
        <w:rPr>
          <w:rFonts w:ascii="仿宋" w:hAnsi="仿宋" w:eastAsia="仿宋"/>
          <w:b/>
          <w:bCs/>
          <w:sz w:val="24"/>
          <w:szCs w:val="24"/>
        </w:rPr>
      </w:pPr>
      <w:r>
        <w:rPr>
          <w:rFonts w:ascii="仿宋" w:hAnsi="仿宋" w:eastAsia="仿宋"/>
          <w:b/>
          <w:bCs/>
          <w:sz w:val="24"/>
          <w:szCs w:val="24"/>
        </w:rPr>
        <w:t>1、支持方式及响应时间：</w:t>
      </w:r>
    </w:p>
    <w:p w14:paraId="342438B2">
      <w:pPr>
        <w:spacing w:line="360" w:lineRule="auto"/>
        <w:ind w:firstLine="480" w:firstLineChars="200"/>
        <w:rPr>
          <w:rFonts w:ascii="仿宋" w:hAnsi="仿宋" w:eastAsia="仿宋"/>
          <w:sz w:val="24"/>
          <w:szCs w:val="24"/>
        </w:rPr>
      </w:pPr>
      <w:r>
        <w:rPr>
          <w:rFonts w:ascii="仿宋" w:hAnsi="仿宋" w:eastAsia="仿宋"/>
          <w:sz w:val="24"/>
          <w:szCs w:val="24"/>
        </w:rPr>
        <w:t>7*24 小时应急响应：通过 “电话、邮件、远程工具（如向日葵）” 提供支持，15 分钟内响应；</w:t>
      </w:r>
    </w:p>
    <w:p w14:paraId="2E4A8CE8">
      <w:pPr>
        <w:spacing w:line="360" w:lineRule="auto"/>
        <w:ind w:firstLine="482" w:firstLineChars="200"/>
        <w:rPr>
          <w:rFonts w:ascii="仿宋" w:hAnsi="仿宋" w:eastAsia="仿宋"/>
          <w:b/>
          <w:bCs/>
          <w:sz w:val="24"/>
          <w:szCs w:val="24"/>
        </w:rPr>
      </w:pPr>
      <w:r>
        <w:rPr>
          <w:rFonts w:ascii="仿宋" w:hAnsi="仿宋" w:eastAsia="仿宋"/>
          <w:b/>
          <w:bCs/>
          <w:sz w:val="24"/>
          <w:szCs w:val="24"/>
        </w:rPr>
        <w:t>2、系统管理员培训</w:t>
      </w:r>
    </w:p>
    <w:p w14:paraId="1BDDE4A2">
      <w:pPr>
        <w:spacing w:line="360" w:lineRule="auto"/>
        <w:ind w:firstLine="480" w:firstLineChars="200"/>
        <w:rPr>
          <w:rFonts w:ascii="仿宋" w:hAnsi="仿宋" w:eastAsia="仿宋"/>
          <w:sz w:val="24"/>
          <w:szCs w:val="24"/>
        </w:rPr>
      </w:pPr>
      <w:r>
        <w:rPr>
          <w:rFonts w:ascii="仿宋" w:hAnsi="仿宋" w:eastAsia="仿宋"/>
          <w:sz w:val="24"/>
          <w:szCs w:val="24"/>
        </w:rPr>
        <w:t>系统试运行期间，中标人负责为院方免费培训1-2名系统维护人员，通过培训，使维护人员能熟练规范的进行操作，对一般故障能进行处理和日常维护。</w:t>
      </w:r>
    </w:p>
    <w:p w14:paraId="2FA83C74">
      <w:pPr>
        <w:spacing w:line="360" w:lineRule="auto"/>
        <w:ind w:firstLine="482" w:firstLineChars="200"/>
        <w:rPr>
          <w:rFonts w:ascii="仿宋" w:hAnsi="仿宋" w:eastAsia="仿宋"/>
          <w:b/>
          <w:bCs/>
          <w:sz w:val="24"/>
          <w:szCs w:val="24"/>
        </w:rPr>
      </w:pPr>
      <w:r>
        <w:rPr>
          <w:rFonts w:ascii="仿宋" w:hAnsi="仿宋" w:eastAsia="仿宋"/>
          <w:b/>
          <w:bCs/>
          <w:sz w:val="24"/>
          <w:szCs w:val="24"/>
        </w:rPr>
        <w:t>3、远程电话咨询支持</w:t>
      </w:r>
    </w:p>
    <w:p w14:paraId="40EB7A90">
      <w:pPr>
        <w:spacing w:line="360" w:lineRule="auto"/>
        <w:ind w:firstLine="480" w:firstLineChars="200"/>
        <w:rPr>
          <w:rFonts w:ascii="仿宋" w:hAnsi="仿宋" w:eastAsia="仿宋"/>
          <w:sz w:val="24"/>
          <w:szCs w:val="24"/>
        </w:rPr>
      </w:pPr>
      <w:r>
        <w:rPr>
          <w:rFonts w:ascii="仿宋" w:hAnsi="仿宋" w:eastAsia="仿宋"/>
          <w:sz w:val="24"/>
          <w:szCs w:val="24"/>
        </w:rPr>
        <w:t>免费提供全天24小时的电话支持服务，解答院方在系统使用、维护过程中遇到的问题，及时提出解决问题的建议和操作方法。</w:t>
      </w:r>
    </w:p>
    <w:p w14:paraId="56B25508">
      <w:pPr>
        <w:spacing w:line="360" w:lineRule="auto"/>
        <w:ind w:firstLine="482" w:firstLineChars="200"/>
        <w:rPr>
          <w:rFonts w:ascii="仿宋" w:hAnsi="仿宋" w:eastAsia="仿宋"/>
          <w:b/>
          <w:bCs/>
          <w:sz w:val="24"/>
          <w:szCs w:val="24"/>
        </w:rPr>
      </w:pPr>
      <w:r>
        <w:rPr>
          <w:rFonts w:ascii="仿宋" w:hAnsi="仿宋" w:eastAsia="仿宋"/>
          <w:b/>
          <w:bCs/>
          <w:sz w:val="24"/>
          <w:szCs w:val="24"/>
        </w:rPr>
        <w:t>4、远程在线诊断和故障排除</w:t>
      </w:r>
    </w:p>
    <w:p w14:paraId="4655AF09">
      <w:pPr>
        <w:spacing w:line="360" w:lineRule="auto"/>
        <w:ind w:firstLine="480" w:firstLineChars="200"/>
        <w:rPr>
          <w:rFonts w:ascii="仿宋" w:hAnsi="仿宋" w:eastAsia="仿宋"/>
          <w:sz w:val="24"/>
          <w:szCs w:val="24"/>
        </w:rPr>
      </w:pPr>
      <w:r>
        <w:rPr>
          <w:rFonts w:ascii="仿宋" w:hAnsi="仿宋" w:eastAsia="仿宋"/>
          <w:sz w:val="24"/>
          <w:szCs w:val="24"/>
        </w:rPr>
        <w:t>投标人能为采购方提供远程维护，对于电话咨询无法解决的问题，工程师经采购方授权通过电话线、宽带网等方式远程登录到院方网络系统进行在线接入处理。</w:t>
      </w:r>
    </w:p>
    <w:p w14:paraId="02BDECDD">
      <w:pPr>
        <w:spacing w:line="360" w:lineRule="auto"/>
        <w:ind w:firstLine="482" w:firstLineChars="200"/>
        <w:rPr>
          <w:rFonts w:ascii="仿宋" w:hAnsi="仿宋" w:eastAsia="仿宋"/>
          <w:b/>
          <w:bCs/>
          <w:sz w:val="24"/>
          <w:szCs w:val="24"/>
        </w:rPr>
      </w:pPr>
      <w:r>
        <w:rPr>
          <w:rFonts w:ascii="仿宋" w:hAnsi="仿宋" w:eastAsia="仿宋"/>
          <w:b/>
          <w:bCs/>
          <w:sz w:val="24"/>
          <w:szCs w:val="24"/>
        </w:rPr>
        <w:t>5、应急响应机制</w:t>
      </w:r>
    </w:p>
    <w:p w14:paraId="69B489D6">
      <w:pPr>
        <w:spacing w:line="360" w:lineRule="auto"/>
        <w:ind w:firstLine="480" w:firstLineChars="200"/>
        <w:rPr>
          <w:rFonts w:ascii="仿宋" w:hAnsi="仿宋" w:eastAsia="仿宋"/>
          <w:sz w:val="24"/>
          <w:szCs w:val="24"/>
        </w:rPr>
      </w:pPr>
      <w:r>
        <w:rPr>
          <w:rFonts w:ascii="仿宋" w:hAnsi="仿宋" w:eastAsia="仿宋"/>
          <w:sz w:val="24"/>
          <w:szCs w:val="24"/>
        </w:rPr>
        <w:t>免费质保期内，如遇紧急故障工作人员在得到通知后2小时内提供在线支持，如不能远程解决，投标人工作人员48小时内必须到达医院并设法排除故障。定期巡检：每月 1 次全院系统巡检（自助机硬件、服务器、接口状态），出具《巡检报告》，提前排查隐患。</w:t>
      </w:r>
    </w:p>
    <w:p w14:paraId="619720D1">
      <w:pPr>
        <w:pStyle w:val="17"/>
        <w:numPr>
          <w:ilvl w:val="0"/>
          <w:numId w:val="8"/>
        </w:numPr>
        <w:rPr>
          <w:rFonts w:ascii="仿宋" w:hAnsi="仿宋" w:eastAsia="仿宋" w:cs="仿宋"/>
          <w:b/>
          <w:sz w:val="24"/>
          <w:szCs w:val="24"/>
        </w:rPr>
      </w:pPr>
      <w:r>
        <w:rPr>
          <w:rFonts w:ascii="仿宋" w:hAnsi="仿宋" w:eastAsia="仿宋" w:cs="仿宋"/>
          <w:b/>
          <w:sz w:val="24"/>
          <w:szCs w:val="24"/>
        </w:rPr>
        <w:t>保修服务要求</w:t>
      </w:r>
    </w:p>
    <w:p w14:paraId="501FE9F4">
      <w:pPr>
        <w:spacing w:line="360" w:lineRule="auto"/>
        <w:ind w:firstLine="482" w:firstLineChars="200"/>
        <w:rPr>
          <w:rFonts w:ascii="仿宋" w:hAnsi="仿宋" w:eastAsia="仿宋"/>
          <w:b/>
          <w:bCs/>
          <w:sz w:val="24"/>
          <w:szCs w:val="24"/>
        </w:rPr>
      </w:pPr>
      <w:r>
        <w:rPr>
          <w:rFonts w:ascii="仿宋" w:hAnsi="仿宋" w:eastAsia="仿宋"/>
          <w:b/>
          <w:bCs/>
          <w:sz w:val="24"/>
          <w:szCs w:val="24"/>
        </w:rPr>
        <w:t>1、技术支持与故障修复：</w:t>
      </w:r>
    </w:p>
    <w:p w14:paraId="5F6A14D2">
      <w:pPr>
        <w:spacing w:line="360" w:lineRule="auto"/>
        <w:ind w:firstLine="480" w:firstLineChars="200"/>
        <w:rPr>
          <w:rFonts w:ascii="仿宋" w:hAnsi="仿宋" w:eastAsia="仿宋"/>
          <w:sz w:val="24"/>
          <w:szCs w:val="24"/>
        </w:rPr>
      </w:pPr>
      <w:r>
        <w:rPr>
          <w:rFonts w:ascii="仿宋" w:hAnsi="仿宋" w:eastAsia="仿宋"/>
          <w:sz w:val="24"/>
          <w:szCs w:val="24"/>
        </w:rPr>
        <w:t>（1）即时响应服务:</w:t>
      </w:r>
    </w:p>
    <w:p w14:paraId="6B1A7C08">
      <w:pPr>
        <w:spacing w:line="360" w:lineRule="auto"/>
        <w:ind w:firstLine="480" w:firstLineChars="200"/>
        <w:rPr>
          <w:rFonts w:ascii="仿宋" w:hAnsi="仿宋" w:eastAsia="仿宋"/>
          <w:sz w:val="24"/>
          <w:szCs w:val="24"/>
        </w:rPr>
      </w:pPr>
      <w:r>
        <w:rPr>
          <w:rFonts w:ascii="仿宋" w:hAnsi="仿宋" w:eastAsia="仿宋"/>
          <w:sz w:val="24"/>
          <w:szCs w:val="24"/>
        </w:rPr>
        <w:t>配备1名运维人员提供（5*8小时）驻场服务。提供（7*24小时）应急响应服务，通过电话、邮件、远程工具等方式提供故障排除支持。</w:t>
      </w:r>
    </w:p>
    <w:p w14:paraId="5D16D25C">
      <w:pPr>
        <w:spacing w:line="360" w:lineRule="auto"/>
        <w:ind w:firstLine="480" w:firstLineChars="200"/>
        <w:rPr>
          <w:rFonts w:ascii="仿宋" w:hAnsi="仿宋" w:eastAsia="仿宋"/>
          <w:sz w:val="24"/>
          <w:szCs w:val="24"/>
        </w:rPr>
      </w:pPr>
      <w:r>
        <w:rPr>
          <w:rFonts w:ascii="仿宋" w:hAnsi="仿宋" w:eastAsia="仿宋"/>
          <w:sz w:val="24"/>
          <w:szCs w:val="24"/>
        </w:rPr>
        <w:t>（2）故障修复:</w:t>
      </w:r>
    </w:p>
    <w:p w14:paraId="3A379BAE">
      <w:pPr>
        <w:spacing w:line="360" w:lineRule="auto"/>
        <w:ind w:firstLine="480" w:firstLineChars="200"/>
        <w:rPr>
          <w:rFonts w:ascii="仿宋" w:hAnsi="仿宋" w:eastAsia="仿宋"/>
          <w:sz w:val="24"/>
          <w:szCs w:val="24"/>
        </w:rPr>
      </w:pPr>
      <w:r>
        <w:rPr>
          <w:rFonts w:ascii="仿宋" w:hAnsi="仿宋" w:eastAsia="仿宋"/>
          <w:sz w:val="24"/>
          <w:szCs w:val="24"/>
        </w:rPr>
        <w:t>针对软件运行时的报错、数据异常等问题进行调试和修复。</w:t>
      </w:r>
    </w:p>
    <w:p w14:paraId="69D0F331">
      <w:pPr>
        <w:spacing w:line="360" w:lineRule="auto"/>
        <w:ind w:firstLine="480" w:firstLineChars="200"/>
        <w:rPr>
          <w:rFonts w:ascii="仿宋" w:hAnsi="仿宋" w:eastAsia="仿宋"/>
          <w:sz w:val="24"/>
          <w:szCs w:val="24"/>
        </w:rPr>
      </w:pPr>
      <w:r>
        <w:rPr>
          <w:rFonts w:ascii="仿宋" w:hAnsi="仿宋" w:eastAsia="仿宋"/>
          <w:sz w:val="24"/>
          <w:szCs w:val="24"/>
        </w:rPr>
        <w:t>（3）咨询支持:</w:t>
      </w:r>
    </w:p>
    <w:p w14:paraId="1DE09598">
      <w:pPr>
        <w:spacing w:line="360" w:lineRule="auto"/>
        <w:ind w:firstLine="480" w:firstLineChars="200"/>
        <w:rPr>
          <w:rFonts w:ascii="仿宋" w:hAnsi="仿宋" w:eastAsia="仿宋"/>
          <w:sz w:val="24"/>
          <w:szCs w:val="24"/>
        </w:rPr>
      </w:pPr>
      <w:r>
        <w:rPr>
          <w:rFonts w:ascii="仿宋" w:hAnsi="仿宋" w:eastAsia="仿宋"/>
          <w:sz w:val="24"/>
          <w:szCs w:val="24"/>
        </w:rPr>
        <w:t>解答系统操作、业务流程等技术问题，辅助管理员优化日常使用。</w:t>
      </w:r>
    </w:p>
    <w:p w14:paraId="6B5598CE">
      <w:pPr>
        <w:spacing w:line="360" w:lineRule="auto"/>
        <w:ind w:firstLine="482" w:firstLineChars="200"/>
        <w:rPr>
          <w:rFonts w:ascii="仿宋" w:hAnsi="仿宋" w:eastAsia="仿宋"/>
          <w:b/>
          <w:bCs/>
          <w:sz w:val="24"/>
          <w:szCs w:val="24"/>
        </w:rPr>
      </w:pPr>
      <w:r>
        <w:rPr>
          <w:rFonts w:ascii="仿宋" w:hAnsi="仿宋" w:eastAsia="仿宋"/>
          <w:b/>
          <w:bCs/>
          <w:sz w:val="24"/>
          <w:szCs w:val="24"/>
        </w:rPr>
        <w:t>2、维护巡检与系统优化：</w:t>
      </w:r>
    </w:p>
    <w:p w14:paraId="35CD3A05">
      <w:pPr>
        <w:spacing w:line="360" w:lineRule="auto"/>
        <w:ind w:firstLine="480" w:firstLineChars="200"/>
        <w:rPr>
          <w:rFonts w:ascii="仿宋" w:hAnsi="仿宋" w:eastAsia="仿宋"/>
          <w:sz w:val="24"/>
          <w:szCs w:val="24"/>
        </w:rPr>
      </w:pPr>
      <w:r>
        <w:rPr>
          <w:rFonts w:ascii="仿宋" w:hAnsi="仿宋" w:eastAsia="仿宋"/>
          <w:sz w:val="24"/>
          <w:szCs w:val="24"/>
        </w:rPr>
        <w:t>（1）定期巡检:</w:t>
      </w:r>
    </w:p>
    <w:p w14:paraId="28A3E1FF">
      <w:pPr>
        <w:spacing w:line="360" w:lineRule="auto"/>
        <w:ind w:firstLine="480" w:firstLineChars="200"/>
        <w:rPr>
          <w:rFonts w:ascii="仿宋" w:hAnsi="仿宋" w:eastAsia="仿宋"/>
          <w:sz w:val="24"/>
          <w:szCs w:val="24"/>
        </w:rPr>
      </w:pPr>
      <w:r>
        <w:rPr>
          <w:rFonts w:ascii="仿宋" w:hAnsi="仿宋" w:eastAsia="仿宋"/>
          <w:sz w:val="24"/>
          <w:szCs w:val="24"/>
        </w:rPr>
        <w:t>检查服务器中间件数据库等组件确保系统安全稳定运行。</w:t>
      </w:r>
    </w:p>
    <w:p w14:paraId="60EFE654">
      <w:pPr>
        <w:spacing w:line="360" w:lineRule="auto"/>
        <w:ind w:firstLine="480" w:firstLineChars="200"/>
        <w:rPr>
          <w:rFonts w:ascii="仿宋" w:hAnsi="仿宋" w:eastAsia="仿宋"/>
          <w:sz w:val="24"/>
          <w:szCs w:val="24"/>
        </w:rPr>
      </w:pPr>
      <w:r>
        <w:rPr>
          <w:rFonts w:ascii="仿宋" w:hAnsi="仿宋" w:eastAsia="仿宋"/>
          <w:sz w:val="24"/>
          <w:szCs w:val="24"/>
        </w:rPr>
        <w:t>（2）数据库优化:</w:t>
      </w:r>
    </w:p>
    <w:p w14:paraId="14F2759E">
      <w:pPr>
        <w:spacing w:line="360" w:lineRule="auto"/>
        <w:ind w:firstLine="480" w:firstLineChars="200"/>
        <w:rPr>
          <w:rFonts w:ascii="仿宋" w:hAnsi="仿宋" w:eastAsia="仿宋"/>
          <w:sz w:val="24"/>
          <w:szCs w:val="24"/>
        </w:rPr>
      </w:pPr>
      <w:r>
        <w:rPr>
          <w:rFonts w:ascii="仿宋" w:hAnsi="仿宋" w:eastAsia="仿宋"/>
          <w:sz w:val="24"/>
          <w:szCs w:val="24"/>
        </w:rPr>
        <w:t>清理临时表、优化存储过程、拆分数据库表等，提升运行效率。</w:t>
      </w:r>
    </w:p>
    <w:p w14:paraId="7C18D38E">
      <w:pPr>
        <w:spacing w:line="360" w:lineRule="auto"/>
        <w:ind w:firstLine="480" w:firstLineChars="200"/>
        <w:rPr>
          <w:rFonts w:ascii="仿宋" w:hAnsi="仿宋" w:eastAsia="仿宋"/>
          <w:sz w:val="24"/>
          <w:szCs w:val="24"/>
        </w:rPr>
      </w:pPr>
      <w:r>
        <w:rPr>
          <w:rFonts w:ascii="仿宋" w:hAnsi="仿宋" w:eastAsia="仿宋"/>
          <w:sz w:val="24"/>
          <w:szCs w:val="24"/>
        </w:rPr>
        <w:t>版本管理与功能性升级：</w:t>
      </w:r>
    </w:p>
    <w:p w14:paraId="278FF698">
      <w:pPr>
        <w:spacing w:line="360" w:lineRule="auto"/>
        <w:ind w:firstLine="480" w:firstLineChars="200"/>
        <w:rPr>
          <w:rFonts w:ascii="仿宋" w:hAnsi="仿宋" w:eastAsia="仿宋"/>
          <w:sz w:val="24"/>
          <w:szCs w:val="24"/>
        </w:rPr>
      </w:pPr>
      <w:r>
        <w:rPr>
          <w:rFonts w:ascii="仿宋" w:hAnsi="仿宋" w:eastAsia="仿宋"/>
          <w:sz w:val="24"/>
          <w:szCs w:val="24"/>
        </w:rPr>
        <w:t>（3）补丁更新:</w:t>
      </w:r>
    </w:p>
    <w:p w14:paraId="5D123E83">
      <w:pPr>
        <w:spacing w:line="360" w:lineRule="auto"/>
        <w:ind w:firstLine="480" w:firstLineChars="200"/>
        <w:rPr>
          <w:rFonts w:ascii="仿宋" w:hAnsi="仿宋" w:eastAsia="仿宋"/>
          <w:sz w:val="24"/>
          <w:szCs w:val="24"/>
        </w:rPr>
      </w:pPr>
      <w:r>
        <w:rPr>
          <w:rFonts w:ascii="仿宋" w:hAnsi="仿宋" w:eastAsia="仿宋"/>
          <w:sz w:val="24"/>
          <w:szCs w:val="24"/>
        </w:rPr>
        <w:t>修复已知漏洞或缺陷。</w:t>
      </w:r>
    </w:p>
    <w:p w14:paraId="030E8493">
      <w:pPr>
        <w:spacing w:line="360" w:lineRule="auto"/>
        <w:ind w:firstLine="480" w:firstLineChars="200"/>
        <w:rPr>
          <w:rFonts w:ascii="仿宋" w:hAnsi="仿宋" w:eastAsia="仿宋"/>
          <w:sz w:val="24"/>
          <w:szCs w:val="24"/>
        </w:rPr>
      </w:pPr>
      <w:r>
        <w:rPr>
          <w:rFonts w:ascii="仿宋" w:hAnsi="仿宋" w:eastAsia="仿宋"/>
          <w:sz w:val="24"/>
          <w:szCs w:val="24"/>
        </w:rPr>
        <w:t>（4）功能迭代:</w:t>
      </w:r>
    </w:p>
    <w:p w14:paraId="06DBBAD4">
      <w:pPr>
        <w:spacing w:line="360" w:lineRule="auto"/>
        <w:ind w:firstLine="480" w:firstLineChars="200"/>
        <w:rPr>
          <w:rFonts w:ascii="仿宋" w:hAnsi="仿宋" w:eastAsia="仿宋"/>
          <w:sz w:val="24"/>
          <w:szCs w:val="24"/>
        </w:rPr>
      </w:pPr>
      <w:r>
        <w:rPr>
          <w:rFonts w:ascii="仿宋" w:hAnsi="仿宋" w:eastAsia="仿宋"/>
          <w:sz w:val="24"/>
          <w:szCs w:val="24"/>
        </w:rPr>
        <w:t>根据用户需求变化，对现有功能进行完善或新增。</w:t>
      </w:r>
    </w:p>
    <w:p w14:paraId="2CA99350">
      <w:pPr>
        <w:spacing w:line="360" w:lineRule="auto"/>
        <w:ind w:firstLine="480" w:firstLineChars="200"/>
        <w:rPr>
          <w:rFonts w:ascii="仿宋" w:hAnsi="仿宋" w:eastAsia="仿宋"/>
          <w:sz w:val="24"/>
          <w:szCs w:val="24"/>
        </w:rPr>
      </w:pPr>
      <w:r>
        <w:rPr>
          <w:rFonts w:ascii="仿宋" w:hAnsi="仿宋" w:eastAsia="仿宋"/>
          <w:sz w:val="24"/>
          <w:szCs w:val="24"/>
        </w:rPr>
        <w:t>（5）版本兼容性维护:</w:t>
      </w:r>
    </w:p>
    <w:p w14:paraId="383E672B">
      <w:pPr>
        <w:spacing w:line="360" w:lineRule="auto"/>
        <w:ind w:firstLine="480" w:firstLineChars="200"/>
        <w:rPr>
          <w:rFonts w:ascii="仿宋" w:hAnsi="仿宋" w:eastAsia="仿宋"/>
          <w:sz w:val="24"/>
          <w:szCs w:val="24"/>
        </w:rPr>
      </w:pPr>
      <w:r>
        <w:rPr>
          <w:rFonts w:ascii="仿宋" w:hAnsi="仿宋" w:eastAsia="仿宋"/>
          <w:sz w:val="24"/>
          <w:szCs w:val="24"/>
        </w:rPr>
        <w:t>确保软件适配新硬件环境或作系统升级后的兼容性。</w:t>
      </w:r>
    </w:p>
    <w:p w14:paraId="4F98CBA6">
      <w:pPr>
        <w:spacing w:line="360" w:lineRule="auto"/>
        <w:ind w:firstLine="482" w:firstLineChars="200"/>
        <w:rPr>
          <w:rFonts w:ascii="仿宋" w:hAnsi="仿宋" w:eastAsia="仿宋"/>
          <w:b/>
          <w:bCs/>
          <w:sz w:val="24"/>
          <w:szCs w:val="24"/>
        </w:rPr>
      </w:pPr>
      <w:r>
        <w:rPr>
          <w:rFonts w:hint="eastAsia" w:ascii="仿宋" w:hAnsi="仿宋" w:eastAsia="仿宋"/>
          <w:b/>
          <w:bCs/>
          <w:sz w:val="24"/>
          <w:szCs w:val="24"/>
        </w:rPr>
        <w:t>3、</w:t>
      </w:r>
      <w:r>
        <w:rPr>
          <w:rFonts w:ascii="仿宋" w:hAnsi="仿宋" w:eastAsia="仿宋"/>
          <w:b/>
          <w:bCs/>
          <w:sz w:val="24"/>
          <w:szCs w:val="24"/>
        </w:rPr>
        <w:t>自助机软件：</w:t>
      </w:r>
    </w:p>
    <w:p w14:paraId="42D0D4B6">
      <w:pPr>
        <w:spacing w:line="360" w:lineRule="auto"/>
        <w:ind w:firstLine="480" w:firstLineChars="200"/>
        <w:rPr>
          <w:rFonts w:ascii="仿宋" w:hAnsi="仿宋" w:eastAsia="仿宋"/>
          <w:sz w:val="24"/>
          <w:szCs w:val="24"/>
        </w:rPr>
      </w:pPr>
      <w:r>
        <w:rPr>
          <w:rFonts w:ascii="仿宋" w:hAnsi="仿宋" w:eastAsia="仿宋"/>
          <w:sz w:val="24"/>
          <w:szCs w:val="24"/>
        </w:rPr>
        <w:t>包含软件:统一支付平台、统一对账平台、智慧医院管理平台、门诊自助机软件</w:t>
      </w:r>
    </w:p>
    <w:p w14:paraId="02840527">
      <w:pPr>
        <w:spacing w:line="360" w:lineRule="auto"/>
        <w:ind w:firstLine="480" w:firstLineChars="200"/>
        <w:rPr>
          <w:rFonts w:ascii="仿宋" w:hAnsi="仿宋" w:eastAsia="仿宋"/>
          <w:sz w:val="24"/>
          <w:szCs w:val="24"/>
        </w:rPr>
      </w:pPr>
      <w:r>
        <w:rPr>
          <w:rFonts w:ascii="仿宋" w:hAnsi="仿宋" w:eastAsia="仿宋"/>
          <w:sz w:val="24"/>
          <w:szCs w:val="24"/>
        </w:rPr>
        <w:t>包含硬件:</w:t>
      </w:r>
    </w:p>
    <w:p w14:paraId="5D71ADDE">
      <w:pPr>
        <w:spacing w:line="360" w:lineRule="auto"/>
        <w:ind w:firstLine="480" w:firstLineChars="200"/>
        <w:rPr>
          <w:rFonts w:ascii="仿宋" w:hAnsi="仿宋" w:eastAsia="仿宋"/>
          <w:sz w:val="24"/>
          <w:szCs w:val="24"/>
        </w:rPr>
      </w:pPr>
      <w:r>
        <w:rPr>
          <w:rFonts w:ascii="仿宋" w:hAnsi="仿宋" w:eastAsia="仿宋"/>
          <w:sz w:val="24"/>
          <w:szCs w:val="24"/>
        </w:rPr>
        <w:t>全院门诊住院自助机硬件日常人工维护，维修保养费用（不包含更换读卡器、摄像头、打印机等硬件采购费用）</w:t>
      </w:r>
    </w:p>
    <w:p w14:paraId="707F344D">
      <w:pPr>
        <w:spacing w:line="360" w:lineRule="auto"/>
        <w:ind w:firstLine="482" w:firstLineChars="200"/>
        <w:rPr>
          <w:rFonts w:ascii="仿宋" w:hAnsi="仿宋" w:eastAsia="仿宋"/>
          <w:b/>
          <w:bCs/>
          <w:sz w:val="24"/>
          <w:szCs w:val="24"/>
        </w:rPr>
      </w:pPr>
      <w:r>
        <w:rPr>
          <w:rFonts w:ascii="仿宋" w:hAnsi="仿宋" w:eastAsia="仿宋"/>
          <w:b/>
          <w:bCs/>
          <w:sz w:val="24"/>
          <w:szCs w:val="24"/>
        </w:rPr>
        <w:t>4、保修范围及期限：</w:t>
      </w:r>
    </w:p>
    <w:p w14:paraId="72187BEE">
      <w:pPr>
        <w:spacing w:line="360" w:lineRule="auto"/>
        <w:ind w:firstLine="480" w:firstLineChars="200"/>
        <w:rPr>
          <w:rFonts w:ascii="仿宋" w:hAnsi="仿宋" w:eastAsia="仿宋"/>
          <w:sz w:val="24"/>
          <w:szCs w:val="24"/>
        </w:rPr>
      </w:pPr>
      <w:r>
        <w:rPr>
          <w:rFonts w:ascii="仿宋" w:hAnsi="仿宋" w:eastAsia="仿宋"/>
          <w:sz w:val="24"/>
          <w:szCs w:val="24"/>
        </w:rPr>
        <w:t>（1）软件保修：</w:t>
      </w:r>
    </w:p>
    <w:p w14:paraId="1B1101B4">
      <w:pPr>
        <w:spacing w:line="360" w:lineRule="auto"/>
        <w:ind w:firstLine="480" w:firstLineChars="200"/>
        <w:rPr>
          <w:rFonts w:hint="eastAsia" w:ascii="仿宋" w:hAnsi="仿宋" w:eastAsia="仿宋"/>
          <w:sz w:val="24"/>
          <w:szCs w:val="24"/>
        </w:rPr>
      </w:pPr>
      <w:r>
        <w:rPr>
          <w:rFonts w:ascii="仿宋" w:hAnsi="仿宋" w:eastAsia="仿宋"/>
          <w:sz w:val="24"/>
          <w:szCs w:val="24"/>
        </w:rPr>
        <w:t>集成系统所有软件（自助机软件、绩效系统、成本系统）提供终身维护，5 年内免费升级（含功能迭代、补丁更新、兼容性优化）；</w:t>
      </w:r>
    </w:p>
    <w:p w14:paraId="54F9FA36">
      <w:pPr>
        <w:spacing w:line="360" w:lineRule="auto"/>
        <w:ind w:firstLine="480" w:firstLineChars="200"/>
        <w:rPr>
          <w:rFonts w:ascii="仿宋" w:hAnsi="仿宋" w:eastAsia="仿宋"/>
          <w:sz w:val="24"/>
          <w:szCs w:val="24"/>
        </w:rPr>
      </w:pPr>
      <w:r>
        <w:rPr>
          <w:rFonts w:ascii="仿宋" w:hAnsi="仿宋" w:eastAsia="仿宋"/>
          <w:sz w:val="24"/>
          <w:szCs w:val="24"/>
        </w:rPr>
        <w:t>（2）硬件保修：</w:t>
      </w:r>
    </w:p>
    <w:p w14:paraId="0A4821EC">
      <w:pPr>
        <w:spacing w:line="360" w:lineRule="auto"/>
        <w:ind w:firstLine="480" w:firstLineChars="200"/>
        <w:rPr>
          <w:rFonts w:ascii="仿宋" w:hAnsi="仿宋" w:eastAsia="仿宋"/>
          <w:sz w:val="24"/>
          <w:szCs w:val="24"/>
        </w:rPr>
      </w:pPr>
      <w:r>
        <w:rPr>
          <w:rFonts w:ascii="仿宋" w:hAnsi="仿宋" w:eastAsia="仿宋"/>
          <w:sz w:val="24"/>
          <w:szCs w:val="24"/>
        </w:rPr>
        <w:t>1</w:t>
      </w:r>
      <w:r>
        <w:rPr>
          <w:rFonts w:hint="eastAsia" w:ascii="仿宋" w:hAnsi="仿宋" w:eastAsia="仿宋"/>
          <w:sz w:val="24"/>
          <w:szCs w:val="24"/>
        </w:rPr>
        <w:t>）</w:t>
      </w:r>
      <w:r>
        <w:rPr>
          <w:rFonts w:ascii="仿宋" w:hAnsi="仿宋" w:eastAsia="仿宋"/>
          <w:sz w:val="24"/>
          <w:szCs w:val="24"/>
        </w:rPr>
        <w:t>40 台自助机核心硬件（工控主机、触控屏、身份证阅读器）提供1年免费保修（含更换配件）；</w:t>
      </w:r>
    </w:p>
    <w:p w14:paraId="5C7BAFBB">
      <w:pPr>
        <w:spacing w:line="360" w:lineRule="auto"/>
        <w:ind w:firstLine="480" w:firstLineChars="200"/>
        <w:rPr>
          <w:rFonts w:ascii="仿宋" w:hAnsi="仿宋" w:eastAsia="仿宋"/>
          <w:sz w:val="24"/>
          <w:szCs w:val="24"/>
        </w:rPr>
      </w:pPr>
      <w:r>
        <w:rPr>
          <w:rFonts w:ascii="仿宋" w:hAnsi="仿宋" w:eastAsia="仿宋"/>
          <w:sz w:val="24"/>
          <w:szCs w:val="24"/>
        </w:rPr>
        <w:t>2</w:t>
      </w:r>
      <w:r>
        <w:rPr>
          <w:rFonts w:hint="eastAsia" w:ascii="仿宋" w:hAnsi="仿宋" w:eastAsia="仿宋"/>
          <w:sz w:val="24"/>
          <w:szCs w:val="24"/>
        </w:rPr>
        <w:t>）</w:t>
      </w:r>
      <w:r>
        <w:rPr>
          <w:rFonts w:ascii="仿宋" w:hAnsi="仿宋" w:eastAsia="仿宋"/>
          <w:sz w:val="24"/>
          <w:szCs w:val="24"/>
        </w:rPr>
        <w:t>1年后至5年维保期内，提供硬件维护服务（不含配件采购费用，配件需医院自行采购或委托集成方代购）；</w:t>
      </w:r>
    </w:p>
    <w:p w14:paraId="248339DC">
      <w:pPr>
        <w:spacing w:line="360" w:lineRule="auto"/>
        <w:ind w:firstLine="480" w:firstLineChars="200"/>
        <w:rPr>
          <w:rFonts w:ascii="仿宋" w:hAnsi="仿宋" w:eastAsia="仿宋"/>
          <w:sz w:val="24"/>
          <w:szCs w:val="24"/>
        </w:rPr>
      </w:pPr>
      <w:r>
        <w:rPr>
          <w:rFonts w:ascii="仿宋" w:hAnsi="仿宋" w:eastAsia="仿宋"/>
          <w:sz w:val="24"/>
          <w:szCs w:val="24"/>
        </w:rPr>
        <w:t>（3）接口保修：</w:t>
      </w:r>
    </w:p>
    <w:p w14:paraId="473916AD">
      <w:pPr>
        <w:spacing w:line="360" w:lineRule="auto"/>
        <w:ind w:firstLine="480" w:firstLineChars="200"/>
        <w:rPr>
          <w:rFonts w:ascii="仿宋" w:hAnsi="仿宋" w:eastAsia="仿宋"/>
          <w:sz w:val="24"/>
          <w:szCs w:val="24"/>
        </w:rPr>
      </w:pPr>
      <w:r>
        <w:rPr>
          <w:rFonts w:ascii="仿宋" w:hAnsi="仿宋" w:eastAsia="仿宋"/>
          <w:sz w:val="24"/>
          <w:szCs w:val="24"/>
        </w:rPr>
        <w:t>集成的所有接口（HIS/LIS/PACS 等）提供 5 年免费维护，确保数据同步稳定。</w:t>
      </w:r>
    </w:p>
    <w:p w14:paraId="4D8ECDE5">
      <w:pPr>
        <w:spacing w:line="360" w:lineRule="auto"/>
        <w:ind w:firstLine="482" w:firstLineChars="200"/>
        <w:rPr>
          <w:rFonts w:ascii="仿宋" w:hAnsi="仿宋" w:eastAsia="仿宋"/>
          <w:b/>
          <w:bCs/>
          <w:sz w:val="24"/>
          <w:szCs w:val="24"/>
        </w:rPr>
      </w:pPr>
      <w:r>
        <w:rPr>
          <w:rFonts w:ascii="仿宋" w:hAnsi="仿宋" w:eastAsia="仿宋"/>
          <w:b/>
          <w:bCs/>
          <w:sz w:val="24"/>
          <w:szCs w:val="24"/>
        </w:rPr>
        <w:t>5、保修服务内容：</w:t>
      </w:r>
    </w:p>
    <w:p w14:paraId="692A2E7E">
      <w:pPr>
        <w:spacing w:line="360" w:lineRule="auto"/>
        <w:ind w:firstLine="480" w:firstLineChars="200"/>
        <w:rPr>
          <w:rFonts w:ascii="仿宋" w:hAnsi="仿宋" w:eastAsia="仿宋"/>
          <w:sz w:val="24"/>
          <w:szCs w:val="24"/>
        </w:rPr>
      </w:pPr>
      <w:r>
        <w:rPr>
          <w:rFonts w:ascii="仿宋" w:hAnsi="仿宋" w:eastAsia="仿宋"/>
          <w:sz w:val="24"/>
          <w:szCs w:val="24"/>
        </w:rPr>
        <w:t>（1）软件故障修复：解决软件 BUG、数据异常、功能失效等问题；</w:t>
      </w:r>
    </w:p>
    <w:p w14:paraId="2A925575">
      <w:pPr>
        <w:spacing w:line="360" w:lineRule="auto"/>
        <w:ind w:firstLine="480" w:firstLineChars="200"/>
        <w:rPr>
          <w:rFonts w:ascii="仿宋" w:hAnsi="仿宋" w:eastAsia="仿宋"/>
          <w:sz w:val="24"/>
          <w:szCs w:val="24"/>
        </w:rPr>
      </w:pPr>
      <w:r>
        <w:rPr>
          <w:rFonts w:ascii="仿宋" w:hAnsi="仿宋" w:eastAsia="仿宋"/>
          <w:sz w:val="24"/>
          <w:szCs w:val="24"/>
        </w:rPr>
        <w:t>（2）硬件维护：清洁自助机、调试硬件参数、排查硬件连接故障；</w:t>
      </w:r>
    </w:p>
    <w:p w14:paraId="2C83ECEB">
      <w:pPr>
        <w:spacing w:line="360" w:lineRule="auto"/>
        <w:ind w:firstLine="480" w:firstLineChars="200"/>
        <w:rPr>
          <w:rFonts w:ascii="仿宋" w:hAnsi="仿宋" w:eastAsia="仿宋"/>
          <w:sz w:val="24"/>
          <w:szCs w:val="24"/>
        </w:rPr>
      </w:pPr>
      <w:r>
        <w:rPr>
          <w:rFonts w:ascii="仿宋" w:hAnsi="仿宋" w:eastAsia="仿宋"/>
          <w:sz w:val="24"/>
          <w:szCs w:val="24"/>
        </w:rPr>
        <w:t>（3）版本升级：根据医院需求及政策变化（如医保新政、标准更新），提供软件版本升级；</w:t>
      </w:r>
    </w:p>
    <w:p w14:paraId="78FD7EC3">
      <w:pPr>
        <w:spacing w:line="360" w:lineRule="auto"/>
        <w:ind w:firstLine="480" w:firstLineChars="200"/>
        <w:rPr>
          <w:rFonts w:ascii="仿宋" w:hAnsi="仿宋" w:eastAsia="仿宋"/>
          <w:sz w:val="24"/>
          <w:szCs w:val="24"/>
        </w:rPr>
      </w:pPr>
      <w:r>
        <w:rPr>
          <w:rFonts w:ascii="仿宋" w:hAnsi="仿宋" w:eastAsia="仿宋"/>
          <w:sz w:val="24"/>
          <w:szCs w:val="24"/>
        </w:rPr>
        <w:t>（4）数据备份：协助医院每月进行系统数据备份，确保数据安全。</w:t>
      </w:r>
    </w:p>
    <w:p w14:paraId="289EF5E9">
      <w:pPr>
        <w:pStyle w:val="17"/>
        <w:numPr>
          <w:ilvl w:val="0"/>
          <w:numId w:val="8"/>
        </w:numPr>
        <w:rPr>
          <w:rFonts w:ascii="仿宋" w:hAnsi="仿宋" w:eastAsia="仿宋" w:cs="仿宋"/>
          <w:b/>
          <w:sz w:val="24"/>
          <w:szCs w:val="24"/>
        </w:rPr>
      </w:pPr>
      <w:r>
        <w:rPr>
          <w:rFonts w:ascii="仿宋" w:hAnsi="仿宋" w:eastAsia="仿宋" w:cs="仿宋"/>
          <w:b/>
          <w:sz w:val="24"/>
          <w:szCs w:val="24"/>
        </w:rPr>
        <w:t>维保期后服务</w:t>
      </w:r>
    </w:p>
    <w:p w14:paraId="7DBBE802">
      <w:pPr>
        <w:spacing w:line="360" w:lineRule="auto"/>
        <w:ind w:firstLine="480" w:firstLineChars="200"/>
        <w:rPr>
          <w:rFonts w:ascii="仿宋" w:hAnsi="仿宋" w:eastAsia="仿宋"/>
          <w:sz w:val="24"/>
          <w:szCs w:val="24"/>
        </w:rPr>
      </w:pPr>
      <w:r>
        <w:rPr>
          <w:rFonts w:ascii="仿宋" w:hAnsi="仿宋" w:eastAsia="仿宋"/>
          <w:sz w:val="24"/>
          <w:szCs w:val="24"/>
        </w:rPr>
        <w:t>5 年维保期满后，集成方可提供延续维保服务（另行签订协议），服务内容包括：</w:t>
      </w:r>
    </w:p>
    <w:p w14:paraId="06499F0A">
      <w:pPr>
        <w:spacing w:line="360" w:lineRule="auto"/>
        <w:ind w:firstLine="480" w:firstLineChars="200"/>
        <w:rPr>
          <w:rFonts w:ascii="仿宋" w:hAnsi="仿宋" w:eastAsia="仿宋"/>
          <w:sz w:val="24"/>
          <w:szCs w:val="24"/>
        </w:rPr>
      </w:pPr>
      <w:r>
        <w:rPr>
          <w:rFonts w:ascii="仿宋" w:hAnsi="仿宋" w:eastAsia="仿宋"/>
          <w:sz w:val="24"/>
          <w:szCs w:val="24"/>
        </w:rPr>
        <w:t>1、软件继续维护及升级（按年收费）；</w:t>
      </w:r>
    </w:p>
    <w:p w14:paraId="30AA5EAC">
      <w:pPr>
        <w:spacing w:line="360" w:lineRule="auto"/>
        <w:ind w:firstLine="480" w:firstLineChars="200"/>
        <w:rPr>
          <w:rFonts w:ascii="仿宋" w:hAnsi="仿宋" w:eastAsia="仿宋"/>
          <w:sz w:val="24"/>
          <w:szCs w:val="24"/>
        </w:rPr>
      </w:pPr>
      <w:r>
        <w:rPr>
          <w:rFonts w:ascii="仿宋" w:hAnsi="仿宋" w:eastAsia="仿宋"/>
          <w:sz w:val="24"/>
          <w:szCs w:val="24"/>
        </w:rPr>
        <w:t>2、硬件维护（含配件代购，收取服务费 + 配件成本）；</w:t>
      </w:r>
    </w:p>
    <w:p w14:paraId="13E55EDF">
      <w:pPr>
        <w:spacing w:line="360" w:lineRule="auto"/>
        <w:ind w:firstLine="480" w:firstLineChars="200"/>
        <w:rPr>
          <w:rFonts w:hint="eastAsia" w:ascii="仿宋" w:hAnsi="仿宋" w:eastAsia="仿宋"/>
          <w:sz w:val="24"/>
          <w:szCs w:val="24"/>
        </w:rPr>
      </w:pPr>
      <w:r>
        <w:rPr>
          <w:rFonts w:ascii="仿宋" w:hAnsi="仿宋" w:eastAsia="仿宋"/>
          <w:sz w:val="24"/>
          <w:szCs w:val="24"/>
        </w:rPr>
        <w:t>3、定期巡检及技术支持。</w:t>
      </w:r>
    </w:p>
    <w:p w14:paraId="11AB46B2">
      <w:pPr>
        <w:pStyle w:val="16"/>
        <w:numPr>
          <w:ilvl w:val="0"/>
          <w:numId w:val="0"/>
        </w:numPr>
        <w:ind w:left="-2" w:leftChars="-1" w:firstLine="0" w:firstLineChars="0"/>
        <w:jc w:val="both"/>
        <w:rPr>
          <w:rFonts w:ascii="仿宋" w:hAnsi="仿宋" w:eastAsia="仿宋"/>
          <w:sz w:val="28"/>
          <w:szCs w:val="28"/>
        </w:rPr>
      </w:pPr>
      <w:r>
        <w:rPr>
          <w:rFonts w:hint="default" w:ascii="仿宋" w:hAnsi="仿宋" w:eastAsia="仿宋" w:cs="Times New Roman"/>
          <w:b/>
          <w:bCs/>
          <w:kern w:val="44"/>
          <w:sz w:val="28"/>
          <w:szCs w:val="28"/>
          <w:lang w:val="en-US" w:eastAsia="zh-CN" w:bidi="ar-SA"/>
          <w14:ligatures w14:val="none"/>
        </w:rPr>
        <w:t>九、</w:t>
      </w:r>
      <w:r>
        <w:rPr>
          <w:rFonts w:ascii="仿宋" w:hAnsi="仿宋" w:eastAsia="仿宋"/>
          <w:sz w:val="28"/>
          <w:szCs w:val="28"/>
        </w:rPr>
        <w:t>报价要求，包括产品报价（可选）、集成服务报价、保修服务报价、人员报价、其他报价</w:t>
      </w:r>
    </w:p>
    <w:p w14:paraId="4F6CC128">
      <w:pPr>
        <w:pStyle w:val="17"/>
        <w:numPr>
          <w:ilvl w:val="0"/>
          <w:numId w:val="9"/>
        </w:numPr>
        <w:rPr>
          <w:rFonts w:ascii="仿宋" w:hAnsi="仿宋" w:eastAsia="仿宋" w:cs="仿宋"/>
          <w:b/>
          <w:sz w:val="24"/>
          <w:szCs w:val="24"/>
        </w:rPr>
      </w:pPr>
      <w:r>
        <w:rPr>
          <w:rFonts w:hint="eastAsia" w:ascii="仿宋" w:hAnsi="仿宋" w:eastAsia="仿宋" w:cs="仿宋"/>
          <w:b/>
          <w:sz w:val="24"/>
          <w:szCs w:val="24"/>
        </w:rPr>
        <w:t>报价形式</w:t>
      </w:r>
    </w:p>
    <w:p w14:paraId="3AE1885C">
      <w:pPr>
        <w:spacing w:line="360" w:lineRule="auto"/>
        <w:ind w:left="480"/>
        <w:rPr>
          <w:rFonts w:ascii="仿宋" w:hAnsi="仿宋" w:eastAsia="仿宋"/>
          <w:sz w:val="24"/>
          <w:szCs w:val="24"/>
        </w:rPr>
      </w:pPr>
      <w:r>
        <w:rPr>
          <w:rFonts w:hint="eastAsia" w:ascii="仿宋" w:hAnsi="仿宋" w:eastAsia="仿宋"/>
          <w:sz w:val="24"/>
          <w:szCs w:val="24"/>
        </w:rPr>
        <w:t>报价需按 “分类报价 + 总价” 形式提交，具体要求如下：</w:t>
      </w:r>
    </w:p>
    <w:tbl>
      <w:tblPr>
        <w:tblStyle w:val="10"/>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4394"/>
        <w:gridCol w:w="2977"/>
      </w:tblGrid>
      <w:tr w14:paraId="20AE4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555" w:type="dxa"/>
            <w:vAlign w:val="center"/>
          </w:tcPr>
          <w:p w14:paraId="63581C19">
            <w:pPr>
              <w:spacing w:line="360" w:lineRule="auto"/>
              <w:jc w:val="center"/>
              <w:rPr>
                <w:rFonts w:ascii="仿宋" w:hAnsi="仿宋" w:eastAsia="仿宋" w:cs="仿宋"/>
                <w:b/>
                <w:bCs/>
                <w:kern w:val="0"/>
                <w:sz w:val="24"/>
                <w:szCs w:val="24"/>
              </w:rPr>
            </w:pPr>
            <w:r>
              <w:rPr>
                <w:rFonts w:hint="eastAsia" w:ascii="仿宋" w:hAnsi="仿宋" w:eastAsia="仿宋" w:cs="仿宋"/>
                <w:b/>
                <w:bCs/>
                <w:kern w:val="0"/>
                <w:sz w:val="24"/>
                <w:szCs w:val="24"/>
              </w:rPr>
              <w:t>报价类别</w:t>
            </w:r>
          </w:p>
        </w:tc>
        <w:tc>
          <w:tcPr>
            <w:tcW w:w="4394" w:type="dxa"/>
            <w:vAlign w:val="center"/>
          </w:tcPr>
          <w:p w14:paraId="2D9158B6">
            <w:pPr>
              <w:spacing w:line="360" w:lineRule="auto"/>
              <w:jc w:val="center"/>
              <w:rPr>
                <w:rFonts w:ascii="仿宋" w:hAnsi="仿宋" w:eastAsia="仿宋" w:cs="仿宋"/>
                <w:b/>
                <w:bCs/>
                <w:kern w:val="0"/>
                <w:sz w:val="24"/>
                <w:szCs w:val="24"/>
              </w:rPr>
            </w:pPr>
            <w:r>
              <w:rPr>
                <w:rFonts w:hint="eastAsia" w:ascii="仿宋" w:hAnsi="仿宋" w:eastAsia="仿宋" w:cs="仿宋"/>
                <w:b/>
                <w:bCs/>
                <w:kern w:val="0"/>
                <w:sz w:val="24"/>
                <w:szCs w:val="24"/>
              </w:rPr>
              <w:t>报价内容及要求</w:t>
            </w:r>
          </w:p>
        </w:tc>
        <w:tc>
          <w:tcPr>
            <w:tcW w:w="2977" w:type="dxa"/>
            <w:vAlign w:val="center"/>
          </w:tcPr>
          <w:p w14:paraId="2CAE5D3D">
            <w:pPr>
              <w:spacing w:line="360" w:lineRule="auto"/>
              <w:jc w:val="center"/>
              <w:rPr>
                <w:rFonts w:hint="eastAsia" w:ascii="仿宋" w:hAnsi="仿宋" w:eastAsia="仿宋" w:cs="仿宋"/>
                <w:b/>
                <w:bCs/>
                <w:kern w:val="0"/>
                <w:sz w:val="24"/>
                <w:szCs w:val="24"/>
                <w:lang w:eastAsia="zh-CN"/>
              </w:rPr>
            </w:pPr>
            <w:r>
              <w:rPr>
                <w:rFonts w:hint="eastAsia" w:ascii="仿宋" w:hAnsi="仿宋" w:eastAsia="仿宋" w:cs="仿宋"/>
                <w:b/>
                <w:bCs/>
                <w:kern w:val="0"/>
                <w:sz w:val="24"/>
                <w:szCs w:val="24"/>
                <w:lang w:val="en-US" w:eastAsia="zh-CN"/>
              </w:rPr>
              <w:t>预算金额（元）</w:t>
            </w:r>
          </w:p>
        </w:tc>
      </w:tr>
      <w:tr w14:paraId="6C958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restart"/>
            <w:vAlign w:val="center"/>
          </w:tcPr>
          <w:p w14:paraId="3CF87EB3">
            <w:pPr>
              <w:spacing w:line="276" w:lineRule="auto"/>
              <w:jc w:val="center"/>
              <w:rPr>
                <w:rFonts w:ascii="仿宋" w:hAnsi="仿宋" w:eastAsia="仿宋" w:cs="仿宋"/>
                <w:kern w:val="0"/>
                <w:sz w:val="24"/>
                <w:szCs w:val="24"/>
              </w:rPr>
            </w:pPr>
            <w:r>
              <w:rPr>
                <w:rFonts w:hint="eastAsia" w:ascii="仿宋" w:hAnsi="仿宋" w:eastAsia="仿宋" w:cs="仿宋"/>
                <w:kern w:val="0"/>
                <w:sz w:val="24"/>
                <w:szCs w:val="24"/>
              </w:rPr>
              <w:t>自助机软</w:t>
            </w:r>
            <w:r>
              <w:rPr>
                <w:rFonts w:hint="eastAsia" w:ascii="仿宋" w:hAnsi="仿宋" w:eastAsia="仿宋" w:cs="仿宋"/>
                <w:kern w:val="0"/>
                <w:sz w:val="24"/>
                <w:szCs w:val="24"/>
                <w:lang w:val="en-US" w:eastAsia="zh-CN"/>
              </w:rPr>
              <w:t>硬</w:t>
            </w:r>
            <w:r>
              <w:rPr>
                <w:rFonts w:hint="eastAsia" w:ascii="仿宋" w:hAnsi="仿宋" w:eastAsia="仿宋" w:cs="仿宋"/>
                <w:kern w:val="0"/>
                <w:sz w:val="24"/>
                <w:szCs w:val="24"/>
              </w:rPr>
              <w:t>件升级改造</w:t>
            </w:r>
          </w:p>
        </w:tc>
        <w:tc>
          <w:tcPr>
            <w:tcW w:w="4394" w:type="dxa"/>
            <w:vAlign w:val="center"/>
          </w:tcPr>
          <w:p w14:paraId="36EA0A78">
            <w:pPr>
              <w:spacing w:line="276" w:lineRule="auto"/>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电子医保卡读取结算功能</w:t>
            </w:r>
          </w:p>
        </w:tc>
        <w:tc>
          <w:tcPr>
            <w:tcW w:w="2977" w:type="dxa"/>
            <w:vAlign w:val="center"/>
          </w:tcPr>
          <w:p w14:paraId="51A00D14">
            <w:pPr>
              <w:spacing w:line="276" w:lineRule="auto"/>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458000</w:t>
            </w:r>
          </w:p>
        </w:tc>
      </w:tr>
      <w:tr w14:paraId="30045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vAlign w:val="center"/>
          </w:tcPr>
          <w:p w14:paraId="17BD2AC1">
            <w:pPr>
              <w:spacing w:line="276" w:lineRule="auto"/>
              <w:jc w:val="center"/>
              <w:rPr>
                <w:rFonts w:ascii="仿宋" w:hAnsi="仿宋" w:eastAsia="仿宋" w:cs="仿宋"/>
                <w:kern w:val="0"/>
                <w:sz w:val="24"/>
                <w:szCs w:val="24"/>
              </w:rPr>
            </w:pPr>
          </w:p>
        </w:tc>
        <w:tc>
          <w:tcPr>
            <w:tcW w:w="4394" w:type="dxa"/>
            <w:vAlign w:val="center"/>
          </w:tcPr>
          <w:p w14:paraId="23D8F490">
            <w:pPr>
              <w:spacing w:line="276" w:lineRule="auto"/>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自助机操作系统更新升级</w:t>
            </w:r>
          </w:p>
        </w:tc>
        <w:tc>
          <w:tcPr>
            <w:tcW w:w="2977" w:type="dxa"/>
            <w:vAlign w:val="center"/>
          </w:tcPr>
          <w:p w14:paraId="5296970B">
            <w:pPr>
              <w:spacing w:line="276" w:lineRule="auto"/>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1540000</w:t>
            </w:r>
          </w:p>
        </w:tc>
      </w:tr>
      <w:tr w14:paraId="550AF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vAlign w:val="center"/>
          </w:tcPr>
          <w:p w14:paraId="37EA913E">
            <w:pPr>
              <w:spacing w:line="276" w:lineRule="auto"/>
              <w:jc w:val="center"/>
              <w:rPr>
                <w:rFonts w:ascii="仿宋" w:hAnsi="仿宋" w:eastAsia="仿宋" w:cs="仿宋"/>
                <w:kern w:val="0"/>
                <w:sz w:val="24"/>
                <w:szCs w:val="24"/>
              </w:rPr>
            </w:pPr>
          </w:p>
        </w:tc>
        <w:tc>
          <w:tcPr>
            <w:tcW w:w="4394" w:type="dxa"/>
            <w:vAlign w:val="center"/>
          </w:tcPr>
          <w:p w14:paraId="68389BA0">
            <w:pPr>
              <w:spacing w:line="276" w:lineRule="auto"/>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包含资费</w:t>
            </w:r>
          </w:p>
        </w:tc>
        <w:tc>
          <w:tcPr>
            <w:tcW w:w="2977" w:type="dxa"/>
            <w:vAlign w:val="center"/>
          </w:tcPr>
          <w:p w14:paraId="65E670AD">
            <w:pPr>
              <w:spacing w:line="276" w:lineRule="auto"/>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518000</w:t>
            </w:r>
          </w:p>
        </w:tc>
      </w:tr>
      <w:tr w14:paraId="22030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Merge w:val="continue"/>
            <w:vAlign w:val="center"/>
          </w:tcPr>
          <w:p w14:paraId="0A0F60AB">
            <w:pPr>
              <w:spacing w:line="276" w:lineRule="auto"/>
              <w:jc w:val="center"/>
              <w:rPr>
                <w:rFonts w:ascii="仿宋" w:hAnsi="仿宋" w:eastAsia="仿宋" w:cs="仿宋"/>
                <w:kern w:val="0"/>
                <w:sz w:val="24"/>
                <w:szCs w:val="24"/>
              </w:rPr>
            </w:pPr>
          </w:p>
        </w:tc>
        <w:tc>
          <w:tcPr>
            <w:tcW w:w="4394" w:type="dxa"/>
            <w:vAlign w:val="center"/>
          </w:tcPr>
          <w:p w14:paraId="604FBA41">
            <w:pPr>
              <w:spacing w:line="276" w:lineRule="auto"/>
              <w:jc w:val="center"/>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人工核算成本管理系统</w:t>
            </w:r>
          </w:p>
        </w:tc>
        <w:tc>
          <w:tcPr>
            <w:tcW w:w="2977" w:type="dxa"/>
            <w:vAlign w:val="center"/>
          </w:tcPr>
          <w:p w14:paraId="0DED8A01">
            <w:pPr>
              <w:spacing w:line="276" w:lineRule="auto"/>
              <w:jc w:val="center"/>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1000000</w:t>
            </w:r>
          </w:p>
        </w:tc>
      </w:tr>
      <w:tr w14:paraId="3AC51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14:paraId="7A1597BF">
            <w:pPr>
              <w:spacing w:line="276" w:lineRule="auto"/>
              <w:jc w:val="center"/>
              <w:rPr>
                <w:rFonts w:ascii="仿宋" w:hAnsi="仿宋" w:eastAsia="仿宋" w:cs="仿宋"/>
                <w:kern w:val="0"/>
                <w:sz w:val="24"/>
                <w:szCs w:val="24"/>
              </w:rPr>
            </w:pPr>
            <w:r>
              <w:rPr>
                <w:rFonts w:hint="eastAsia" w:ascii="仿宋" w:hAnsi="仿宋" w:eastAsia="仿宋" w:cs="仿宋"/>
                <w:kern w:val="0"/>
                <w:sz w:val="24"/>
                <w:szCs w:val="24"/>
              </w:rPr>
              <w:t>硬件</w:t>
            </w:r>
          </w:p>
        </w:tc>
        <w:tc>
          <w:tcPr>
            <w:tcW w:w="4394" w:type="dxa"/>
            <w:vAlign w:val="center"/>
          </w:tcPr>
          <w:p w14:paraId="62035E40">
            <w:pPr>
              <w:spacing w:line="276" w:lineRule="auto"/>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门诊自助挂号缴费、取单机40台</w:t>
            </w:r>
          </w:p>
        </w:tc>
        <w:tc>
          <w:tcPr>
            <w:tcW w:w="2977" w:type="dxa"/>
            <w:vAlign w:val="center"/>
          </w:tcPr>
          <w:p w14:paraId="60AA8A33">
            <w:pPr>
              <w:spacing w:line="276" w:lineRule="auto"/>
              <w:jc w:val="center"/>
              <w:rPr>
                <w:rFonts w:ascii="仿宋" w:hAnsi="仿宋" w:eastAsia="仿宋" w:cs="仿宋"/>
                <w:kern w:val="0"/>
                <w:sz w:val="24"/>
                <w:szCs w:val="24"/>
              </w:rPr>
            </w:pPr>
            <w:r>
              <w:rPr>
                <w:rFonts w:hint="eastAsia" w:ascii="仿宋" w:hAnsi="仿宋" w:eastAsia="仿宋" w:cs="仿宋"/>
                <w:kern w:val="0"/>
                <w:sz w:val="24"/>
                <w:szCs w:val="24"/>
              </w:rPr>
              <w:t>2984000</w:t>
            </w:r>
          </w:p>
        </w:tc>
      </w:tr>
    </w:tbl>
    <w:p w14:paraId="7B7F500F">
      <w:pPr>
        <w:pStyle w:val="17"/>
        <w:numPr>
          <w:ilvl w:val="0"/>
          <w:numId w:val="9"/>
        </w:numPr>
        <w:rPr>
          <w:rFonts w:ascii="仿宋" w:hAnsi="仿宋" w:eastAsia="仿宋" w:cs="仿宋"/>
          <w:b/>
          <w:sz w:val="24"/>
          <w:szCs w:val="24"/>
        </w:rPr>
      </w:pPr>
      <w:r>
        <w:rPr>
          <w:rFonts w:hint="eastAsia" w:ascii="仿宋" w:hAnsi="仿宋" w:eastAsia="仿宋" w:cs="仿宋"/>
          <w:b/>
          <w:sz w:val="24"/>
          <w:szCs w:val="24"/>
        </w:rPr>
        <w:t>款项支付要求</w:t>
      </w:r>
    </w:p>
    <w:p w14:paraId="7A6B3F55">
      <w:pPr>
        <w:spacing w:line="360" w:lineRule="auto"/>
        <w:ind w:firstLine="480" w:firstLineChars="200"/>
        <w:rPr>
          <w:rFonts w:hint="eastAsia" w:ascii="仿宋" w:hAnsi="仿宋" w:eastAsia="仿宋"/>
          <w:sz w:val="24"/>
          <w:szCs w:val="24"/>
        </w:rPr>
      </w:pPr>
      <w:r>
        <w:rPr>
          <w:rFonts w:ascii="仿宋" w:hAnsi="仿宋" w:eastAsia="仿宋"/>
          <w:sz w:val="24"/>
          <w:szCs w:val="24"/>
        </w:rPr>
        <w:tab/>
      </w:r>
      <w:r>
        <w:rPr>
          <w:rFonts w:ascii="仿宋" w:hAnsi="仿宋" w:eastAsia="仿宋"/>
          <w:sz w:val="24"/>
          <w:szCs w:val="24"/>
        </w:rPr>
        <w:t>项目合同签订后，整体项目按照5年支付款项，中标方人员进场实施且银行方收到中标方开具符合国家财务规定的相应数额的正式发票后10个工作日内，银行向中标方支付本合同总额的38.4</w:t>
      </w:r>
      <w:r>
        <w:rPr>
          <w:rFonts w:hint="eastAsia" w:ascii="仿宋" w:hAnsi="仿宋" w:eastAsia="仿宋"/>
          <w:sz w:val="24"/>
          <w:szCs w:val="24"/>
          <w:lang w:val="en-US" w:eastAsia="zh-CN"/>
        </w:rPr>
        <w:t>8</w:t>
      </w:r>
      <w:r>
        <w:rPr>
          <w:rFonts w:ascii="仿宋" w:hAnsi="仿宋" w:eastAsia="仿宋"/>
          <w:sz w:val="24"/>
          <w:szCs w:val="24"/>
        </w:rPr>
        <w:t>%，第二年中标方按照本合同要求实现系统上线运行并项目初验合格后，且银行收到中标方开具符合国家财务规定的相应数额的正式发票后10个工作日内，甲方向乙方支付本合同总额的15.38%。第三年，第四年，第五年按照第二年金额支付。</w:t>
      </w:r>
    </w:p>
    <w:p w14:paraId="5C1F6F23">
      <w:pPr>
        <w:pStyle w:val="16"/>
        <w:numPr>
          <w:ilvl w:val="0"/>
          <w:numId w:val="0"/>
        </w:numPr>
        <w:ind w:left="-2" w:leftChars="-1" w:firstLine="0" w:firstLineChars="0"/>
        <w:jc w:val="both"/>
        <w:rPr>
          <w:rFonts w:ascii="仿宋" w:hAnsi="仿宋" w:eastAsia="仿宋"/>
          <w:sz w:val="28"/>
          <w:szCs w:val="28"/>
        </w:rPr>
      </w:pPr>
      <w:r>
        <w:rPr>
          <w:rFonts w:hint="default" w:ascii="仿宋" w:hAnsi="仿宋" w:eastAsia="仿宋" w:cs="Times New Roman"/>
          <w:b/>
          <w:bCs/>
          <w:kern w:val="44"/>
          <w:sz w:val="28"/>
          <w:szCs w:val="28"/>
          <w:lang w:val="en-US" w:eastAsia="zh-CN" w:bidi="ar-SA"/>
          <w14:ligatures w14:val="none"/>
        </w:rPr>
        <w:t>十、</w:t>
      </w:r>
      <w:r>
        <w:rPr>
          <w:rFonts w:ascii="仿宋" w:hAnsi="仿宋" w:eastAsia="仿宋"/>
          <w:sz w:val="28"/>
          <w:szCs w:val="28"/>
        </w:rPr>
        <w:t>其他要求</w:t>
      </w:r>
    </w:p>
    <w:p w14:paraId="74667ECF">
      <w:pPr>
        <w:pStyle w:val="17"/>
        <w:numPr>
          <w:ilvl w:val="0"/>
          <w:numId w:val="10"/>
        </w:numPr>
        <w:rPr>
          <w:rFonts w:ascii="仿宋" w:hAnsi="仿宋" w:eastAsia="仿宋" w:cs="仿宋"/>
          <w:b/>
          <w:sz w:val="24"/>
          <w:szCs w:val="24"/>
        </w:rPr>
      </w:pPr>
      <w:r>
        <w:rPr>
          <w:rFonts w:ascii="仿宋" w:hAnsi="仿宋" w:eastAsia="仿宋" w:cs="仿宋"/>
          <w:b/>
          <w:sz w:val="24"/>
          <w:szCs w:val="24"/>
        </w:rPr>
        <w:t>数据安全与保密要求</w:t>
      </w:r>
    </w:p>
    <w:p w14:paraId="625807D2">
      <w:pPr>
        <w:spacing w:line="360" w:lineRule="auto"/>
        <w:ind w:firstLine="480" w:firstLineChars="200"/>
        <w:rPr>
          <w:rFonts w:ascii="仿宋" w:hAnsi="仿宋" w:eastAsia="仿宋"/>
          <w:sz w:val="24"/>
          <w:szCs w:val="24"/>
        </w:rPr>
      </w:pPr>
      <w:r>
        <w:rPr>
          <w:rFonts w:ascii="仿宋" w:hAnsi="仿宋" w:eastAsia="仿宋"/>
          <w:sz w:val="24"/>
          <w:szCs w:val="24"/>
        </w:rPr>
        <w:t>1、集成方需与医院签订《数据安全保密协议》，承诺不泄露医院患者数据、员工信息、绩效数据等敏感信息；</w:t>
      </w:r>
    </w:p>
    <w:p w14:paraId="4A1AB3CE">
      <w:pPr>
        <w:spacing w:line="360" w:lineRule="auto"/>
        <w:ind w:firstLine="480" w:firstLineChars="200"/>
        <w:rPr>
          <w:rFonts w:ascii="仿宋" w:hAnsi="仿宋" w:eastAsia="仿宋"/>
          <w:sz w:val="24"/>
          <w:szCs w:val="24"/>
        </w:rPr>
      </w:pPr>
      <w:r>
        <w:rPr>
          <w:rFonts w:ascii="仿宋" w:hAnsi="仿宋" w:eastAsia="仿宋"/>
          <w:sz w:val="24"/>
          <w:szCs w:val="24"/>
        </w:rPr>
        <w:t>2、系统需具备数据加密（传输 HTTPS、存储加密）、权限分级（最小权限原则）、日志审计（所有操作留痕）功能；</w:t>
      </w:r>
    </w:p>
    <w:p w14:paraId="73418EEF">
      <w:pPr>
        <w:spacing w:line="360" w:lineRule="auto"/>
        <w:ind w:firstLine="480" w:firstLineChars="200"/>
        <w:rPr>
          <w:rFonts w:ascii="仿宋" w:hAnsi="仿宋" w:eastAsia="仿宋"/>
          <w:sz w:val="24"/>
          <w:szCs w:val="24"/>
        </w:rPr>
      </w:pPr>
      <w:r>
        <w:rPr>
          <w:rFonts w:ascii="仿宋" w:hAnsi="仿宋" w:eastAsia="仿宋"/>
          <w:sz w:val="24"/>
          <w:szCs w:val="24"/>
        </w:rPr>
        <w:t>3、集成方人员若违反保密协议，需承担法律责任及经济赔偿（具体金额在协议中约定）。</w:t>
      </w:r>
    </w:p>
    <w:p w14:paraId="25972D52">
      <w:pPr>
        <w:pStyle w:val="17"/>
        <w:numPr>
          <w:ilvl w:val="0"/>
          <w:numId w:val="10"/>
        </w:numPr>
        <w:rPr>
          <w:rFonts w:ascii="仿宋" w:hAnsi="仿宋" w:eastAsia="仿宋" w:cs="仿宋"/>
          <w:b/>
          <w:sz w:val="24"/>
          <w:szCs w:val="24"/>
        </w:rPr>
      </w:pPr>
      <w:r>
        <w:rPr>
          <w:rFonts w:ascii="仿宋" w:hAnsi="仿宋" w:eastAsia="仿宋" w:cs="仿宋"/>
          <w:b/>
          <w:sz w:val="24"/>
          <w:szCs w:val="24"/>
        </w:rPr>
        <w:t>应急预案要求</w:t>
      </w:r>
    </w:p>
    <w:p w14:paraId="4933BC70">
      <w:pPr>
        <w:spacing w:line="360" w:lineRule="auto"/>
        <w:ind w:firstLine="480" w:firstLineChars="200"/>
        <w:rPr>
          <w:rFonts w:ascii="仿宋" w:hAnsi="仿宋" w:eastAsia="仿宋"/>
          <w:sz w:val="24"/>
          <w:szCs w:val="24"/>
        </w:rPr>
      </w:pPr>
      <w:r>
        <w:rPr>
          <w:rFonts w:ascii="仿宋" w:hAnsi="仿宋" w:eastAsia="仿宋"/>
          <w:sz w:val="24"/>
          <w:szCs w:val="24"/>
        </w:rPr>
        <w:t>集成方需制定《项目应急预案》，应对突发情况：</w:t>
      </w:r>
    </w:p>
    <w:p w14:paraId="448A1EFD">
      <w:pPr>
        <w:spacing w:line="360" w:lineRule="auto"/>
        <w:ind w:firstLine="482" w:firstLineChars="200"/>
        <w:rPr>
          <w:rFonts w:ascii="仿宋" w:hAnsi="仿宋" w:eastAsia="仿宋"/>
          <w:sz w:val="24"/>
          <w:szCs w:val="24"/>
        </w:rPr>
      </w:pPr>
      <w:r>
        <w:rPr>
          <w:rFonts w:ascii="仿宋" w:hAnsi="仿宋" w:eastAsia="仿宋"/>
          <w:b/>
          <w:bCs/>
          <w:sz w:val="24"/>
          <w:szCs w:val="24"/>
        </w:rPr>
        <w:t>1、系统故障应急</w:t>
      </w:r>
      <w:r>
        <w:rPr>
          <w:rFonts w:ascii="仿宋" w:hAnsi="仿宋" w:eastAsia="仿宋"/>
          <w:sz w:val="24"/>
          <w:szCs w:val="24"/>
        </w:rPr>
        <w:t>：</w:t>
      </w:r>
    </w:p>
    <w:p w14:paraId="290D7EA4">
      <w:pPr>
        <w:spacing w:line="360" w:lineRule="auto"/>
        <w:ind w:firstLine="480" w:firstLineChars="200"/>
        <w:rPr>
          <w:rFonts w:ascii="仿宋" w:hAnsi="仿宋" w:eastAsia="仿宋"/>
          <w:sz w:val="24"/>
          <w:szCs w:val="24"/>
        </w:rPr>
      </w:pPr>
      <w:r>
        <w:rPr>
          <w:rFonts w:ascii="仿宋" w:hAnsi="仿宋" w:eastAsia="仿宋"/>
          <w:sz w:val="24"/>
          <w:szCs w:val="24"/>
        </w:rPr>
        <w:t>如绩效系统瘫痪，需提供临时人工核算方案；自助机大面积故障，需协助医院开放临时窗口；</w:t>
      </w:r>
    </w:p>
    <w:p w14:paraId="5B34BE7C">
      <w:pPr>
        <w:spacing w:line="360" w:lineRule="auto"/>
        <w:ind w:firstLine="482" w:firstLineChars="200"/>
        <w:rPr>
          <w:rFonts w:ascii="仿宋" w:hAnsi="仿宋" w:eastAsia="仿宋"/>
          <w:b/>
          <w:bCs/>
          <w:sz w:val="24"/>
          <w:szCs w:val="24"/>
        </w:rPr>
      </w:pPr>
      <w:r>
        <w:rPr>
          <w:rFonts w:ascii="仿宋" w:hAnsi="仿宋" w:eastAsia="仿宋"/>
          <w:b/>
          <w:bCs/>
          <w:sz w:val="24"/>
          <w:szCs w:val="24"/>
        </w:rPr>
        <w:t>2、进度延误应急：</w:t>
      </w:r>
    </w:p>
    <w:p w14:paraId="79190458">
      <w:pPr>
        <w:spacing w:line="360" w:lineRule="auto"/>
        <w:ind w:firstLine="480" w:firstLineChars="200"/>
        <w:rPr>
          <w:rFonts w:ascii="仿宋" w:hAnsi="仿宋" w:eastAsia="仿宋"/>
          <w:sz w:val="24"/>
          <w:szCs w:val="24"/>
        </w:rPr>
      </w:pPr>
      <w:r>
        <w:rPr>
          <w:rFonts w:ascii="仿宋" w:hAnsi="仿宋" w:eastAsia="仿宋"/>
          <w:sz w:val="24"/>
          <w:szCs w:val="24"/>
        </w:rPr>
        <w:t>如因第三方（如 HIS 厂商）原因导致进度延误，需调整项目计划并及时告知医院；</w:t>
      </w:r>
    </w:p>
    <w:p w14:paraId="10C4895E">
      <w:pPr>
        <w:spacing w:line="360" w:lineRule="auto"/>
        <w:ind w:firstLine="482" w:firstLineChars="200"/>
        <w:rPr>
          <w:rFonts w:ascii="仿宋" w:hAnsi="仿宋" w:eastAsia="仿宋"/>
          <w:b/>
          <w:bCs/>
          <w:sz w:val="24"/>
          <w:szCs w:val="24"/>
        </w:rPr>
      </w:pPr>
      <w:r>
        <w:rPr>
          <w:rFonts w:ascii="仿宋" w:hAnsi="仿宋" w:eastAsia="仿宋"/>
          <w:b/>
          <w:bCs/>
          <w:sz w:val="24"/>
          <w:szCs w:val="24"/>
        </w:rPr>
        <w:t>3、人员变动应急：</w:t>
      </w:r>
    </w:p>
    <w:p w14:paraId="178E5B65">
      <w:pPr>
        <w:spacing w:line="360" w:lineRule="auto"/>
        <w:ind w:firstLine="480" w:firstLineChars="200"/>
        <w:rPr>
          <w:rFonts w:ascii="仿宋" w:hAnsi="仿宋" w:eastAsia="仿宋"/>
          <w:sz w:val="24"/>
          <w:szCs w:val="24"/>
        </w:rPr>
      </w:pPr>
      <w:r>
        <w:rPr>
          <w:rFonts w:ascii="仿宋" w:hAnsi="仿宋" w:eastAsia="仿宋"/>
          <w:sz w:val="24"/>
          <w:szCs w:val="24"/>
        </w:rPr>
        <w:t>如核心人员离职，需在 7 天内安排合格替代人员，并确保项目不受影响。</w:t>
      </w:r>
    </w:p>
    <w:p w14:paraId="68C663DD">
      <w:pPr>
        <w:pStyle w:val="17"/>
        <w:numPr>
          <w:ilvl w:val="0"/>
          <w:numId w:val="10"/>
        </w:numPr>
        <w:rPr>
          <w:rFonts w:ascii="仿宋" w:hAnsi="仿宋" w:eastAsia="仿宋" w:cs="仿宋"/>
          <w:b/>
          <w:sz w:val="24"/>
          <w:szCs w:val="24"/>
        </w:rPr>
      </w:pPr>
      <w:r>
        <w:rPr>
          <w:rFonts w:ascii="仿宋" w:hAnsi="仿宋" w:eastAsia="仿宋" w:cs="仿宋"/>
          <w:b/>
          <w:sz w:val="24"/>
          <w:szCs w:val="24"/>
        </w:rPr>
        <w:t>政策适应性要求</w:t>
      </w:r>
    </w:p>
    <w:p w14:paraId="40FDC1C2">
      <w:pPr>
        <w:spacing w:line="360" w:lineRule="auto"/>
        <w:ind w:firstLine="480" w:firstLineChars="200"/>
        <w:rPr>
          <w:rFonts w:ascii="仿宋" w:hAnsi="仿宋" w:eastAsia="仿宋"/>
          <w:sz w:val="24"/>
          <w:szCs w:val="24"/>
        </w:rPr>
      </w:pPr>
      <w:r>
        <w:rPr>
          <w:rFonts w:ascii="仿宋" w:hAnsi="仿宋" w:eastAsia="仿宋"/>
          <w:sz w:val="24"/>
          <w:szCs w:val="24"/>
        </w:rPr>
        <w:t>系统需具备政策适应性，可根据医保新政、薪酬改革政策、标准更新进行调整：如在绩效项目实施过程中，DRG/DIP 医保支付政策变化，绩效系统需尽快结合DRG方案进行调整；</w:t>
      </w:r>
    </w:p>
    <w:p w14:paraId="49E53BC5">
      <w:pPr>
        <w:pStyle w:val="17"/>
        <w:numPr>
          <w:ilvl w:val="0"/>
          <w:numId w:val="10"/>
        </w:numPr>
        <w:rPr>
          <w:rFonts w:ascii="仿宋" w:hAnsi="仿宋" w:eastAsia="仿宋" w:cs="仿宋"/>
          <w:b/>
          <w:sz w:val="24"/>
          <w:szCs w:val="24"/>
        </w:rPr>
      </w:pPr>
      <w:r>
        <w:rPr>
          <w:rFonts w:ascii="仿宋" w:hAnsi="仿宋" w:eastAsia="仿宋" w:cs="仿宋"/>
          <w:b/>
          <w:sz w:val="24"/>
          <w:szCs w:val="24"/>
        </w:rPr>
        <w:t>沟通机制要求</w:t>
      </w:r>
    </w:p>
    <w:p w14:paraId="4A812B41">
      <w:pPr>
        <w:spacing w:line="360" w:lineRule="auto"/>
        <w:ind w:firstLine="480" w:firstLineChars="200"/>
        <w:rPr>
          <w:rFonts w:ascii="仿宋" w:hAnsi="仿宋" w:eastAsia="仿宋"/>
          <w:sz w:val="24"/>
          <w:szCs w:val="24"/>
        </w:rPr>
      </w:pPr>
      <w:r>
        <w:rPr>
          <w:rFonts w:ascii="仿宋" w:hAnsi="仿宋" w:eastAsia="仿宋"/>
          <w:sz w:val="24"/>
          <w:szCs w:val="24"/>
        </w:rPr>
        <w:t>建立 “周例会 + 月报告” 沟通机制：每周召开项目例会（医院 + 集成方），汇报进度及问题；每月提交《项目月报》（进度、成果、计划）；</w:t>
      </w:r>
    </w:p>
    <w:p w14:paraId="359350B3">
      <w:pPr>
        <w:spacing w:line="360" w:lineRule="auto"/>
        <w:ind w:firstLine="480" w:firstLineChars="200"/>
        <w:rPr>
          <w:rFonts w:ascii="仿宋" w:hAnsi="仿宋" w:eastAsia="仿宋"/>
          <w:sz w:val="24"/>
          <w:szCs w:val="24"/>
        </w:rPr>
      </w:pPr>
      <w:r>
        <w:rPr>
          <w:rFonts w:ascii="仿宋" w:hAnsi="仿宋" w:eastAsia="仿宋"/>
          <w:sz w:val="24"/>
          <w:szCs w:val="24"/>
        </w:rPr>
        <w:t>重大问题（如需求变更、成本超支）需及时提交《问题报告》，经医院书面确认后调整方案。</w:t>
      </w:r>
    </w:p>
    <w:p w14:paraId="4C88EA98">
      <w:pPr>
        <w:spacing w:line="360" w:lineRule="auto"/>
        <w:ind w:firstLine="480" w:firstLineChars="200"/>
        <w:rPr>
          <w:rFonts w:ascii="仿宋" w:hAnsi="仿宋" w:eastAsia="仿宋"/>
          <w:sz w:val="24"/>
          <w:szCs w:val="24"/>
        </w:rPr>
      </w:pPr>
    </w:p>
    <w:p w14:paraId="3183FE7B">
      <w:pPr>
        <w:spacing w:line="360" w:lineRule="auto"/>
        <w:ind w:firstLine="482" w:firstLineChars="200"/>
        <w:rPr>
          <w:rFonts w:ascii="仿宋" w:hAnsi="仿宋" w:eastAsia="仿宋"/>
          <w:b/>
          <w:bCs/>
          <w:sz w:val="24"/>
          <w:szCs w:val="24"/>
        </w:rPr>
      </w:pPr>
      <w:r>
        <w:rPr>
          <w:rFonts w:ascii="仿宋" w:hAnsi="仿宋" w:eastAsia="仿宋"/>
          <w:b/>
          <w:bCs/>
          <w:sz w:val="24"/>
          <w:szCs w:val="24"/>
        </w:rPr>
        <w:t>注：1.实质性技术条款加注“★”号条款要完全响应，不得出现负偏离，发生负偏离即做无效标处理。</w:t>
      </w:r>
    </w:p>
    <w:p w14:paraId="47419812">
      <w:pPr>
        <w:spacing w:line="360" w:lineRule="auto"/>
        <w:ind w:firstLine="482" w:firstLineChars="200"/>
        <w:rPr>
          <w:rFonts w:ascii="仿宋" w:hAnsi="仿宋" w:eastAsia="仿宋"/>
          <w:b/>
          <w:bCs/>
          <w:sz w:val="24"/>
          <w:szCs w:val="24"/>
        </w:rPr>
      </w:pPr>
      <w:r>
        <w:rPr>
          <w:rFonts w:ascii="仿宋" w:hAnsi="仿宋" w:eastAsia="仿宋"/>
          <w:b/>
          <w:bCs/>
          <w:sz w:val="24"/>
          <w:szCs w:val="24"/>
        </w:rPr>
        <w:t>2.加注“●”号项技术参数为关键性功能要求。</w:t>
      </w:r>
    </w:p>
    <w:p w14:paraId="302FE45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彩虹粗仿宋">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7FFAEFF" w:usb1="F9DFFFFF" w:usb2="0000007F" w:usb3="00000000" w:csb0="203F01FF" w:csb1="DFFF0000"/>
  </w:font>
  <w:font w:name="Cambria">
    <w:panose1 w:val="02040503050406030204"/>
    <w:charset w:val="00"/>
    <w:family w:val="auto"/>
    <w:pitch w:val="default"/>
    <w:sig w:usb0="E00006FF" w:usb1="420024FF" w:usb2="02000000" w:usb3="00000000" w:csb0="2000019F" w:csb1="00000000"/>
  </w:font>
  <w:font w:name="楷体_GB2312">
    <w:altName w:val="楷体"/>
    <w:panose1 w:val="020B0604020202020204"/>
    <w:charset w:val="00"/>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4B51F7"/>
    <w:multiLevelType w:val="multilevel"/>
    <w:tmpl w:val="0F4B51F7"/>
    <w:lvl w:ilvl="0" w:tentative="0">
      <w:start w:val="1"/>
      <w:numFmt w:val="decimal"/>
      <w:pStyle w:val="19"/>
      <w:lvlText w:val="%1"/>
      <w:lvlJc w:val="left"/>
      <w:pPr>
        <w:tabs>
          <w:tab w:val="left" w:pos="567"/>
        </w:tabs>
        <w:ind w:left="432" w:hanging="432"/>
      </w:pPr>
      <w:rPr>
        <w:rFonts w:hint="eastAsia"/>
      </w:rPr>
    </w:lvl>
    <w:lvl w:ilvl="1" w:tentative="0">
      <w:start w:val="1"/>
      <w:numFmt w:val="decimal"/>
      <w:lvlText w:val="%1.%2"/>
      <w:lvlJc w:val="left"/>
      <w:pPr>
        <w:tabs>
          <w:tab w:val="left" w:pos="794"/>
        </w:tabs>
        <w:ind w:left="576" w:hanging="576"/>
      </w:pPr>
      <w:rPr>
        <w:rFonts w:hint="eastAsia"/>
      </w:rPr>
    </w:lvl>
    <w:lvl w:ilvl="2" w:tentative="0">
      <w:start w:val="1"/>
      <w:numFmt w:val="decimal"/>
      <w:lvlText w:val="%1.%2.%3"/>
      <w:lvlJc w:val="left"/>
      <w:pPr>
        <w:tabs>
          <w:tab w:val="left" w:pos="964"/>
        </w:tabs>
        <w:ind w:left="720" w:hanging="720"/>
      </w:pPr>
      <w:rPr>
        <w:rFonts w:hint="eastAsia"/>
      </w:rPr>
    </w:lvl>
    <w:lvl w:ilvl="3" w:tentative="0">
      <w:start w:val="1"/>
      <w:numFmt w:val="decimal"/>
      <w:lvlText w:val="%1.%2.%3.%4"/>
      <w:lvlJc w:val="left"/>
      <w:pPr>
        <w:tabs>
          <w:tab w:val="left" w:pos="1134"/>
        </w:tabs>
        <w:ind w:left="864" w:hanging="864"/>
      </w:pPr>
      <w:rPr>
        <w:rFonts w:hint="eastAsia"/>
      </w:rPr>
    </w:lvl>
    <w:lvl w:ilvl="4" w:tentative="0">
      <w:start w:val="1"/>
      <w:numFmt w:val="decimal"/>
      <w:lvlText w:val="%1.%2.%3.%4.%5"/>
      <w:lvlJc w:val="left"/>
      <w:pPr>
        <w:tabs>
          <w:tab w:val="left" w:pos="1247"/>
        </w:tabs>
        <w:ind w:left="1008" w:hanging="1008"/>
      </w:pPr>
      <w:rPr>
        <w:rFonts w:hint="eastAsia" w:eastAsia="楷体_GB2312"/>
        <w:b/>
        <w:i w:val="0"/>
        <w:spacing w:val="20"/>
        <w:sz w:val="21"/>
        <w:szCs w:val="21"/>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177D5516"/>
    <w:multiLevelType w:val="multilevel"/>
    <w:tmpl w:val="177D5516"/>
    <w:lvl w:ilvl="0" w:tentative="0">
      <w:start w:val="1"/>
      <w:numFmt w:val="chineseCountingThousand"/>
      <w:lvlText w:val="（%1）"/>
      <w:lvlJc w:val="left"/>
      <w:pPr>
        <w:ind w:left="440" w:hanging="440"/>
      </w:pPr>
      <w:rPr>
        <w:rFonts w:hint="default" w:cstheme="majorBidi"/>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38FD0DE7"/>
    <w:multiLevelType w:val="multilevel"/>
    <w:tmpl w:val="38FD0DE7"/>
    <w:lvl w:ilvl="0" w:tentative="0">
      <w:start w:val="1"/>
      <w:numFmt w:val="japaneseCounting"/>
      <w:lvlText w:val="（%1）"/>
      <w:lvlJc w:val="left"/>
      <w:pPr>
        <w:ind w:left="440" w:hanging="440"/>
      </w:pPr>
      <w:rPr>
        <w:rFonts w:hint="default" w:cstheme="majorBidi"/>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3A021970"/>
    <w:multiLevelType w:val="multilevel"/>
    <w:tmpl w:val="3A021970"/>
    <w:lvl w:ilvl="0" w:tentative="0">
      <w:start w:val="1"/>
      <w:numFmt w:val="chineseCountingThousand"/>
      <w:lvlText w:val="（%1）"/>
      <w:lvlJc w:val="left"/>
      <w:pPr>
        <w:ind w:left="720" w:hanging="720"/>
      </w:pPr>
      <w:rPr>
        <w:rFonts w:hint="default" w:cstheme="majorBidi"/>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512F3C99"/>
    <w:multiLevelType w:val="multilevel"/>
    <w:tmpl w:val="512F3C99"/>
    <w:lvl w:ilvl="0" w:tentative="0">
      <w:start w:val="1"/>
      <w:numFmt w:val="chineseCountingThousand"/>
      <w:lvlText w:val="（%1）"/>
      <w:lvlJc w:val="left"/>
      <w:pPr>
        <w:ind w:left="440" w:hanging="440"/>
      </w:pPr>
      <w:rPr>
        <w:rFonts w:hint="default" w:cstheme="majorBidi"/>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51A028E8"/>
    <w:multiLevelType w:val="multilevel"/>
    <w:tmpl w:val="51A028E8"/>
    <w:lvl w:ilvl="0" w:tentative="0">
      <w:start w:val="1"/>
      <w:numFmt w:val="chineseCountingThousand"/>
      <w:lvlText w:val="（%1）"/>
      <w:lvlJc w:val="left"/>
      <w:pPr>
        <w:ind w:left="440" w:hanging="440"/>
      </w:pPr>
      <w:rPr>
        <w:rFonts w:hint="default" w:cstheme="majorBidi"/>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616B09A5"/>
    <w:multiLevelType w:val="multilevel"/>
    <w:tmpl w:val="616B09A5"/>
    <w:lvl w:ilvl="0" w:tentative="0">
      <w:start w:val="1"/>
      <w:numFmt w:val="chineseCountingThousand"/>
      <w:lvlText w:val="(%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61954C37"/>
    <w:multiLevelType w:val="multilevel"/>
    <w:tmpl w:val="61954C37"/>
    <w:lvl w:ilvl="0" w:tentative="0">
      <w:start w:val="1"/>
      <w:numFmt w:val="chineseCountingThousand"/>
      <w:lvlText w:val="（%1）"/>
      <w:lvlJc w:val="left"/>
      <w:pPr>
        <w:ind w:left="440" w:hanging="440"/>
      </w:pPr>
      <w:rPr>
        <w:rFonts w:hint="default" w:cstheme="majorBidi"/>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6A9E6DD6"/>
    <w:multiLevelType w:val="multilevel"/>
    <w:tmpl w:val="6A9E6DD6"/>
    <w:lvl w:ilvl="0" w:tentative="0">
      <w:start w:val="1"/>
      <w:numFmt w:val="chineseCountingThousand"/>
      <w:lvlText w:val="（%1）"/>
      <w:lvlJc w:val="left"/>
      <w:pPr>
        <w:ind w:left="440" w:hanging="440"/>
      </w:pPr>
      <w:rPr>
        <w:rFonts w:hint="default" w:cstheme="majorBidi"/>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71A92D77"/>
    <w:multiLevelType w:val="multilevel"/>
    <w:tmpl w:val="71A92D77"/>
    <w:lvl w:ilvl="0" w:tentative="0">
      <w:start w:val="1"/>
      <w:numFmt w:val="chineseCounting"/>
      <w:pStyle w:val="2"/>
      <w:suff w:val="nothing"/>
      <w:lvlText w:val="第%1章 "/>
      <w:lvlJc w:val="left"/>
      <w:pPr>
        <w:ind w:left="432" w:hanging="432"/>
      </w:pPr>
      <w:rPr>
        <w:rFonts w:hint="eastAsia"/>
      </w:rPr>
    </w:lvl>
    <w:lvl w:ilvl="1" w:tentative="0">
      <w:start w:val="1"/>
      <w:numFmt w:val="decimal"/>
      <w:isLgl/>
      <w:lvlText w:val="%1.%2"/>
      <w:lvlJc w:val="left"/>
      <w:pPr>
        <w:tabs>
          <w:tab w:val="left" w:pos="420"/>
        </w:tabs>
        <w:ind w:left="575" w:hanging="575"/>
      </w:pPr>
      <w:rPr>
        <w:rFonts w:hint="eastAsia" w:ascii="宋体" w:hAnsi="宋体" w:eastAsia="宋体" w:cs="宋体"/>
        <w:b/>
        <w:bCs/>
      </w:rPr>
    </w:lvl>
    <w:lvl w:ilvl="2" w:tentative="0">
      <w:start w:val="1"/>
      <w:numFmt w:val="decimal"/>
      <w:isLgl/>
      <w:lvlText w:val="%1.%2.%3"/>
      <w:lvlJc w:val="left"/>
      <w:pPr>
        <w:ind w:left="0" w:hanging="720"/>
      </w:pPr>
      <w:rPr>
        <w:rFonts w:hint="eastAsia" w:ascii="宋体" w:hAnsi="宋体" w:eastAsia="宋体" w:cs="宋体"/>
        <w:b/>
        <w:bCs/>
      </w:rPr>
    </w:lvl>
    <w:lvl w:ilvl="3" w:tentative="0">
      <w:start w:val="1"/>
      <w:numFmt w:val="decimal"/>
      <w:isLgl/>
      <w:lvlText w:val="%1.%2.%3.%4"/>
      <w:lvlJc w:val="left"/>
      <w:pPr>
        <w:ind w:left="0" w:hanging="864"/>
      </w:pPr>
      <w:rPr>
        <w:rFonts w:hint="eastAsia" w:ascii="宋体" w:hAnsi="宋体" w:eastAsia="宋体" w:cs="宋体"/>
      </w:rPr>
    </w:lvl>
    <w:lvl w:ilvl="4" w:tentative="0">
      <w:start w:val="1"/>
      <w:numFmt w:val="decimal"/>
      <w:isLgl/>
      <w:lvlText w:val="%1.%2.%3.%4.%5"/>
      <w:lvlJc w:val="left"/>
      <w:pPr>
        <w:ind w:left="1008" w:hanging="1008"/>
      </w:pPr>
      <w:rPr>
        <w:rFonts w:hint="eastAsia" w:ascii="宋体" w:hAnsi="宋体" w:eastAsia="宋体" w:cs="宋体"/>
      </w:rPr>
    </w:lvl>
    <w:lvl w:ilvl="5" w:tentative="0">
      <w:start w:val="1"/>
      <w:numFmt w:val="decimal"/>
      <w:isLgl/>
      <w:lvlText w:val="%1.%2.%3.%4.%5.%6"/>
      <w:lvlJc w:val="left"/>
      <w:pPr>
        <w:ind w:left="1151" w:hanging="1151"/>
      </w:pPr>
      <w:rPr>
        <w:rFonts w:hint="eastAsia" w:ascii="宋体" w:hAnsi="宋体" w:eastAsia="宋体" w:cs="宋体"/>
      </w:rPr>
    </w:lvl>
    <w:lvl w:ilvl="6" w:tentative="0">
      <w:start w:val="1"/>
      <w:numFmt w:val="decimal"/>
      <w:isLgl/>
      <w:lvlText w:val="%1.%2.%3.%4.%5.%6.%7"/>
      <w:lvlJc w:val="left"/>
      <w:pPr>
        <w:ind w:left="1296" w:hanging="1296"/>
      </w:pPr>
      <w:rPr>
        <w:rFonts w:hint="eastAsia" w:ascii="宋体" w:hAnsi="宋体" w:eastAsia="宋体" w:cs="宋体"/>
        <w:lang w:val="zh-CN"/>
      </w:rPr>
    </w:lvl>
    <w:lvl w:ilvl="7" w:tentative="0">
      <w:start w:val="1"/>
      <w:numFmt w:val="decimal"/>
      <w:isLgl/>
      <w:lvlText w:val="%1.%2.%3.%4.%5.%6.%7.%8"/>
      <w:lvlJc w:val="left"/>
      <w:pPr>
        <w:ind w:left="1440" w:hanging="1440"/>
      </w:pPr>
      <w:rPr>
        <w:rFonts w:hint="eastAsia" w:ascii="宋体" w:hAnsi="宋体" w:eastAsia="宋体" w:cs="宋体"/>
      </w:rPr>
    </w:lvl>
    <w:lvl w:ilvl="8" w:tentative="0">
      <w:start w:val="1"/>
      <w:numFmt w:val="decimal"/>
      <w:isLgl/>
      <w:lvlText w:val="%1.%2.%3.%4.%5.%6.%7.%8.%9"/>
      <w:lvlJc w:val="left"/>
      <w:pPr>
        <w:ind w:left="1583" w:hanging="1583"/>
      </w:pPr>
      <w:rPr>
        <w:rFonts w:hint="eastAsia" w:ascii="宋体" w:hAnsi="宋体" w:eastAsia="宋体" w:cs="宋体"/>
      </w:rPr>
    </w:lvl>
  </w:abstractNum>
  <w:num w:numId="1">
    <w:abstractNumId w:val="9"/>
  </w:num>
  <w:num w:numId="2">
    <w:abstractNumId w:val="0"/>
  </w:num>
  <w:num w:numId="3">
    <w:abstractNumId w:val="3"/>
  </w:num>
  <w:num w:numId="4">
    <w:abstractNumId w:val="2"/>
  </w:num>
  <w:num w:numId="5">
    <w:abstractNumId w:val="6"/>
  </w:num>
  <w:num w:numId="6">
    <w:abstractNumId w:val="1"/>
  </w:num>
  <w:num w:numId="7">
    <w:abstractNumId w:val="7"/>
  </w:num>
  <w:num w:numId="8">
    <w:abstractNumId w:val="5"/>
  </w:num>
  <w:num w:numId="9">
    <w:abstractNumId w:val="4"/>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30E"/>
    <w:rsid w:val="00043AAE"/>
    <w:rsid w:val="0031603A"/>
    <w:rsid w:val="00684FD5"/>
    <w:rsid w:val="00EE530E"/>
    <w:rsid w:val="4E2B30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14"/>
    <w:semiHidden/>
    <w:unhideWhenUsed/>
    <w:qFormat/>
    <w:uiPriority w:val="99"/>
    <w:pPr>
      <w:jc w:val="left"/>
    </w:pPr>
  </w:style>
  <w:style w:type="paragraph" w:styleId="5">
    <w:name w:val="Body Text"/>
    <w:basedOn w:val="1"/>
    <w:next w:val="1"/>
    <w:qFormat/>
    <w:uiPriority w:val="0"/>
    <w:pPr>
      <w:framePr w:wrap="around" w:vAnchor="margin" w:hAnchor="text" w:y="1"/>
      <w:widowControl/>
      <w:spacing w:after="120"/>
    </w:pPr>
  </w:style>
  <w:style w:type="paragraph" w:styleId="6">
    <w:name w:val="Balloon Text"/>
    <w:basedOn w:val="1"/>
    <w:link w:val="15"/>
    <w:semiHidden/>
    <w:unhideWhenUsed/>
    <w:qFormat/>
    <w:uiPriority w:val="99"/>
    <w:rPr>
      <w:sz w:val="18"/>
      <w:szCs w:val="18"/>
    </w:rPr>
  </w:style>
  <w:style w:type="paragraph" w:styleId="7">
    <w:name w:val="footer"/>
    <w:basedOn w:val="1"/>
    <w:link w:val="13"/>
    <w:unhideWhenUsed/>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页眉 Char"/>
    <w:basedOn w:val="11"/>
    <w:link w:val="8"/>
    <w:uiPriority w:val="99"/>
    <w:rPr>
      <w:sz w:val="18"/>
      <w:szCs w:val="18"/>
    </w:rPr>
  </w:style>
  <w:style w:type="character" w:customStyle="1" w:styleId="13">
    <w:name w:val="页脚 Char"/>
    <w:basedOn w:val="11"/>
    <w:link w:val="7"/>
    <w:qFormat/>
    <w:uiPriority w:val="99"/>
    <w:rPr>
      <w:sz w:val="18"/>
      <w:szCs w:val="18"/>
    </w:rPr>
  </w:style>
  <w:style w:type="character" w:customStyle="1" w:styleId="14">
    <w:name w:val="批注文字 Char"/>
    <w:basedOn w:val="11"/>
    <w:link w:val="4"/>
    <w:semiHidden/>
    <w:qFormat/>
    <w:uiPriority w:val="99"/>
  </w:style>
  <w:style w:type="character" w:customStyle="1" w:styleId="15">
    <w:name w:val="批注框文本 Char"/>
    <w:basedOn w:val="11"/>
    <w:link w:val="6"/>
    <w:semiHidden/>
    <w:qFormat/>
    <w:uiPriority w:val="99"/>
    <w:rPr>
      <w:sz w:val="18"/>
      <w:szCs w:val="18"/>
    </w:rPr>
  </w:style>
  <w:style w:type="paragraph" w:customStyle="1" w:styleId="16">
    <w:name w:val="山西卫健·标题1"/>
    <w:basedOn w:val="2"/>
    <w:qFormat/>
    <w:uiPriority w:val="0"/>
    <w:pPr>
      <w:spacing w:before="480" w:after="360" w:line="240" w:lineRule="auto"/>
      <w:jc w:val="center"/>
    </w:pPr>
    <w:rPr>
      <w:rFonts w:ascii="Times New Roman" w:hAnsi="Times New Roman" w:eastAsia="黑体" w:cs="Times New Roman"/>
    </w:rPr>
  </w:style>
  <w:style w:type="paragraph" w:customStyle="1" w:styleId="17">
    <w:name w:val="山西卫健·标题2"/>
    <w:basedOn w:val="3"/>
    <w:qFormat/>
    <w:uiPriority w:val="0"/>
    <w:pPr>
      <w:spacing w:before="480" w:after="360" w:line="240" w:lineRule="auto"/>
      <w:jc w:val="left"/>
    </w:pPr>
    <w:rPr>
      <w:rFonts w:eastAsia="黑体"/>
      <w:b w:val="0"/>
      <w:sz w:val="36"/>
    </w:rPr>
  </w:style>
  <w:style w:type="paragraph" w:customStyle="1" w:styleId="18">
    <w:name w:val="Table Paragraph"/>
    <w:basedOn w:val="1"/>
    <w:qFormat/>
    <w:uiPriority w:val="1"/>
    <w:pPr>
      <w:autoSpaceDE w:val="0"/>
      <w:autoSpaceDN w:val="0"/>
      <w:jc w:val="left"/>
    </w:pPr>
    <w:rPr>
      <w:rFonts w:ascii="宋体" w:hAnsi="宋体" w:eastAsia="宋体"/>
      <w:kern w:val="0"/>
      <w:sz w:val="22"/>
    </w:rPr>
  </w:style>
  <w:style w:type="paragraph" w:customStyle="1" w:styleId="19">
    <w:name w:val="TH标题2"/>
    <w:basedOn w:val="3"/>
    <w:qFormat/>
    <w:uiPriority w:val="0"/>
    <w:pPr>
      <w:numPr>
        <w:ilvl w:val="0"/>
        <w:numId w:val="2"/>
      </w:numPr>
      <w:spacing w:line="415" w:lineRule="auto"/>
    </w:pPr>
    <w:rPr>
      <w:rFonts w:ascii="Arial" w:hAnsi="Arial" w:eastAsia="宋体" w:cs="Times New Roman"/>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08CC7A-61A8-40CE-BF3A-F7A6AA8989DA}">
  <ds:schemaRefs/>
</ds:datastoreItem>
</file>

<file path=docProps/app.xml><?xml version="1.0" encoding="utf-8"?>
<Properties xmlns="http://schemas.openxmlformats.org/officeDocument/2006/extended-properties" xmlns:vt="http://schemas.openxmlformats.org/officeDocument/2006/docPropsVTypes">
  <Template>Normal</Template>
  <Company>China Construction Bank</Company>
  <Pages>29</Pages>
  <Words>2110</Words>
  <Characters>2223</Characters>
  <Lines>101</Lines>
  <Paragraphs>28</Paragraphs>
  <TotalTime>0</TotalTime>
  <ScaleCrop>false</ScaleCrop>
  <LinksUpToDate>false</LinksUpToDate>
  <CharactersWithSpaces>2231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2026-02-28T06:43:00Z</dcterms:created>
  <dc:creator>史超航</dc:creator>
  <cp:lastModifiedBy>YTZB</cp:lastModifiedBy>
  <dcterms:modified xsi:type="dcterms:W3CDTF">2026-03-05T07:08:49Z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eyJoZGlkIjoiMDMwMGEyOGZlMjE0Yzg3YTA3MTZlNGQ0YjQ0YjlmOGEiLCJ1c2VySWQiOiI1ODAyNzkxNzUifQ==</vt:lpwstr>
  </property>
  <property fmtid="{D5CDD505-2E9C-101B-9397-08002B2CF9AE}" pid="3" name="KSOProductBuildVer">
    <vt:lpwstr>2052-12.1.0.25225</vt:lpwstr>
  </property>
  <property fmtid="{D5CDD505-2E9C-101B-9397-08002B2CF9AE}" pid="4" name="ICV">
    <vt:lpwstr>F7F7AE7CA333400F90086A5A10A7066D_12</vt:lpwstr>
  </property>
</Properties>
</file>