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0F025F3">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41" w:beforeAutospacing="0" w:after="141" w:afterAutospacing="0"/>
        <w:ind w:left="0" w:right="0" w:firstLine="0"/>
        <w:jc w:val="center"/>
        <w:rPr>
          <w:rFonts w:hint="eastAsia" w:ascii="宋体" w:hAnsi="宋体" w:eastAsia="宋体" w:cs="宋体"/>
          <w:b/>
          <w:bCs/>
          <w:i w:val="0"/>
          <w:iCs w:val="0"/>
          <w:caps w:val="0"/>
          <w:spacing w:val="0"/>
          <w:sz w:val="40"/>
          <w:szCs w:val="40"/>
          <w:shd w:val="clear" w:fill="FFFFFF"/>
        </w:rPr>
      </w:pPr>
      <w:r>
        <w:rPr>
          <w:rFonts w:hint="eastAsia" w:ascii="宋体" w:hAnsi="宋体" w:eastAsia="宋体" w:cs="宋体"/>
          <w:b/>
          <w:bCs/>
          <w:i w:val="0"/>
          <w:iCs w:val="0"/>
          <w:caps w:val="0"/>
          <w:spacing w:val="0"/>
          <w:sz w:val="32"/>
          <w:szCs w:val="32"/>
          <w:shd w:val="clear" w:fill="FFFFFF"/>
        </w:rPr>
        <w:t>2025-2028年度交通银行吉林省分行零售板块外包项目</w:t>
      </w:r>
    </w:p>
    <w:p w14:paraId="34A333F9">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41" w:beforeAutospacing="0" w:after="141" w:afterAutospacing="0"/>
        <w:ind w:left="0" w:right="0" w:firstLine="0"/>
        <w:jc w:val="center"/>
        <w:rPr>
          <w:rFonts w:hint="eastAsia" w:ascii="宋体" w:hAnsi="宋体" w:eastAsia="宋体" w:cs="宋体"/>
          <w:b/>
          <w:bCs/>
          <w:i w:val="0"/>
          <w:iCs w:val="0"/>
          <w:caps w:val="0"/>
          <w:spacing w:val="0"/>
          <w:sz w:val="32"/>
          <w:szCs w:val="32"/>
          <w:shd w:val="clear" w:fill="FFFFFF"/>
        </w:rPr>
      </w:pPr>
      <w:r>
        <w:rPr>
          <w:rFonts w:hint="eastAsia" w:ascii="宋体" w:hAnsi="宋体" w:eastAsia="宋体" w:cs="宋体"/>
          <w:b/>
          <w:bCs/>
          <w:i w:val="0"/>
          <w:iCs w:val="0"/>
          <w:caps w:val="0"/>
          <w:spacing w:val="0"/>
          <w:sz w:val="32"/>
          <w:szCs w:val="32"/>
          <w:shd w:val="clear" w:fill="FFFFFF"/>
        </w:rPr>
        <w:t>招标公告</w:t>
      </w:r>
    </w:p>
    <w:p w14:paraId="271DE838">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360" w:lineRule="auto"/>
        <w:ind w:left="0" w:right="0" w:firstLine="420" w:firstLineChars="200"/>
        <w:rPr>
          <w:rFonts w:hint="eastAsia" w:ascii="宋体" w:hAnsi="宋体" w:eastAsia="宋体" w:cs="宋体"/>
          <w:b/>
          <w:bCs/>
          <w:i w:val="0"/>
          <w:iCs w:val="0"/>
          <w:caps w:val="0"/>
          <w:color w:val="333333"/>
          <w:spacing w:val="0"/>
          <w:sz w:val="21"/>
          <w:szCs w:val="21"/>
          <w:shd w:val="clear" w:fill="FFFFFF"/>
        </w:rPr>
      </w:pPr>
      <w:r>
        <w:rPr>
          <w:rFonts w:hint="eastAsia" w:ascii="宋体" w:hAnsi="宋体" w:eastAsia="宋体" w:cs="宋体"/>
          <w:b w:val="0"/>
          <w:bCs w:val="0"/>
          <w:sz w:val="21"/>
          <w:szCs w:val="21"/>
          <w:highlight w:val="none"/>
          <w:u w:val="single"/>
          <w:lang w:eastAsia="zh-CN"/>
        </w:rPr>
        <w:t>吉林省科瑞建设项目管理有限公司</w:t>
      </w:r>
      <w:r>
        <w:rPr>
          <w:rFonts w:hint="eastAsia" w:ascii="宋体" w:hAnsi="宋体" w:eastAsia="宋体" w:cs="宋体"/>
          <w:b w:val="0"/>
          <w:bCs w:val="0"/>
          <w:sz w:val="21"/>
          <w:szCs w:val="21"/>
          <w:highlight w:val="none"/>
        </w:rPr>
        <w:t>受</w:t>
      </w:r>
      <w:r>
        <w:rPr>
          <w:rFonts w:hint="eastAsia" w:ascii="宋体" w:hAnsi="宋体" w:eastAsia="宋体" w:cs="宋体"/>
          <w:b w:val="0"/>
          <w:bCs w:val="0"/>
          <w:sz w:val="21"/>
          <w:szCs w:val="21"/>
          <w:highlight w:val="none"/>
          <w:u w:val="single"/>
        </w:rPr>
        <w:t>交通银行股份有限公司吉林省分行</w:t>
      </w:r>
      <w:r>
        <w:rPr>
          <w:rFonts w:hint="eastAsia" w:ascii="宋体" w:hAnsi="宋体" w:eastAsia="宋体" w:cs="宋体"/>
          <w:b w:val="0"/>
          <w:bCs w:val="0"/>
          <w:sz w:val="21"/>
          <w:szCs w:val="21"/>
          <w:highlight w:val="none"/>
        </w:rPr>
        <w:t>委托，对</w:t>
      </w:r>
      <w:r>
        <w:rPr>
          <w:rFonts w:hint="eastAsia" w:ascii="宋体" w:hAnsi="宋体" w:eastAsia="宋体" w:cs="宋体"/>
          <w:b w:val="0"/>
          <w:bCs w:val="0"/>
          <w:sz w:val="21"/>
          <w:szCs w:val="21"/>
          <w:highlight w:val="none"/>
          <w:u w:val="single"/>
          <w:lang w:eastAsia="zh-CN"/>
        </w:rPr>
        <w:t>2025-2028年度交通银行吉林省分行零售板块外包项目</w:t>
      </w:r>
      <w:r>
        <w:rPr>
          <w:rFonts w:hint="eastAsia" w:ascii="宋体" w:hAnsi="宋体" w:eastAsia="宋体" w:cs="宋体"/>
          <w:b w:val="0"/>
          <w:bCs w:val="0"/>
          <w:sz w:val="21"/>
          <w:szCs w:val="21"/>
          <w:highlight w:val="none"/>
        </w:rPr>
        <w:t>进</w:t>
      </w:r>
      <w:r>
        <w:rPr>
          <w:rFonts w:hint="eastAsia" w:ascii="宋体" w:hAnsi="宋体" w:eastAsia="宋体" w:cs="宋体"/>
          <w:sz w:val="21"/>
          <w:szCs w:val="21"/>
          <w:highlight w:val="none"/>
        </w:rPr>
        <w:t>行国内公开招标，现诚邀合格的投标人参加本项目投标。</w:t>
      </w:r>
    </w:p>
    <w:p w14:paraId="3E41280C">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360" w:lineRule="auto"/>
        <w:ind w:left="0" w:right="0" w:firstLine="420" w:firstLineChars="200"/>
        <w:rPr>
          <w:rFonts w:hint="eastAsia" w:ascii="宋体" w:hAnsi="宋体" w:eastAsia="宋体" w:cs="宋体"/>
          <w:i w:val="0"/>
          <w:iCs w:val="0"/>
          <w:caps w:val="0"/>
          <w:color w:val="333333"/>
          <w:spacing w:val="0"/>
          <w:sz w:val="21"/>
          <w:szCs w:val="21"/>
        </w:rPr>
      </w:pPr>
      <w:r>
        <w:rPr>
          <w:rFonts w:hint="eastAsia" w:ascii="宋体" w:hAnsi="宋体" w:eastAsia="宋体" w:cs="宋体"/>
          <w:i w:val="0"/>
          <w:iCs w:val="0"/>
          <w:caps w:val="0"/>
          <w:color w:val="333333"/>
          <w:spacing w:val="0"/>
          <w:sz w:val="21"/>
          <w:szCs w:val="21"/>
          <w:shd w:val="clear" w:fill="FFFFFF"/>
        </w:rPr>
        <w:t>1.项目编号：CGXM22199925090001</w:t>
      </w:r>
    </w:p>
    <w:p w14:paraId="625DC7F5">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360" w:lineRule="auto"/>
        <w:ind w:left="0" w:right="0" w:firstLine="420" w:firstLineChars="200"/>
        <w:rPr>
          <w:rFonts w:hint="eastAsia" w:ascii="宋体" w:hAnsi="宋体" w:eastAsia="宋体" w:cs="宋体"/>
          <w:i w:val="0"/>
          <w:iCs w:val="0"/>
          <w:caps w:val="0"/>
          <w:color w:val="333333"/>
          <w:spacing w:val="0"/>
          <w:sz w:val="21"/>
          <w:szCs w:val="21"/>
          <w:lang w:eastAsia="zh-CN"/>
        </w:rPr>
      </w:pPr>
      <w:r>
        <w:rPr>
          <w:rFonts w:hint="eastAsia" w:ascii="宋体" w:hAnsi="宋体" w:eastAsia="宋体" w:cs="宋体"/>
          <w:i w:val="0"/>
          <w:iCs w:val="0"/>
          <w:caps w:val="0"/>
          <w:color w:val="333333"/>
          <w:spacing w:val="0"/>
          <w:sz w:val="21"/>
          <w:szCs w:val="21"/>
          <w:shd w:val="clear" w:fill="FFFFFF"/>
        </w:rPr>
        <w:t>2.项目名称：</w:t>
      </w:r>
      <w:r>
        <w:rPr>
          <w:rFonts w:hint="eastAsia" w:ascii="宋体" w:hAnsi="宋体" w:eastAsia="宋体" w:cs="宋体"/>
          <w:i w:val="0"/>
          <w:iCs w:val="0"/>
          <w:caps w:val="0"/>
          <w:color w:val="333333"/>
          <w:spacing w:val="0"/>
          <w:sz w:val="21"/>
          <w:szCs w:val="21"/>
          <w:shd w:val="clear" w:fill="FFFFFF"/>
          <w:lang w:eastAsia="zh-CN"/>
        </w:rPr>
        <w:t>2025-2028年度交通银行吉林省分行零售板块外包项目</w:t>
      </w:r>
    </w:p>
    <w:p w14:paraId="37D44D0E">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360" w:lineRule="auto"/>
        <w:ind w:left="0" w:right="0" w:firstLine="420" w:firstLineChars="200"/>
        <w:rPr>
          <w:rFonts w:hint="eastAsia" w:ascii="宋体" w:hAnsi="宋体" w:eastAsia="宋体" w:cs="宋体"/>
          <w:i w:val="0"/>
          <w:iCs w:val="0"/>
          <w:caps w:val="0"/>
          <w:color w:val="333333"/>
          <w:spacing w:val="0"/>
          <w:sz w:val="21"/>
          <w:szCs w:val="21"/>
          <w:shd w:val="clear" w:fill="FFFFFF"/>
          <w:lang w:eastAsia="zh-CN"/>
        </w:rPr>
      </w:pPr>
      <w:r>
        <w:rPr>
          <w:rFonts w:hint="eastAsia" w:ascii="宋体" w:hAnsi="宋体" w:eastAsia="宋体" w:cs="宋体"/>
          <w:i w:val="0"/>
          <w:iCs w:val="0"/>
          <w:caps w:val="0"/>
          <w:color w:val="333333"/>
          <w:spacing w:val="0"/>
          <w:sz w:val="21"/>
          <w:szCs w:val="21"/>
          <w:shd w:val="clear" w:fill="FFFFFF"/>
        </w:rPr>
        <w:t>3.</w:t>
      </w:r>
      <w:r>
        <w:rPr>
          <w:rFonts w:hint="eastAsia" w:ascii="宋体" w:hAnsi="宋体" w:eastAsia="宋体" w:cs="宋体"/>
          <w:i w:val="0"/>
          <w:iCs w:val="0"/>
          <w:caps w:val="0"/>
          <w:color w:val="333333"/>
          <w:spacing w:val="0"/>
          <w:sz w:val="21"/>
          <w:szCs w:val="21"/>
          <w:shd w:val="clear" w:fill="FFFFFF"/>
          <w:lang w:eastAsia="zh-CN"/>
        </w:rPr>
        <w:t>资金来源：自筹资金</w:t>
      </w:r>
    </w:p>
    <w:p w14:paraId="0C71E997">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360" w:lineRule="auto"/>
        <w:ind w:left="0" w:right="0" w:firstLine="420" w:firstLineChars="200"/>
        <w:rPr>
          <w:rFonts w:hint="eastAsia" w:ascii="宋体" w:hAnsi="宋体" w:eastAsia="宋体" w:cs="宋体"/>
          <w:i w:val="0"/>
          <w:iCs w:val="0"/>
          <w:caps w:val="0"/>
          <w:color w:val="333333"/>
          <w:spacing w:val="0"/>
          <w:sz w:val="21"/>
          <w:szCs w:val="21"/>
          <w:shd w:val="clear" w:fill="FFFFFF"/>
        </w:rPr>
      </w:pPr>
      <w:r>
        <w:rPr>
          <w:rFonts w:hint="eastAsia" w:ascii="宋体" w:hAnsi="宋体" w:eastAsia="宋体" w:cs="宋体"/>
          <w:i w:val="0"/>
          <w:iCs w:val="0"/>
          <w:caps w:val="0"/>
          <w:color w:val="333333"/>
          <w:spacing w:val="0"/>
          <w:sz w:val="21"/>
          <w:szCs w:val="21"/>
          <w:shd w:val="clear" w:fill="FFFFFF"/>
          <w:lang w:val="en-US" w:eastAsia="zh-CN"/>
        </w:rPr>
        <w:t>4.</w:t>
      </w:r>
      <w:r>
        <w:rPr>
          <w:rFonts w:hint="eastAsia" w:ascii="宋体" w:hAnsi="宋体" w:eastAsia="宋体" w:cs="宋体"/>
          <w:i w:val="0"/>
          <w:iCs w:val="0"/>
          <w:caps w:val="0"/>
          <w:color w:val="333333"/>
          <w:spacing w:val="0"/>
          <w:sz w:val="21"/>
          <w:szCs w:val="21"/>
          <w:shd w:val="clear" w:fill="FFFFFF"/>
          <w:lang w:eastAsia="zh-CN"/>
        </w:rPr>
        <w:t>招标内容</w:t>
      </w:r>
      <w:r>
        <w:rPr>
          <w:rFonts w:hint="eastAsia" w:ascii="宋体" w:hAnsi="宋体" w:eastAsia="宋体" w:cs="宋体"/>
          <w:i w:val="0"/>
          <w:iCs w:val="0"/>
          <w:caps w:val="0"/>
          <w:color w:val="333333"/>
          <w:spacing w:val="0"/>
          <w:sz w:val="21"/>
          <w:szCs w:val="21"/>
          <w:shd w:val="clear" w:fill="FFFFFF"/>
        </w:rPr>
        <w:t>：</w:t>
      </w:r>
    </w:p>
    <w:p w14:paraId="6EF7E197">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360" w:lineRule="auto"/>
        <w:ind w:left="0" w:right="0" w:firstLine="630" w:firstLineChars="300"/>
        <w:rPr>
          <w:rFonts w:hint="eastAsia" w:ascii="宋体" w:hAnsi="宋体" w:eastAsia="宋体" w:cs="宋体"/>
          <w:i w:val="0"/>
          <w:iCs w:val="0"/>
          <w:caps w:val="0"/>
          <w:color w:val="333333"/>
          <w:spacing w:val="0"/>
          <w:sz w:val="21"/>
          <w:szCs w:val="21"/>
          <w:shd w:val="clear" w:fill="FFFFFF"/>
        </w:rPr>
      </w:pPr>
      <w:r>
        <w:rPr>
          <w:rFonts w:hint="eastAsia" w:ascii="宋体" w:hAnsi="宋体" w:eastAsia="宋体" w:cs="宋体"/>
          <w:i w:val="0"/>
          <w:iCs w:val="0"/>
          <w:caps w:val="0"/>
          <w:color w:val="333333"/>
          <w:spacing w:val="0"/>
          <w:sz w:val="21"/>
          <w:szCs w:val="21"/>
          <w:shd w:val="clear" w:fill="FFFFFF"/>
          <w:lang w:val="en-US" w:eastAsia="zh-CN"/>
        </w:rPr>
        <w:t>1）</w:t>
      </w:r>
      <w:r>
        <w:rPr>
          <w:rFonts w:hint="eastAsia" w:ascii="宋体" w:hAnsi="宋体" w:eastAsia="宋体" w:cs="宋体"/>
          <w:i w:val="0"/>
          <w:iCs w:val="0"/>
          <w:caps w:val="0"/>
          <w:color w:val="333333"/>
          <w:spacing w:val="0"/>
          <w:sz w:val="21"/>
          <w:szCs w:val="21"/>
          <w:shd w:val="clear" w:fill="FFFFFF"/>
          <w:lang w:eastAsia="zh-CN"/>
        </w:rPr>
        <w:t>分</w:t>
      </w:r>
      <w:r>
        <w:rPr>
          <w:rFonts w:hint="eastAsia" w:ascii="宋体" w:hAnsi="宋体" w:eastAsia="宋体" w:cs="宋体"/>
          <w:i w:val="0"/>
          <w:iCs w:val="0"/>
          <w:caps w:val="0"/>
          <w:color w:val="333333"/>
          <w:spacing w:val="0"/>
          <w:sz w:val="21"/>
          <w:szCs w:val="21"/>
          <w:shd w:val="clear" w:fill="FFFFFF"/>
          <w:lang w:val="en-US" w:eastAsia="zh-CN"/>
        </w:rPr>
        <w:t>3包，分为个金业务包、个贷业务包、信用卡外呼业务包。</w:t>
      </w:r>
    </w:p>
    <w:tbl>
      <w:tblPr>
        <w:tblStyle w:val="7"/>
        <w:tblpPr w:leftFromText="180" w:rightFromText="180" w:vertAnchor="text" w:horzAnchor="page" w:tblpX="2292" w:tblpY="230"/>
        <w:tblOverlap w:val="never"/>
        <w:tblW w:w="816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64"/>
        <w:gridCol w:w="1605"/>
        <w:gridCol w:w="5992"/>
      </w:tblGrid>
      <w:tr w14:paraId="3D856A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4" w:type="dxa"/>
            <w:vAlign w:val="center"/>
          </w:tcPr>
          <w:p w14:paraId="372039FA">
            <w:pPr>
              <w:pStyle w:val="5"/>
              <w:keepNext w:val="0"/>
              <w:keepLines w:val="0"/>
              <w:widowControl/>
              <w:suppressLineNumbers w:val="0"/>
              <w:wordWrap/>
              <w:spacing w:before="0" w:beforeAutospacing="0" w:after="0" w:afterAutospacing="0" w:line="360" w:lineRule="auto"/>
              <w:ind w:right="0"/>
              <w:jc w:val="both"/>
              <w:rPr>
                <w:rFonts w:hint="eastAsia" w:ascii="宋体" w:hAnsi="宋体" w:eastAsia="宋体" w:cs="宋体"/>
                <w:i w:val="0"/>
                <w:iCs w:val="0"/>
                <w:caps w:val="0"/>
                <w:color w:val="333333"/>
                <w:spacing w:val="0"/>
                <w:sz w:val="21"/>
                <w:szCs w:val="21"/>
                <w:shd w:val="clear" w:fill="FFFFFF"/>
                <w:vertAlign w:val="baseline"/>
                <w:lang w:eastAsia="zh-CN"/>
              </w:rPr>
            </w:pPr>
            <w:r>
              <w:rPr>
                <w:rFonts w:hint="eastAsia" w:ascii="宋体" w:hAnsi="宋体" w:eastAsia="宋体" w:cs="宋体"/>
                <w:i w:val="0"/>
                <w:iCs w:val="0"/>
                <w:caps w:val="0"/>
                <w:color w:val="333333"/>
                <w:spacing w:val="0"/>
                <w:sz w:val="21"/>
                <w:szCs w:val="21"/>
                <w:shd w:val="clear" w:fill="FFFFFF"/>
                <w:vertAlign w:val="baseline"/>
                <w:lang w:eastAsia="zh-CN"/>
              </w:rPr>
              <w:t>包</w:t>
            </w:r>
          </w:p>
        </w:tc>
        <w:tc>
          <w:tcPr>
            <w:tcW w:w="1605" w:type="dxa"/>
            <w:vAlign w:val="center"/>
          </w:tcPr>
          <w:p w14:paraId="6B8D89F4">
            <w:pPr>
              <w:pStyle w:val="5"/>
              <w:keepNext w:val="0"/>
              <w:keepLines w:val="0"/>
              <w:widowControl/>
              <w:suppressLineNumbers w:val="0"/>
              <w:wordWrap/>
              <w:spacing w:before="0" w:beforeAutospacing="0" w:after="0" w:afterAutospacing="0" w:line="360" w:lineRule="auto"/>
              <w:ind w:right="0"/>
              <w:jc w:val="both"/>
              <w:rPr>
                <w:rFonts w:hint="eastAsia" w:ascii="宋体" w:hAnsi="宋体" w:eastAsia="宋体" w:cs="宋体"/>
                <w:i w:val="0"/>
                <w:iCs w:val="0"/>
                <w:caps w:val="0"/>
                <w:color w:val="333333"/>
                <w:spacing w:val="0"/>
                <w:sz w:val="21"/>
                <w:szCs w:val="21"/>
                <w:shd w:val="clear" w:fill="FFFFFF"/>
                <w:vertAlign w:val="baseline"/>
                <w:lang w:eastAsia="zh-CN"/>
              </w:rPr>
            </w:pPr>
            <w:r>
              <w:rPr>
                <w:rFonts w:hint="eastAsia" w:ascii="宋体" w:hAnsi="宋体" w:eastAsia="宋体" w:cs="宋体"/>
                <w:i w:val="0"/>
                <w:iCs w:val="0"/>
                <w:caps w:val="0"/>
                <w:color w:val="333333"/>
                <w:spacing w:val="0"/>
                <w:sz w:val="21"/>
                <w:szCs w:val="21"/>
                <w:shd w:val="clear" w:fill="FFFFFF"/>
                <w:vertAlign w:val="baseline"/>
                <w:lang w:eastAsia="zh-CN"/>
              </w:rPr>
              <w:t>名称</w:t>
            </w:r>
          </w:p>
        </w:tc>
        <w:tc>
          <w:tcPr>
            <w:tcW w:w="5992" w:type="dxa"/>
            <w:vAlign w:val="center"/>
          </w:tcPr>
          <w:p w14:paraId="3398BDB1">
            <w:pPr>
              <w:pStyle w:val="5"/>
              <w:keepNext w:val="0"/>
              <w:keepLines w:val="0"/>
              <w:widowControl/>
              <w:suppressLineNumbers w:val="0"/>
              <w:wordWrap/>
              <w:spacing w:before="0" w:beforeAutospacing="0" w:after="0" w:afterAutospacing="0" w:line="360" w:lineRule="auto"/>
              <w:ind w:right="0"/>
              <w:jc w:val="both"/>
              <w:rPr>
                <w:rFonts w:hint="eastAsia" w:ascii="宋体" w:hAnsi="宋体" w:eastAsia="宋体" w:cs="宋体"/>
                <w:i w:val="0"/>
                <w:iCs w:val="0"/>
                <w:caps w:val="0"/>
                <w:color w:val="333333"/>
                <w:spacing w:val="0"/>
                <w:sz w:val="21"/>
                <w:szCs w:val="21"/>
                <w:shd w:val="clear" w:fill="FFFFFF"/>
                <w:vertAlign w:val="baseline"/>
                <w:lang w:eastAsia="zh-CN"/>
              </w:rPr>
            </w:pPr>
            <w:r>
              <w:rPr>
                <w:rFonts w:hint="eastAsia" w:ascii="宋体" w:hAnsi="宋体" w:eastAsia="宋体" w:cs="宋体"/>
                <w:i w:val="0"/>
                <w:iCs w:val="0"/>
                <w:caps w:val="0"/>
                <w:color w:val="333333"/>
                <w:spacing w:val="0"/>
                <w:sz w:val="21"/>
                <w:szCs w:val="21"/>
                <w:shd w:val="clear" w:fill="FFFFFF"/>
                <w:vertAlign w:val="baseline"/>
                <w:lang w:eastAsia="zh-CN"/>
              </w:rPr>
              <w:t>招标范围</w:t>
            </w:r>
          </w:p>
        </w:tc>
      </w:tr>
      <w:tr w14:paraId="05A7B8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4" w:type="dxa"/>
            <w:vAlign w:val="center"/>
          </w:tcPr>
          <w:p w14:paraId="11B539EF">
            <w:pPr>
              <w:pStyle w:val="5"/>
              <w:keepNext w:val="0"/>
              <w:keepLines w:val="0"/>
              <w:widowControl/>
              <w:suppressLineNumbers w:val="0"/>
              <w:wordWrap/>
              <w:spacing w:before="0" w:beforeAutospacing="0" w:after="0" w:afterAutospacing="0" w:line="360" w:lineRule="auto"/>
              <w:ind w:right="0"/>
              <w:jc w:val="center"/>
              <w:rPr>
                <w:rFonts w:hint="eastAsia" w:ascii="宋体" w:hAnsi="宋体" w:eastAsia="宋体" w:cs="宋体"/>
                <w:i w:val="0"/>
                <w:iCs w:val="0"/>
                <w:caps w:val="0"/>
                <w:color w:val="333333"/>
                <w:spacing w:val="0"/>
                <w:sz w:val="21"/>
                <w:szCs w:val="21"/>
                <w:shd w:val="clear" w:fill="FFFFFF"/>
                <w:vertAlign w:val="baseline"/>
                <w:lang w:val="en-US" w:eastAsia="zh-CN"/>
              </w:rPr>
            </w:pPr>
            <w:r>
              <w:rPr>
                <w:rFonts w:hint="eastAsia" w:ascii="宋体" w:hAnsi="宋体" w:eastAsia="宋体" w:cs="宋体"/>
                <w:i w:val="0"/>
                <w:iCs w:val="0"/>
                <w:caps w:val="0"/>
                <w:color w:val="333333"/>
                <w:spacing w:val="0"/>
                <w:sz w:val="21"/>
                <w:szCs w:val="21"/>
                <w:shd w:val="clear" w:fill="FFFFFF"/>
                <w:vertAlign w:val="baseline"/>
                <w:lang w:val="en-US" w:eastAsia="zh-CN"/>
              </w:rPr>
              <w:t>1</w:t>
            </w:r>
          </w:p>
        </w:tc>
        <w:tc>
          <w:tcPr>
            <w:tcW w:w="1605" w:type="dxa"/>
            <w:vAlign w:val="center"/>
          </w:tcPr>
          <w:p w14:paraId="59E812FD">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360" w:lineRule="auto"/>
              <w:ind w:right="0"/>
              <w:jc w:val="both"/>
              <w:rPr>
                <w:rFonts w:hint="eastAsia" w:ascii="宋体" w:hAnsi="宋体" w:eastAsia="宋体" w:cs="宋体"/>
                <w:i w:val="0"/>
                <w:iCs w:val="0"/>
                <w:caps w:val="0"/>
                <w:color w:val="333333"/>
                <w:spacing w:val="0"/>
                <w:sz w:val="21"/>
                <w:szCs w:val="21"/>
                <w:shd w:val="clear" w:fill="FFFFFF"/>
              </w:rPr>
            </w:pPr>
            <w:r>
              <w:rPr>
                <w:rFonts w:hint="eastAsia" w:ascii="宋体" w:hAnsi="宋体" w:eastAsia="宋体" w:cs="宋体"/>
                <w:i w:val="0"/>
                <w:iCs w:val="0"/>
                <w:caps w:val="0"/>
                <w:color w:val="333333"/>
                <w:spacing w:val="0"/>
                <w:sz w:val="21"/>
                <w:szCs w:val="21"/>
                <w:shd w:val="clear" w:fill="FFFFFF"/>
                <w:lang w:val="en-US" w:eastAsia="zh-CN"/>
              </w:rPr>
              <w:t>个金业务包</w:t>
            </w:r>
          </w:p>
        </w:tc>
        <w:tc>
          <w:tcPr>
            <w:tcW w:w="5992" w:type="dxa"/>
            <w:vAlign w:val="center"/>
          </w:tcPr>
          <w:p w14:paraId="18C0351F">
            <w:pPr>
              <w:pStyle w:val="5"/>
              <w:keepNext w:val="0"/>
              <w:keepLines w:val="0"/>
              <w:widowControl/>
              <w:suppressLineNumbers w:val="0"/>
              <w:wordWrap/>
              <w:spacing w:before="0" w:beforeAutospacing="0" w:after="0" w:afterAutospacing="0" w:line="240" w:lineRule="auto"/>
              <w:ind w:right="0"/>
              <w:jc w:val="both"/>
              <w:rPr>
                <w:rFonts w:hint="eastAsia" w:ascii="宋体" w:hAnsi="宋体" w:eastAsia="宋体" w:cs="宋体"/>
                <w:i w:val="0"/>
                <w:iCs w:val="0"/>
                <w:caps w:val="0"/>
                <w:color w:val="333333"/>
                <w:spacing w:val="0"/>
                <w:sz w:val="21"/>
                <w:szCs w:val="21"/>
                <w:shd w:val="clear" w:fill="FFFFFF"/>
                <w:vertAlign w:val="baseline"/>
              </w:rPr>
            </w:pPr>
            <w:r>
              <w:rPr>
                <w:rFonts w:hint="eastAsia" w:ascii="宋体" w:hAnsi="宋体" w:eastAsia="宋体" w:cs="宋体"/>
                <w:i w:val="0"/>
                <w:iCs w:val="0"/>
                <w:caps w:val="0"/>
                <w:color w:val="333333"/>
                <w:spacing w:val="0"/>
                <w:sz w:val="21"/>
                <w:szCs w:val="21"/>
                <w:shd w:val="clear" w:fill="FFFFFF"/>
                <w:vertAlign w:val="baseline"/>
                <w:lang w:val="en-US" w:eastAsia="zh-CN"/>
              </w:rPr>
              <w:t>包含业务签约类、推荐获客类等服务；企业行、客户活动等业务协理类服务；与投诉工单处理、录像检查、风险合规协查等相关的消保类服务；文件档案整理与采编、会务和活动安排、活动后评估梳理、广告宣传制作、营销物料制作、数据统计等综合类服务。</w:t>
            </w:r>
          </w:p>
        </w:tc>
      </w:tr>
      <w:tr w14:paraId="796264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4" w:type="dxa"/>
            <w:vAlign w:val="center"/>
          </w:tcPr>
          <w:p w14:paraId="0A02E09B">
            <w:pPr>
              <w:pStyle w:val="5"/>
              <w:keepNext w:val="0"/>
              <w:keepLines w:val="0"/>
              <w:widowControl/>
              <w:suppressLineNumbers w:val="0"/>
              <w:wordWrap/>
              <w:spacing w:before="0" w:beforeAutospacing="0" w:after="0" w:afterAutospacing="0" w:line="360" w:lineRule="auto"/>
              <w:ind w:right="0"/>
              <w:jc w:val="center"/>
              <w:rPr>
                <w:rFonts w:hint="eastAsia" w:ascii="宋体" w:hAnsi="宋体" w:eastAsia="宋体" w:cs="宋体"/>
                <w:i w:val="0"/>
                <w:iCs w:val="0"/>
                <w:caps w:val="0"/>
                <w:color w:val="333333"/>
                <w:spacing w:val="0"/>
                <w:sz w:val="21"/>
                <w:szCs w:val="21"/>
                <w:shd w:val="clear" w:fill="FFFFFF"/>
                <w:vertAlign w:val="baseline"/>
                <w:lang w:val="en-US" w:eastAsia="zh-CN"/>
              </w:rPr>
            </w:pPr>
            <w:r>
              <w:rPr>
                <w:rFonts w:hint="eastAsia" w:ascii="宋体" w:hAnsi="宋体" w:eastAsia="宋体" w:cs="宋体"/>
                <w:i w:val="0"/>
                <w:iCs w:val="0"/>
                <w:caps w:val="0"/>
                <w:color w:val="333333"/>
                <w:spacing w:val="0"/>
                <w:sz w:val="21"/>
                <w:szCs w:val="21"/>
                <w:shd w:val="clear" w:fill="FFFFFF"/>
                <w:vertAlign w:val="baseline"/>
                <w:lang w:val="en-US" w:eastAsia="zh-CN"/>
              </w:rPr>
              <w:t>2</w:t>
            </w:r>
          </w:p>
        </w:tc>
        <w:tc>
          <w:tcPr>
            <w:tcW w:w="1605" w:type="dxa"/>
            <w:vAlign w:val="center"/>
          </w:tcPr>
          <w:p w14:paraId="23A35A5E">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360" w:lineRule="auto"/>
              <w:ind w:right="0"/>
              <w:jc w:val="both"/>
              <w:rPr>
                <w:rFonts w:hint="eastAsia" w:ascii="宋体" w:hAnsi="宋体" w:eastAsia="宋体" w:cs="宋体"/>
                <w:i w:val="0"/>
                <w:iCs w:val="0"/>
                <w:caps w:val="0"/>
                <w:color w:val="333333"/>
                <w:spacing w:val="0"/>
                <w:sz w:val="21"/>
                <w:szCs w:val="21"/>
                <w:shd w:val="clear" w:fill="FFFFFF"/>
              </w:rPr>
            </w:pPr>
            <w:r>
              <w:rPr>
                <w:rFonts w:hint="eastAsia" w:ascii="宋体" w:hAnsi="宋体" w:eastAsia="宋体" w:cs="宋体"/>
                <w:i w:val="0"/>
                <w:iCs w:val="0"/>
                <w:caps w:val="0"/>
                <w:color w:val="333333"/>
                <w:spacing w:val="0"/>
                <w:sz w:val="21"/>
                <w:szCs w:val="21"/>
                <w:shd w:val="clear" w:fill="FFFFFF"/>
                <w:lang w:val="en-US" w:eastAsia="zh-CN"/>
              </w:rPr>
              <w:t>个贷业务包</w:t>
            </w:r>
          </w:p>
        </w:tc>
        <w:tc>
          <w:tcPr>
            <w:tcW w:w="5992" w:type="dxa"/>
            <w:vAlign w:val="center"/>
          </w:tcPr>
          <w:p w14:paraId="00673B5B">
            <w:pPr>
              <w:pStyle w:val="5"/>
              <w:keepNext w:val="0"/>
              <w:keepLines w:val="0"/>
              <w:widowControl/>
              <w:suppressLineNumbers w:val="0"/>
              <w:wordWrap/>
              <w:spacing w:before="0" w:beforeAutospacing="0" w:after="0" w:afterAutospacing="0" w:line="240" w:lineRule="auto"/>
              <w:ind w:right="0"/>
              <w:jc w:val="both"/>
              <w:rPr>
                <w:rFonts w:hint="eastAsia" w:ascii="宋体" w:hAnsi="宋体" w:eastAsia="宋体" w:cs="宋体"/>
                <w:i w:val="0"/>
                <w:iCs w:val="0"/>
                <w:caps w:val="0"/>
                <w:color w:val="333333"/>
                <w:spacing w:val="0"/>
                <w:sz w:val="21"/>
                <w:szCs w:val="21"/>
                <w:shd w:val="clear" w:fill="FFFFFF"/>
                <w:vertAlign w:val="baseline"/>
              </w:rPr>
            </w:pPr>
            <w:r>
              <w:rPr>
                <w:rFonts w:hint="eastAsia" w:ascii="宋体" w:hAnsi="宋体" w:eastAsia="宋体" w:cs="宋体"/>
                <w:i w:val="0"/>
                <w:iCs w:val="0"/>
                <w:caps w:val="0"/>
                <w:color w:val="333333"/>
                <w:spacing w:val="0"/>
                <w:sz w:val="21"/>
                <w:szCs w:val="21"/>
                <w:shd w:val="clear" w:fill="FFFFFF"/>
                <w:vertAlign w:val="baseline"/>
                <w:lang w:val="en-US" w:eastAsia="zh-CN"/>
              </w:rPr>
              <w:t>包含电话预约、通知、回访以及到店引导接待等对客服务；协助本行员工开展贷款资料收集整理与传递、资料扫描及信息录入、贷后材料移交、贷款流程跟进等数据统计类服务；企业行等外拓活动支持、业务咨询宣传等服务；应对突发事件、处理客户投诉、安抚客户情绪等投诉处理服务。</w:t>
            </w:r>
          </w:p>
        </w:tc>
      </w:tr>
      <w:tr w14:paraId="29F015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4" w:type="dxa"/>
            <w:vAlign w:val="center"/>
          </w:tcPr>
          <w:p w14:paraId="5A629351">
            <w:pPr>
              <w:pStyle w:val="5"/>
              <w:keepNext w:val="0"/>
              <w:keepLines w:val="0"/>
              <w:widowControl/>
              <w:suppressLineNumbers w:val="0"/>
              <w:wordWrap/>
              <w:spacing w:before="0" w:beforeAutospacing="0" w:after="0" w:afterAutospacing="0" w:line="360" w:lineRule="auto"/>
              <w:ind w:right="0"/>
              <w:jc w:val="center"/>
              <w:rPr>
                <w:rFonts w:hint="eastAsia" w:ascii="宋体" w:hAnsi="宋体" w:eastAsia="宋体" w:cs="宋体"/>
                <w:i w:val="0"/>
                <w:iCs w:val="0"/>
                <w:caps w:val="0"/>
                <w:color w:val="333333"/>
                <w:spacing w:val="0"/>
                <w:sz w:val="21"/>
                <w:szCs w:val="21"/>
                <w:shd w:val="clear" w:fill="FFFFFF"/>
                <w:vertAlign w:val="baseline"/>
                <w:lang w:val="en-US" w:eastAsia="zh-CN"/>
              </w:rPr>
            </w:pPr>
            <w:r>
              <w:rPr>
                <w:rFonts w:hint="eastAsia" w:ascii="宋体" w:hAnsi="宋体" w:eastAsia="宋体" w:cs="宋体"/>
                <w:i w:val="0"/>
                <w:iCs w:val="0"/>
                <w:caps w:val="0"/>
                <w:color w:val="333333"/>
                <w:spacing w:val="0"/>
                <w:sz w:val="21"/>
                <w:szCs w:val="21"/>
                <w:shd w:val="clear" w:fill="FFFFFF"/>
                <w:vertAlign w:val="baseline"/>
                <w:lang w:val="en-US" w:eastAsia="zh-CN"/>
              </w:rPr>
              <w:t>3</w:t>
            </w:r>
          </w:p>
        </w:tc>
        <w:tc>
          <w:tcPr>
            <w:tcW w:w="1605" w:type="dxa"/>
            <w:vAlign w:val="center"/>
          </w:tcPr>
          <w:p w14:paraId="26650433">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360" w:lineRule="auto"/>
              <w:ind w:right="0"/>
              <w:jc w:val="both"/>
              <w:rPr>
                <w:rFonts w:hint="eastAsia" w:ascii="宋体" w:hAnsi="宋体" w:eastAsia="宋体" w:cs="宋体"/>
                <w:i w:val="0"/>
                <w:iCs w:val="0"/>
                <w:caps w:val="0"/>
                <w:color w:val="333333"/>
                <w:spacing w:val="0"/>
                <w:sz w:val="21"/>
                <w:szCs w:val="21"/>
                <w:shd w:val="clear" w:fill="FFFFFF"/>
              </w:rPr>
            </w:pPr>
            <w:r>
              <w:rPr>
                <w:rFonts w:hint="eastAsia" w:ascii="宋体" w:hAnsi="宋体" w:eastAsia="宋体" w:cs="宋体"/>
                <w:i w:val="0"/>
                <w:iCs w:val="0"/>
                <w:caps w:val="0"/>
                <w:color w:val="333333"/>
                <w:spacing w:val="0"/>
                <w:sz w:val="21"/>
                <w:szCs w:val="21"/>
                <w:shd w:val="clear" w:fill="FFFFFF"/>
                <w:lang w:val="en-US" w:eastAsia="zh-CN"/>
              </w:rPr>
              <w:t>信用卡外呼业务包</w:t>
            </w:r>
          </w:p>
        </w:tc>
        <w:tc>
          <w:tcPr>
            <w:tcW w:w="5992" w:type="dxa"/>
            <w:vAlign w:val="center"/>
          </w:tcPr>
          <w:p w14:paraId="267C5C82">
            <w:pPr>
              <w:pStyle w:val="5"/>
              <w:keepNext w:val="0"/>
              <w:keepLines w:val="0"/>
              <w:widowControl/>
              <w:suppressLineNumbers w:val="0"/>
              <w:wordWrap/>
              <w:spacing w:before="0" w:beforeAutospacing="0" w:after="0" w:afterAutospacing="0" w:line="240" w:lineRule="auto"/>
              <w:ind w:right="0"/>
              <w:jc w:val="both"/>
              <w:rPr>
                <w:rFonts w:hint="eastAsia" w:ascii="宋体" w:hAnsi="宋体" w:eastAsia="宋体" w:cs="宋体"/>
                <w:i w:val="0"/>
                <w:iCs w:val="0"/>
                <w:caps w:val="0"/>
                <w:color w:val="333333"/>
                <w:spacing w:val="0"/>
                <w:sz w:val="21"/>
                <w:szCs w:val="21"/>
                <w:shd w:val="clear" w:fill="FFFFFF"/>
                <w:vertAlign w:val="baseline"/>
              </w:rPr>
            </w:pPr>
            <w:r>
              <w:rPr>
                <w:rFonts w:hint="eastAsia" w:ascii="宋体" w:hAnsi="宋体" w:eastAsia="宋体" w:cs="宋体"/>
                <w:i w:val="0"/>
                <w:iCs w:val="0"/>
                <w:caps w:val="0"/>
                <w:color w:val="333333"/>
                <w:spacing w:val="0"/>
                <w:sz w:val="21"/>
                <w:szCs w:val="21"/>
                <w:shd w:val="clear" w:fill="FFFFFF"/>
                <w:vertAlign w:val="baseline"/>
                <w:lang w:val="en-US" w:eastAsia="zh-CN"/>
              </w:rPr>
              <w:t>包含睡眠户促活服务；信用卡预批核客户营销服务；日常客户促活与维护等服务。</w:t>
            </w:r>
          </w:p>
        </w:tc>
      </w:tr>
    </w:tbl>
    <w:p w14:paraId="1CF8D9D9">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360" w:lineRule="auto"/>
        <w:ind w:right="0" w:firstLine="420" w:firstLineChars="200"/>
        <w:rPr>
          <w:rFonts w:hint="eastAsia" w:ascii="宋体" w:hAnsi="宋体" w:eastAsia="宋体" w:cs="宋体"/>
          <w:i w:val="0"/>
          <w:iCs w:val="0"/>
          <w:caps w:val="0"/>
          <w:color w:val="333333"/>
          <w:spacing w:val="0"/>
          <w:sz w:val="21"/>
          <w:szCs w:val="21"/>
          <w:lang w:eastAsia="zh-CN"/>
        </w:rPr>
      </w:pPr>
      <w:r>
        <w:rPr>
          <w:rFonts w:hint="eastAsia" w:ascii="宋体" w:hAnsi="宋体" w:eastAsia="宋体" w:cs="宋体"/>
          <w:i w:val="0"/>
          <w:iCs w:val="0"/>
          <w:caps w:val="0"/>
          <w:color w:val="333333"/>
          <w:spacing w:val="0"/>
          <w:sz w:val="21"/>
          <w:szCs w:val="21"/>
          <w:shd w:val="clear" w:fill="FFFFFF"/>
          <w:lang w:val="en-US" w:eastAsia="zh-CN"/>
        </w:rPr>
        <w:t>2）</w:t>
      </w:r>
      <w:r>
        <w:rPr>
          <w:rFonts w:hint="eastAsia" w:ascii="宋体" w:hAnsi="宋体" w:eastAsia="宋体" w:cs="宋体"/>
          <w:i w:val="0"/>
          <w:iCs w:val="0"/>
          <w:caps w:val="0"/>
          <w:color w:val="333333"/>
          <w:spacing w:val="0"/>
          <w:sz w:val="21"/>
          <w:szCs w:val="21"/>
          <w:shd w:val="clear" w:fill="FFFFFF"/>
        </w:rPr>
        <w:t>服务期限：</w:t>
      </w:r>
      <w:r>
        <w:rPr>
          <w:rFonts w:hint="eastAsia" w:ascii="宋体" w:hAnsi="宋体" w:eastAsia="宋体" w:cs="宋体"/>
          <w:i w:val="0"/>
          <w:iCs w:val="0"/>
          <w:caps w:val="0"/>
          <w:color w:val="333333"/>
          <w:spacing w:val="0"/>
          <w:sz w:val="21"/>
          <w:szCs w:val="21"/>
          <w:shd w:val="clear" w:fill="FFFFFF"/>
          <w:lang w:val="en-US" w:eastAsia="zh-CN"/>
        </w:rPr>
        <w:t>首次合同期限一年，连续合同期限（含首次及续签）不超过三年，符合续签条件下，合同一年一签。</w:t>
      </w:r>
    </w:p>
    <w:p w14:paraId="6D9FB0E2">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360" w:lineRule="auto"/>
        <w:ind w:left="0" w:right="0" w:firstLine="420" w:firstLineChars="200"/>
        <w:rPr>
          <w:rFonts w:hint="eastAsia" w:ascii="宋体" w:hAnsi="宋体" w:eastAsia="宋体" w:cs="宋体"/>
          <w:i w:val="0"/>
          <w:iCs w:val="0"/>
          <w:caps w:val="0"/>
          <w:color w:val="333333"/>
          <w:spacing w:val="0"/>
          <w:sz w:val="21"/>
          <w:szCs w:val="21"/>
          <w:shd w:val="clear" w:fill="FFFFFF"/>
          <w:lang w:val="en-US" w:eastAsia="zh-CN"/>
        </w:rPr>
      </w:pPr>
      <w:r>
        <w:rPr>
          <w:rFonts w:hint="eastAsia" w:ascii="宋体" w:hAnsi="宋体" w:eastAsia="宋体" w:cs="宋体"/>
          <w:i w:val="0"/>
          <w:iCs w:val="0"/>
          <w:caps w:val="0"/>
          <w:color w:val="333333"/>
          <w:spacing w:val="0"/>
          <w:sz w:val="21"/>
          <w:szCs w:val="21"/>
          <w:shd w:val="clear" w:fill="FFFFFF"/>
          <w:lang w:val="en-US" w:eastAsia="zh-CN"/>
        </w:rPr>
        <w:t>3）</w:t>
      </w:r>
      <w:r>
        <w:rPr>
          <w:rFonts w:hint="eastAsia" w:ascii="宋体" w:hAnsi="宋体" w:eastAsia="宋体" w:cs="宋体"/>
          <w:i w:val="0"/>
          <w:iCs w:val="0"/>
          <w:caps w:val="0"/>
          <w:color w:val="333333"/>
          <w:spacing w:val="0"/>
          <w:sz w:val="21"/>
          <w:szCs w:val="21"/>
          <w:shd w:val="clear" w:fill="FFFFFF"/>
        </w:rPr>
        <w:t>服务地点：</w:t>
      </w:r>
      <w:r>
        <w:rPr>
          <w:rFonts w:hint="eastAsia" w:ascii="宋体" w:hAnsi="宋体" w:eastAsia="宋体" w:cs="宋体"/>
          <w:i w:val="0"/>
          <w:iCs w:val="0"/>
          <w:caps w:val="0"/>
          <w:color w:val="333333"/>
          <w:spacing w:val="0"/>
          <w:sz w:val="21"/>
          <w:szCs w:val="21"/>
          <w:shd w:val="clear" w:fill="FFFFFF"/>
          <w:lang w:eastAsia="zh-CN"/>
        </w:rPr>
        <w:t>包</w:t>
      </w:r>
      <w:r>
        <w:rPr>
          <w:rFonts w:hint="eastAsia" w:ascii="宋体" w:hAnsi="宋体" w:eastAsia="宋体" w:cs="宋体"/>
          <w:i w:val="0"/>
          <w:iCs w:val="0"/>
          <w:caps w:val="0"/>
          <w:color w:val="333333"/>
          <w:spacing w:val="0"/>
          <w:sz w:val="21"/>
          <w:szCs w:val="21"/>
          <w:shd w:val="clear" w:fill="FFFFFF"/>
          <w:lang w:val="en-US" w:eastAsia="zh-CN"/>
        </w:rPr>
        <w:t>1：长春市内及松原、通化、四平、辽源、梅河口；包2：长春市内及通化市、四平市；包3：长春德惠路支行。</w:t>
      </w:r>
    </w:p>
    <w:p w14:paraId="3AECCD61">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360" w:lineRule="auto"/>
        <w:ind w:left="0" w:right="0" w:firstLine="420" w:firstLineChars="200"/>
        <w:rPr>
          <w:rFonts w:hint="eastAsia" w:ascii="宋体" w:hAnsi="宋体" w:eastAsia="宋体" w:cs="宋体"/>
          <w:i w:val="0"/>
          <w:iCs w:val="0"/>
          <w:caps w:val="0"/>
          <w:color w:val="333333"/>
          <w:spacing w:val="0"/>
          <w:sz w:val="21"/>
          <w:szCs w:val="21"/>
          <w:lang w:eastAsia="zh-CN"/>
        </w:rPr>
      </w:pPr>
      <w:r>
        <w:rPr>
          <w:rFonts w:hint="eastAsia" w:ascii="宋体" w:hAnsi="宋体" w:eastAsia="宋体" w:cs="宋体"/>
          <w:i w:val="0"/>
          <w:iCs w:val="0"/>
          <w:caps w:val="0"/>
          <w:color w:val="333333"/>
          <w:spacing w:val="0"/>
          <w:sz w:val="21"/>
          <w:szCs w:val="21"/>
          <w:shd w:val="clear" w:fill="FFFFFF"/>
          <w:lang w:val="en-US" w:eastAsia="zh-CN"/>
        </w:rPr>
        <w:t>4）</w:t>
      </w:r>
      <w:r>
        <w:rPr>
          <w:rFonts w:hint="eastAsia" w:ascii="宋体" w:hAnsi="宋体" w:eastAsia="宋体" w:cs="宋体"/>
          <w:i w:val="0"/>
          <w:iCs w:val="0"/>
          <w:caps w:val="0"/>
          <w:color w:val="333333"/>
          <w:spacing w:val="0"/>
          <w:sz w:val="21"/>
          <w:szCs w:val="21"/>
          <w:shd w:val="clear" w:fill="FFFFFF"/>
        </w:rPr>
        <w:t>服务质量：</w:t>
      </w:r>
      <w:r>
        <w:rPr>
          <w:rFonts w:hint="eastAsia" w:ascii="宋体" w:hAnsi="宋体" w:eastAsia="宋体" w:cs="宋体"/>
          <w:i w:val="0"/>
          <w:iCs w:val="0"/>
          <w:caps w:val="0"/>
          <w:color w:val="333333"/>
          <w:spacing w:val="0"/>
          <w:sz w:val="21"/>
          <w:szCs w:val="21"/>
          <w:shd w:val="clear" w:fill="FFFFFF"/>
          <w:lang w:val="en-US" w:eastAsia="zh-CN"/>
        </w:rPr>
        <w:t>符合国家及行业相关要求</w:t>
      </w:r>
      <w:r>
        <w:rPr>
          <w:rFonts w:hint="eastAsia" w:ascii="宋体" w:hAnsi="宋体" w:eastAsia="宋体" w:cs="宋体"/>
          <w:i w:val="0"/>
          <w:iCs w:val="0"/>
          <w:caps w:val="0"/>
          <w:color w:val="333333"/>
          <w:spacing w:val="0"/>
          <w:sz w:val="21"/>
          <w:szCs w:val="21"/>
          <w:shd w:val="clear" w:fill="FFFFFF"/>
          <w:lang w:eastAsia="zh-CN"/>
        </w:rPr>
        <w:t>。</w:t>
      </w:r>
    </w:p>
    <w:p w14:paraId="2E4AA408">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360" w:lineRule="auto"/>
        <w:ind w:left="0" w:right="0" w:firstLine="420" w:firstLineChars="200"/>
        <w:rPr>
          <w:rFonts w:hint="eastAsia" w:ascii="宋体" w:hAnsi="宋体" w:eastAsia="宋体" w:cs="宋体"/>
          <w:i w:val="0"/>
          <w:iCs w:val="0"/>
          <w:caps w:val="0"/>
          <w:color w:val="333333"/>
          <w:spacing w:val="0"/>
          <w:sz w:val="21"/>
          <w:szCs w:val="21"/>
          <w:shd w:val="clear" w:fill="FFFFFF"/>
          <w:lang w:val="en-US" w:eastAsia="zh-CN"/>
        </w:rPr>
      </w:pPr>
      <w:r>
        <w:rPr>
          <w:rFonts w:hint="eastAsia" w:ascii="宋体" w:hAnsi="宋体" w:eastAsia="宋体" w:cs="宋体"/>
          <w:i w:val="0"/>
          <w:iCs w:val="0"/>
          <w:caps w:val="0"/>
          <w:color w:val="333333"/>
          <w:spacing w:val="0"/>
          <w:sz w:val="21"/>
          <w:szCs w:val="21"/>
          <w:shd w:val="clear" w:fill="FFFFFF"/>
          <w:lang w:val="en-US" w:eastAsia="zh-CN"/>
        </w:rPr>
        <w:t>5）中标/中选供应商数量：中标1家/包；注：若每个包件合格投标人家数不足3家时，则该包件</w:t>
      </w:r>
      <w:bookmarkStart w:id="0" w:name="_GoBack"/>
      <w:bookmarkEnd w:id="0"/>
      <w:r>
        <w:rPr>
          <w:rFonts w:hint="eastAsia" w:ascii="宋体" w:hAnsi="宋体" w:eastAsia="宋体" w:cs="宋体"/>
          <w:i w:val="0"/>
          <w:iCs w:val="0"/>
          <w:caps w:val="0"/>
          <w:color w:val="333333"/>
          <w:spacing w:val="0"/>
          <w:sz w:val="21"/>
          <w:szCs w:val="21"/>
          <w:shd w:val="clear" w:fill="FFFFFF"/>
          <w:lang w:val="en-US" w:eastAsia="zh-CN"/>
        </w:rPr>
        <w:t>招标失败。</w:t>
      </w:r>
    </w:p>
    <w:p w14:paraId="5F07328E">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360" w:lineRule="auto"/>
        <w:ind w:left="0" w:right="0" w:firstLine="420" w:firstLineChars="200"/>
        <w:rPr>
          <w:rFonts w:hint="default" w:ascii="宋体" w:hAnsi="宋体" w:eastAsia="宋体" w:cs="宋体"/>
          <w:i w:val="0"/>
          <w:iCs w:val="0"/>
          <w:caps w:val="0"/>
          <w:color w:val="333333"/>
          <w:spacing w:val="0"/>
          <w:sz w:val="21"/>
          <w:szCs w:val="21"/>
          <w:shd w:val="clear" w:fill="FFFFFF"/>
          <w:lang w:val="en-US" w:eastAsia="zh-CN"/>
        </w:rPr>
      </w:pPr>
      <w:r>
        <w:rPr>
          <w:rFonts w:hint="eastAsia" w:ascii="宋体" w:hAnsi="宋体" w:eastAsia="宋体" w:cs="宋体"/>
          <w:i w:val="0"/>
          <w:iCs w:val="0"/>
          <w:caps w:val="0"/>
          <w:color w:val="333333"/>
          <w:spacing w:val="0"/>
          <w:sz w:val="21"/>
          <w:szCs w:val="21"/>
          <w:shd w:val="clear" w:fill="FFFFFF"/>
          <w:lang w:val="en-US" w:eastAsia="zh-CN"/>
        </w:rPr>
        <w:t>6）本项目允许投标人兼投兼中。</w:t>
      </w:r>
    </w:p>
    <w:p w14:paraId="5A806E2C">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360" w:lineRule="auto"/>
        <w:ind w:left="0" w:right="0" w:firstLine="420" w:firstLineChars="200"/>
        <w:rPr>
          <w:rFonts w:hint="eastAsia" w:ascii="宋体" w:hAnsi="宋体" w:eastAsia="宋体" w:cs="宋体"/>
          <w:i w:val="0"/>
          <w:iCs w:val="0"/>
          <w:caps w:val="0"/>
          <w:color w:val="333333"/>
          <w:spacing w:val="0"/>
          <w:sz w:val="21"/>
          <w:szCs w:val="21"/>
          <w:shd w:val="clear" w:fill="FFFFFF"/>
        </w:rPr>
      </w:pPr>
      <w:r>
        <w:rPr>
          <w:rFonts w:hint="eastAsia" w:ascii="宋体" w:hAnsi="宋体" w:eastAsia="宋体" w:cs="宋体"/>
          <w:i w:val="0"/>
          <w:iCs w:val="0"/>
          <w:caps w:val="0"/>
          <w:color w:val="333333"/>
          <w:spacing w:val="0"/>
          <w:sz w:val="21"/>
          <w:szCs w:val="21"/>
          <w:shd w:val="clear" w:fill="FFFFFF"/>
        </w:rPr>
        <w:t>5、投标人资格要求及报名条件：</w:t>
      </w:r>
    </w:p>
    <w:p w14:paraId="0384D734">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360" w:lineRule="auto"/>
        <w:ind w:left="0" w:right="0" w:firstLine="420" w:firstLineChars="200"/>
        <w:rPr>
          <w:rFonts w:hint="eastAsia" w:ascii="宋体" w:hAnsi="宋体" w:eastAsia="宋体" w:cs="宋体"/>
          <w:i w:val="0"/>
          <w:iCs w:val="0"/>
          <w:caps w:val="0"/>
          <w:color w:val="333333"/>
          <w:spacing w:val="0"/>
          <w:sz w:val="21"/>
          <w:szCs w:val="21"/>
        </w:rPr>
      </w:pPr>
      <w:r>
        <w:rPr>
          <w:rFonts w:hint="eastAsia" w:ascii="宋体" w:hAnsi="宋体" w:eastAsia="宋体" w:cs="宋体"/>
          <w:i w:val="0"/>
          <w:iCs w:val="0"/>
          <w:caps w:val="0"/>
          <w:color w:val="333333"/>
          <w:spacing w:val="0"/>
          <w:sz w:val="21"/>
          <w:szCs w:val="21"/>
          <w:shd w:val="clear" w:fill="FFFFFF"/>
        </w:rPr>
        <w:t>1</w:t>
      </w:r>
      <w:r>
        <w:rPr>
          <w:rFonts w:hint="eastAsia" w:ascii="宋体" w:hAnsi="宋体" w:eastAsia="宋体" w:cs="宋体"/>
          <w:i w:val="0"/>
          <w:iCs w:val="0"/>
          <w:caps w:val="0"/>
          <w:color w:val="333333"/>
          <w:spacing w:val="0"/>
          <w:sz w:val="21"/>
          <w:szCs w:val="21"/>
          <w:shd w:val="clear" w:fill="FFFFFF"/>
          <w:lang w:eastAsia="zh-CN"/>
        </w:rPr>
        <w:t>）投标人必须是具有独立承担民事责任能力的中华人民共和国境内注册的法人或其他组织，且必须提供合法有效的营业执照（营业执照复印件加盖公章）；若分公司投标：投标人为非独立法人（即由合法法人依法建立的分公司），须同时提供具有法人资格的总公司的营业执照复印件及总公司对分公司出具的有效授权书</w:t>
      </w:r>
      <w:r>
        <w:rPr>
          <w:rFonts w:hint="eastAsia" w:ascii="宋体" w:hAnsi="宋体" w:eastAsia="宋体" w:cs="宋体"/>
          <w:i w:val="0"/>
          <w:iCs w:val="0"/>
          <w:caps w:val="0"/>
          <w:color w:val="333333"/>
          <w:spacing w:val="0"/>
          <w:sz w:val="21"/>
          <w:szCs w:val="21"/>
          <w:shd w:val="clear" w:fill="FFFFFF"/>
          <w:lang w:val="en-US" w:eastAsia="zh-CN"/>
        </w:rPr>
        <w:t>（</w:t>
      </w:r>
      <w:r>
        <w:rPr>
          <w:rFonts w:hint="eastAsia" w:ascii="宋体" w:hAnsi="宋体" w:eastAsia="宋体" w:cs="宋体"/>
          <w:b/>
          <w:bCs/>
          <w:i w:val="0"/>
          <w:iCs w:val="0"/>
          <w:caps w:val="0"/>
          <w:color w:val="333333"/>
          <w:spacing w:val="0"/>
          <w:sz w:val="21"/>
          <w:szCs w:val="21"/>
          <w:shd w:val="clear" w:fill="FFFFFF"/>
          <w:lang w:val="en-US" w:eastAsia="zh-CN"/>
        </w:rPr>
        <w:t>提供营业执照复印件及有效授权书并加盖公章</w:t>
      </w:r>
      <w:r>
        <w:rPr>
          <w:rFonts w:hint="eastAsia" w:ascii="宋体" w:hAnsi="宋体" w:eastAsia="宋体" w:cs="宋体"/>
          <w:i w:val="0"/>
          <w:iCs w:val="0"/>
          <w:caps w:val="0"/>
          <w:color w:val="333333"/>
          <w:spacing w:val="0"/>
          <w:sz w:val="21"/>
          <w:szCs w:val="21"/>
          <w:shd w:val="clear" w:fill="FFFFFF"/>
          <w:lang w:val="en-US" w:eastAsia="zh-CN"/>
        </w:rPr>
        <w:t>）</w:t>
      </w:r>
      <w:r>
        <w:rPr>
          <w:rFonts w:hint="eastAsia" w:ascii="宋体" w:hAnsi="宋体" w:eastAsia="宋体" w:cs="宋体"/>
          <w:i w:val="0"/>
          <w:iCs w:val="0"/>
          <w:caps w:val="0"/>
          <w:color w:val="333333"/>
          <w:spacing w:val="0"/>
          <w:sz w:val="21"/>
          <w:szCs w:val="21"/>
          <w:shd w:val="clear" w:fill="FFFFFF"/>
        </w:rPr>
        <w:t>。</w:t>
      </w:r>
    </w:p>
    <w:p w14:paraId="5BC129C1">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360" w:lineRule="auto"/>
        <w:ind w:left="0" w:right="0" w:firstLine="420" w:firstLineChars="200"/>
        <w:rPr>
          <w:rFonts w:hint="eastAsia" w:ascii="宋体" w:hAnsi="宋体" w:eastAsia="宋体" w:cs="宋体"/>
          <w:i w:val="0"/>
          <w:iCs w:val="0"/>
          <w:caps w:val="0"/>
          <w:color w:val="333333"/>
          <w:spacing w:val="0"/>
          <w:sz w:val="21"/>
          <w:szCs w:val="21"/>
        </w:rPr>
      </w:pPr>
      <w:r>
        <w:rPr>
          <w:rFonts w:hint="eastAsia" w:ascii="宋体" w:hAnsi="宋体" w:eastAsia="宋体" w:cs="宋体"/>
          <w:i w:val="0"/>
          <w:iCs w:val="0"/>
          <w:caps w:val="0"/>
          <w:color w:val="333333"/>
          <w:spacing w:val="0"/>
          <w:sz w:val="21"/>
          <w:szCs w:val="21"/>
          <w:lang w:val="en-US" w:eastAsia="zh-CN"/>
        </w:rPr>
        <w:t>2）</w:t>
      </w:r>
      <w:r>
        <w:rPr>
          <w:rFonts w:hint="eastAsia" w:ascii="宋体" w:hAnsi="宋体" w:eastAsia="宋体" w:cs="宋体"/>
          <w:i w:val="0"/>
          <w:iCs w:val="0"/>
          <w:caps w:val="0"/>
          <w:color w:val="333333"/>
          <w:spacing w:val="0"/>
          <w:sz w:val="21"/>
          <w:szCs w:val="21"/>
        </w:rPr>
        <w:t>投标人具有良好的商业信誉，近3年内未因违约或违法行为被交通银行取消投标资格，且没有被清理退出交通银行合作单位信息库的记录。如果被列入交通银行禁用\退库投标人名单的，将取消其报名资格（</w:t>
      </w:r>
      <w:r>
        <w:rPr>
          <w:rFonts w:hint="eastAsia" w:ascii="宋体" w:hAnsi="宋体" w:eastAsia="宋体" w:cs="宋体"/>
          <w:b/>
          <w:bCs/>
          <w:i w:val="0"/>
          <w:iCs w:val="0"/>
          <w:caps w:val="0"/>
          <w:color w:val="333333"/>
          <w:spacing w:val="0"/>
          <w:sz w:val="21"/>
          <w:szCs w:val="21"/>
        </w:rPr>
        <w:t>提供承诺函并加盖公章</w:t>
      </w:r>
      <w:r>
        <w:rPr>
          <w:rFonts w:hint="eastAsia" w:ascii="宋体" w:hAnsi="宋体" w:eastAsia="宋体" w:cs="宋体"/>
          <w:i w:val="0"/>
          <w:iCs w:val="0"/>
          <w:caps w:val="0"/>
          <w:color w:val="333333"/>
          <w:spacing w:val="0"/>
          <w:sz w:val="21"/>
          <w:szCs w:val="21"/>
        </w:rPr>
        <w:t>）。</w:t>
      </w:r>
    </w:p>
    <w:p w14:paraId="583EB27A">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360" w:lineRule="auto"/>
        <w:ind w:left="0" w:right="0" w:firstLine="420" w:firstLineChars="200"/>
        <w:rPr>
          <w:rFonts w:hint="eastAsia" w:ascii="宋体" w:hAnsi="宋体" w:eastAsia="宋体" w:cs="宋体"/>
          <w:i w:val="0"/>
          <w:iCs w:val="0"/>
          <w:caps w:val="0"/>
          <w:color w:val="333333"/>
          <w:spacing w:val="0"/>
          <w:sz w:val="21"/>
          <w:szCs w:val="21"/>
          <w:highlight w:val="none"/>
        </w:rPr>
      </w:pPr>
      <w:r>
        <w:rPr>
          <w:rFonts w:hint="eastAsia" w:ascii="宋体" w:hAnsi="宋体" w:eastAsia="宋体" w:cs="宋体"/>
          <w:i w:val="0"/>
          <w:iCs w:val="0"/>
          <w:caps w:val="0"/>
          <w:color w:val="333333"/>
          <w:spacing w:val="0"/>
          <w:sz w:val="21"/>
          <w:szCs w:val="21"/>
          <w:lang w:val="en-US" w:eastAsia="zh-CN"/>
        </w:rPr>
        <w:t>3</w:t>
      </w:r>
      <w:r>
        <w:rPr>
          <w:rFonts w:hint="eastAsia" w:ascii="宋体" w:hAnsi="宋体" w:eastAsia="宋体" w:cs="宋体"/>
          <w:i w:val="0"/>
          <w:iCs w:val="0"/>
          <w:caps w:val="0"/>
          <w:color w:val="333333"/>
          <w:spacing w:val="0"/>
          <w:sz w:val="21"/>
          <w:szCs w:val="21"/>
        </w:rPr>
        <w:t>）投标人须具有良好的资金实力和财务状况，财务核算规范</w:t>
      </w:r>
      <w:r>
        <w:rPr>
          <w:rFonts w:hint="eastAsia" w:ascii="宋体" w:hAnsi="宋体" w:eastAsia="宋体" w:cs="宋体"/>
          <w:i w:val="0"/>
          <w:iCs w:val="0"/>
          <w:caps w:val="0"/>
          <w:color w:val="333333"/>
          <w:spacing w:val="0"/>
          <w:sz w:val="21"/>
          <w:szCs w:val="21"/>
          <w:lang w:eastAsia="zh-CN"/>
        </w:rPr>
        <w:t>，</w:t>
      </w:r>
      <w:r>
        <w:rPr>
          <w:rFonts w:hint="eastAsia" w:ascii="宋体" w:hAnsi="宋体" w:eastAsia="宋体" w:cs="宋体"/>
          <w:i w:val="0"/>
          <w:iCs w:val="0"/>
          <w:caps w:val="0"/>
          <w:color w:val="333333"/>
          <w:spacing w:val="0"/>
          <w:sz w:val="21"/>
          <w:szCs w:val="21"/>
        </w:rPr>
        <w:t>须提供近3年</w:t>
      </w:r>
      <w:r>
        <w:rPr>
          <w:rFonts w:hint="eastAsia" w:ascii="宋体" w:hAnsi="宋体" w:eastAsia="宋体" w:cs="宋体"/>
          <w:i w:val="0"/>
          <w:iCs w:val="0"/>
          <w:caps w:val="0"/>
          <w:color w:val="333333"/>
          <w:spacing w:val="0"/>
          <w:sz w:val="21"/>
          <w:szCs w:val="21"/>
          <w:lang w:eastAsia="zh-CN"/>
        </w:rPr>
        <w:t>（</w:t>
      </w:r>
      <w:r>
        <w:rPr>
          <w:rFonts w:hint="eastAsia" w:ascii="宋体" w:hAnsi="宋体" w:eastAsia="宋体" w:cs="宋体"/>
          <w:i w:val="0"/>
          <w:iCs w:val="0"/>
          <w:caps w:val="0"/>
          <w:color w:val="333333"/>
          <w:spacing w:val="0"/>
          <w:sz w:val="21"/>
          <w:szCs w:val="21"/>
          <w:lang w:val="en-US" w:eastAsia="zh-CN"/>
        </w:rPr>
        <w:t>2022-2024年</w:t>
      </w:r>
      <w:r>
        <w:rPr>
          <w:rFonts w:hint="eastAsia" w:ascii="宋体" w:hAnsi="宋体" w:eastAsia="宋体" w:cs="宋体"/>
          <w:i w:val="0"/>
          <w:iCs w:val="0"/>
          <w:caps w:val="0"/>
          <w:color w:val="333333"/>
          <w:spacing w:val="0"/>
          <w:sz w:val="21"/>
          <w:szCs w:val="21"/>
          <w:lang w:eastAsia="zh-CN"/>
        </w:rPr>
        <w:t>）</w:t>
      </w:r>
      <w:r>
        <w:rPr>
          <w:rFonts w:hint="eastAsia" w:ascii="宋体" w:hAnsi="宋体" w:eastAsia="宋体" w:cs="宋体"/>
          <w:i w:val="0"/>
          <w:iCs w:val="0"/>
          <w:caps w:val="0"/>
          <w:color w:val="333333"/>
          <w:spacing w:val="0"/>
          <w:sz w:val="21"/>
          <w:szCs w:val="21"/>
        </w:rPr>
        <w:t>财务报表</w:t>
      </w:r>
      <w:r>
        <w:rPr>
          <w:rFonts w:hint="eastAsia" w:ascii="宋体" w:hAnsi="宋体" w:eastAsia="宋体" w:cs="宋体"/>
          <w:i w:val="0"/>
          <w:iCs w:val="0"/>
          <w:caps w:val="0"/>
          <w:color w:val="333333"/>
          <w:spacing w:val="0"/>
          <w:sz w:val="21"/>
          <w:szCs w:val="21"/>
          <w:lang w:val="en-US" w:eastAsia="zh-CN"/>
        </w:rPr>
        <w:t>复印件</w:t>
      </w:r>
      <w:r>
        <w:rPr>
          <w:rFonts w:hint="eastAsia" w:ascii="宋体" w:hAnsi="宋体" w:eastAsia="宋体" w:cs="宋体"/>
          <w:i w:val="0"/>
          <w:iCs w:val="0"/>
          <w:caps w:val="0"/>
          <w:color w:val="333333"/>
          <w:spacing w:val="0"/>
          <w:sz w:val="21"/>
          <w:szCs w:val="21"/>
        </w:rPr>
        <w:t>，成立不足3年的公司须提供自成立</w:t>
      </w:r>
      <w:r>
        <w:rPr>
          <w:rFonts w:hint="eastAsia" w:ascii="宋体" w:hAnsi="宋体" w:eastAsia="宋体" w:cs="宋体"/>
          <w:i w:val="0"/>
          <w:iCs w:val="0"/>
          <w:caps w:val="0"/>
          <w:color w:val="333333"/>
          <w:spacing w:val="0"/>
          <w:sz w:val="21"/>
          <w:szCs w:val="21"/>
          <w:lang w:val="en-US" w:eastAsia="zh-CN"/>
        </w:rPr>
        <w:t>当年</w:t>
      </w:r>
      <w:r>
        <w:rPr>
          <w:rFonts w:hint="eastAsia" w:ascii="宋体" w:hAnsi="宋体" w:eastAsia="宋体" w:cs="宋体"/>
          <w:i w:val="0"/>
          <w:iCs w:val="0"/>
          <w:caps w:val="0"/>
          <w:color w:val="333333"/>
          <w:spacing w:val="0"/>
          <w:sz w:val="21"/>
          <w:szCs w:val="21"/>
        </w:rPr>
        <w:t>至投标时的财务报表；</w:t>
      </w:r>
      <w:r>
        <w:rPr>
          <w:rFonts w:hint="eastAsia" w:ascii="宋体" w:hAnsi="宋体" w:eastAsia="宋体" w:cs="宋体"/>
          <w:i w:val="0"/>
          <w:iCs w:val="0"/>
          <w:caps w:val="0"/>
          <w:color w:val="333333"/>
          <w:spacing w:val="0"/>
          <w:sz w:val="21"/>
          <w:szCs w:val="21"/>
          <w:lang w:eastAsia="zh-CN"/>
        </w:rPr>
        <w:t>（</w:t>
      </w:r>
      <w:r>
        <w:rPr>
          <w:rFonts w:hint="eastAsia" w:ascii="宋体" w:hAnsi="宋体" w:eastAsia="宋体" w:cs="宋体"/>
          <w:i w:val="0"/>
          <w:iCs w:val="0"/>
          <w:caps w:val="0"/>
          <w:color w:val="333333"/>
          <w:spacing w:val="0"/>
          <w:sz w:val="21"/>
          <w:szCs w:val="21"/>
          <w:lang w:val="en-US" w:eastAsia="zh-CN"/>
        </w:rPr>
        <w:t>包含资产</w:t>
      </w:r>
      <w:r>
        <w:rPr>
          <w:rFonts w:hint="eastAsia" w:ascii="宋体" w:hAnsi="宋体" w:eastAsia="宋体" w:cs="宋体"/>
          <w:i w:val="0"/>
          <w:iCs w:val="0"/>
          <w:caps w:val="0"/>
          <w:color w:val="333333"/>
          <w:spacing w:val="0"/>
          <w:sz w:val="21"/>
          <w:szCs w:val="21"/>
          <w:highlight w:val="none"/>
          <w:lang w:val="en-US" w:eastAsia="zh-CN"/>
        </w:rPr>
        <w:t>负债表、利润表、现金流量表</w:t>
      </w:r>
      <w:r>
        <w:rPr>
          <w:rFonts w:hint="eastAsia" w:ascii="宋体" w:hAnsi="宋体" w:eastAsia="宋体" w:cs="宋体"/>
          <w:i w:val="0"/>
          <w:iCs w:val="0"/>
          <w:caps w:val="0"/>
          <w:color w:val="333333"/>
          <w:spacing w:val="0"/>
          <w:sz w:val="21"/>
          <w:szCs w:val="21"/>
          <w:highlight w:val="none"/>
          <w:lang w:eastAsia="zh-CN"/>
        </w:rPr>
        <w:t>）</w:t>
      </w:r>
      <w:r>
        <w:rPr>
          <w:rFonts w:hint="eastAsia" w:ascii="宋体" w:hAnsi="宋体" w:eastAsia="宋体" w:cs="宋体"/>
          <w:i w:val="0"/>
          <w:iCs w:val="0"/>
          <w:caps w:val="0"/>
          <w:color w:val="333333"/>
          <w:spacing w:val="0"/>
          <w:sz w:val="21"/>
          <w:szCs w:val="21"/>
          <w:highlight w:val="none"/>
          <w:lang w:val="en-US" w:eastAsia="zh-CN"/>
        </w:rPr>
        <w:t>。</w:t>
      </w:r>
    </w:p>
    <w:p w14:paraId="498FB982">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360" w:lineRule="auto"/>
        <w:ind w:left="0" w:right="0" w:firstLine="420" w:firstLineChars="200"/>
        <w:rPr>
          <w:rFonts w:hint="eastAsia" w:ascii="宋体" w:hAnsi="宋体" w:eastAsia="宋体" w:cs="宋体"/>
          <w:i w:val="0"/>
          <w:iCs w:val="0"/>
          <w:caps w:val="0"/>
          <w:color w:val="333333"/>
          <w:spacing w:val="0"/>
          <w:sz w:val="21"/>
          <w:szCs w:val="21"/>
          <w:highlight w:val="none"/>
          <w:lang w:eastAsia="zh-CN"/>
        </w:rPr>
      </w:pPr>
      <w:r>
        <w:rPr>
          <w:rFonts w:hint="eastAsia" w:ascii="宋体" w:hAnsi="宋体" w:eastAsia="宋体" w:cs="宋体"/>
          <w:i w:val="0"/>
          <w:iCs w:val="0"/>
          <w:caps w:val="0"/>
          <w:color w:val="333333"/>
          <w:spacing w:val="0"/>
          <w:sz w:val="21"/>
          <w:szCs w:val="21"/>
          <w:highlight w:val="none"/>
          <w:lang w:val="en-US" w:eastAsia="zh-CN"/>
        </w:rPr>
        <w:t>4</w:t>
      </w:r>
      <w:r>
        <w:rPr>
          <w:rFonts w:hint="eastAsia" w:ascii="宋体" w:hAnsi="宋体" w:eastAsia="宋体" w:cs="宋体"/>
          <w:i w:val="0"/>
          <w:iCs w:val="0"/>
          <w:caps w:val="0"/>
          <w:color w:val="333333"/>
          <w:spacing w:val="0"/>
          <w:sz w:val="21"/>
          <w:szCs w:val="21"/>
          <w:highlight w:val="none"/>
        </w:rPr>
        <w:t>）投标人须有依法缴纳税收和社会保障资金的良好记录（提供投标截止日前近</w:t>
      </w:r>
      <w:r>
        <w:rPr>
          <w:rFonts w:hint="eastAsia" w:ascii="宋体" w:hAnsi="宋体" w:eastAsia="宋体" w:cs="宋体"/>
          <w:i w:val="0"/>
          <w:iCs w:val="0"/>
          <w:caps w:val="0"/>
          <w:color w:val="333333"/>
          <w:spacing w:val="0"/>
          <w:sz w:val="21"/>
          <w:szCs w:val="21"/>
          <w:highlight w:val="none"/>
          <w:lang w:val="en-US" w:eastAsia="zh-CN"/>
        </w:rPr>
        <w:t>1年</w:t>
      </w:r>
      <w:r>
        <w:rPr>
          <w:rFonts w:hint="eastAsia" w:ascii="宋体" w:hAnsi="宋体" w:eastAsia="宋体" w:cs="宋体"/>
          <w:i w:val="0"/>
          <w:iCs w:val="0"/>
          <w:caps w:val="0"/>
          <w:color w:val="333333"/>
          <w:spacing w:val="0"/>
          <w:sz w:val="21"/>
          <w:szCs w:val="21"/>
          <w:highlight w:val="none"/>
        </w:rPr>
        <w:t>内任意</w:t>
      </w:r>
      <w:r>
        <w:rPr>
          <w:rFonts w:hint="eastAsia" w:ascii="宋体" w:hAnsi="宋体" w:eastAsia="宋体" w:cs="宋体"/>
          <w:i w:val="0"/>
          <w:iCs w:val="0"/>
          <w:caps w:val="0"/>
          <w:color w:val="333333"/>
          <w:spacing w:val="0"/>
          <w:sz w:val="21"/>
          <w:szCs w:val="21"/>
          <w:highlight w:val="none"/>
          <w:lang w:val="en-US" w:eastAsia="zh-CN"/>
        </w:rPr>
        <w:t>3</w:t>
      </w:r>
      <w:r>
        <w:rPr>
          <w:rFonts w:hint="eastAsia" w:ascii="宋体" w:hAnsi="宋体" w:eastAsia="宋体" w:cs="宋体"/>
          <w:i w:val="0"/>
          <w:iCs w:val="0"/>
          <w:caps w:val="0"/>
          <w:color w:val="333333"/>
          <w:spacing w:val="0"/>
          <w:sz w:val="21"/>
          <w:szCs w:val="21"/>
          <w:highlight w:val="none"/>
        </w:rPr>
        <w:t>个月依法缴纳税收及社会保障资金的</w:t>
      </w:r>
      <w:r>
        <w:rPr>
          <w:rFonts w:hint="eastAsia" w:ascii="宋体" w:hAnsi="宋体" w:eastAsia="宋体" w:cs="宋体"/>
          <w:i w:val="0"/>
          <w:iCs w:val="0"/>
          <w:caps w:val="0"/>
          <w:color w:val="333333"/>
          <w:spacing w:val="0"/>
          <w:sz w:val="21"/>
          <w:szCs w:val="21"/>
          <w:highlight w:val="none"/>
          <w:lang w:val="en-US" w:eastAsia="zh-CN"/>
        </w:rPr>
        <w:t>证明材料</w:t>
      </w:r>
      <w:r>
        <w:rPr>
          <w:rFonts w:hint="eastAsia" w:ascii="宋体" w:hAnsi="宋体" w:eastAsia="宋体" w:cs="宋体"/>
          <w:i w:val="0"/>
          <w:iCs w:val="0"/>
          <w:caps w:val="0"/>
          <w:color w:val="333333"/>
          <w:spacing w:val="0"/>
          <w:sz w:val="21"/>
          <w:szCs w:val="21"/>
          <w:highlight w:val="none"/>
        </w:rPr>
        <w:t>）</w:t>
      </w:r>
      <w:r>
        <w:rPr>
          <w:rFonts w:hint="eastAsia" w:ascii="宋体" w:hAnsi="宋体" w:eastAsia="宋体" w:cs="宋体"/>
          <w:i w:val="0"/>
          <w:iCs w:val="0"/>
          <w:caps w:val="0"/>
          <w:color w:val="333333"/>
          <w:spacing w:val="0"/>
          <w:sz w:val="21"/>
          <w:szCs w:val="21"/>
          <w:highlight w:val="none"/>
          <w:lang w:eastAsia="zh-CN"/>
        </w:rPr>
        <w:t>。</w:t>
      </w:r>
    </w:p>
    <w:p w14:paraId="16C359D6">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360" w:lineRule="auto"/>
        <w:ind w:left="0" w:right="0" w:firstLine="420" w:firstLineChars="200"/>
        <w:rPr>
          <w:rFonts w:hint="eastAsia" w:ascii="宋体" w:hAnsi="宋体" w:eastAsia="宋体" w:cs="宋体"/>
          <w:i w:val="0"/>
          <w:iCs w:val="0"/>
          <w:caps w:val="0"/>
          <w:color w:val="333333"/>
          <w:spacing w:val="0"/>
          <w:sz w:val="21"/>
          <w:szCs w:val="21"/>
        </w:rPr>
      </w:pPr>
      <w:r>
        <w:rPr>
          <w:rFonts w:hint="eastAsia" w:ascii="宋体" w:hAnsi="宋体" w:eastAsia="宋体" w:cs="宋体"/>
          <w:i w:val="0"/>
          <w:iCs w:val="0"/>
          <w:caps w:val="0"/>
          <w:color w:val="333333"/>
          <w:spacing w:val="0"/>
          <w:sz w:val="21"/>
          <w:szCs w:val="21"/>
          <w:lang w:val="en-US" w:eastAsia="zh-CN"/>
        </w:rPr>
        <w:t>5</w:t>
      </w:r>
      <w:r>
        <w:rPr>
          <w:rFonts w:hint="eastAsia" w:ascii="宋体" w:hAnsi="宋体" w:eastAsia="宋体" w:cs="宋体"/>
          <w:i w:val="0"/>
          <w:iCs w:val="0"/>
          <w:caps w:val="0"/>
          <w:color w:val="333333"/>
          <w:spacing w:val="0"/>
          <w:sz w:val="21"/>
          <w:szCs w:val="21"/>
        </w:rPr>
        <w:t>）企业信誉良好，近3年无服务违约行为、违纪违法等不良行为记录，没有处于被责令停业，投标资格被取消，没有骗取中标和严重违约及重大质量问题，提供国家企业信用信息公示系统（http://www.gsxt.gov.cn）,有关“列入严重违法失信企业名单（黑名单）信息”的截图；信用中国（http:/www.creditchina.gov.cn/）,有关“失信被执行人”、“重大税收违法失信主体”</w:t>
      </w:r>
      <w:r>
        <w:rPr>
          <w:rFonts w:hint="eastAsia" w:ascii="宋体" w:hAnsi="宋体" w:eastAsia="宋体" w:cs="宋体"/>
          <w:i w:val="0"/>
          <w:iCs w:val="0"/>
          <w:caps w:val="0"/>
          <w:color w:val="333333"/>
          <w:spacing w:val="0"/>
          <w:sz w:val="21"/>
          <w:szCs w:val="21"/>
          <w:lang w:val="en-US" w:eastAsia="zh-CN"/>
        </w:rPr>
        <w:t>及</w:t>
      </w:r>
      <w:r>
        <w:rPr>
          <w:rFonts w:hint="eastAsia" w:ascii="宋体" w:hAnsi="宋体" w:eastAsia="宋体" w:cs="宋体"/>
          <w:i w:val="0"/>
          <w:iCs w:val="0"/>
          <w:caps w:val="0"/>
          <w:color w:val="333333"/>
          <w:spacing w:val="0"/>
          <w:sz w:val="21"/>
          <w:szCs w:val="21"/>
          <w:lang w:eastAsia="zh-CN"/>
        </w:rPr>
        <w:t>“经营(活动)异常名录信息查询”</w:t>
      </w:r>
      <w:r>
        <w:rPr>
          <w:rFonts w:hint="eastAsia" w:ascii="宋体" w:hAnsi="宋体" w:eastAsia="宋体" w:cs="宋体"/>
          <w:i w:val="0"/>
          <w:iCs w:val="0"/>
          <w:caps w:val="0"/>
          <w:color w:val="333333"/>
          <w:spacing w:val="0"/>
          <w:sz w:val="21"/>
          <w:szCs w:val="21"/>
        </w:rPr>
        <w:t>的截图；中国政府采购网（http://www.ccgp.gov.cn/search/cr/）,有关“政府采购严重违法失信行为记录名单”的截图。备注：上述资格条件网络查询事项招标人和代理机构有权根据评标需要，在评标时对本条款的相关要求进行网络查询核实，并由评标委员会根据查询情况予以评判。</w:t>
      </w:r>
    </w:p>
    <w:p w14:paraId="2269DA97">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360" w:lineRule="auto"/>
        <w:ind w:left="0" w:right="0" w:firstLine="420" w:firstLineChars="200"/>
        <w:rPr>
          <w:rFonts w:hint="eastAsia" w:ascii="宋体" w:hAnsi="宋体" w:eastAsia="宋体" w:cs="宋体"/>
          <w:i w:val="0"/>
          <w:iCs w:val="0"/>
          <w:caps w:val="0"/>
          <w:color w:val="333333"/>
          <w:spacing w:val="0"/>
          <w:sz w:val="21"/>
          <w:szCs w:val="21"/>
        </w:rPr>
      </w:pPr>
      <w:r>
        <w:rPr>
          <w:rFonts w:hint="eastAsia" w:ascii="宋体" w:hAnsi="宋体" w:eastAsia="宋体" w:cs="宋体"/>
          <w:i w:val="0"/>
          <w:iCs w:val="0"/>
          <w:caps w:val="0"/>
          <w:color w:val="333333"/>
          <w:spacing w:val="0"/>
          <w:sz w:val="21"/>
          <w:szCs w:val="21"/>
          <w:lang w:val="en-US" w:eastAsia="zh-CN"/>
        </w:rPr>
        <w:t>6</w:t>
      </w:r>
      <w:r>
        <w:rPr>
          <w:rFonts w:hint="eastAsia" w:ascii="宋体" w:hAnsi="宋体" w:eastAsia="宋体" w:cs="宋体"/>
          <w:i w:val="0"/>
          <w:iCs w:val="0"/>
          <w:caps w:val="0"/>
          <w:color w:val="333333"/>
          <w:spacing w:val="0"/>
          <w:sz w:val="21"/>
          <w:szCs w:val="21"/>
        </w:rPr>
        <w:t>）投标人不得将本项目采购内容以任何方式进行分包、转包（</w:t>
      </w:r>
      <w:r>
        <w:rPr>
          <w:rFonts w:hint="eastAsia" w:ascii="宋体" w:hAnsi="宋体" w:eastAsia="宋体" w:cs="宋体"/>
          <w:b/>
          <w:bCs/>
          <w:i w:val="0"/>
          <w:iCs w:val="0"/>
          <w:caps w:val="0"/>
          <w:color w:val="333333"/>
          <w:spacing w:val="0"/>
          <w:sz w:val="21"/>
          <w:szCs w:val="21"/>
        </w:rPr>
        <w:t>提供承诺函并加盖公章</w:t>
      </w:r>
      <w:r>
        <w:rPr>
          <w:rFonts w:hint="eastAsia" w:ascii="宋体" w:hAnsi="宋体" w:eastAsia="宋体" w:cs="宋体"/>
          <w:i w:val="0"/>
          <w:iCs w:val="0"/>
          <w:caps w:val="0"/>
          <w:color w:val="333333"/>
          <w:spacing w:val="0"/>
          <w:sz w:val="21"/>
          <w:szCs w:val="21"/>
        </w:rPr>
        <w:t>）。</w:t>
      </w:r>
    </w:p>
    <w:p w14:paraId="030EBC64">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360" w:lineRule="auto"/>
        <w:ind w:left="0" w:right="0" w:firstLine="420" w:firstLineChars="200"/>
        <w:rPr>
          <w:rFonts w:hint="eastAsia" w:ascii="宋体" w:hAnsi="宋体" w:eastAsia="宋体" w:cs="宋体"/>
          <w:i w:val="0"/>
          <w:iCs w:val="0"/>
          <w:caps w:val="0"/>
          <w:color w:val="333333"/>
          <w:spacing w:val="0"/>
          <w:sz w:val="21"/>
          <w:szCs w:val="21"/>
        </w:rPr>
      </w:pPr>
      <w:r>
        <w:rPr>
          <w:rFonts w:hint="eastAsia" w:ascii="宋体" w:hAnsi="宋体" w:eastAsia="宋体" w:cs="宋体"/>
          <w:i w:val="0"/>
          <w:iCs w:val="0"/>
          <w:caps w:val="0"/>
          <w:color w:val="333333"/>
          <w:spacing w:val="0"/>
          <w:sz w:val="21"/>
          <w:szCs w:val="21"/>
          <w:lang w:val="en-US" w:eastAsia="zh-CN"/>
        </w:rPr>
        <w:t>7</w:t>
      </w:r>
      <w:r>
        <w:rPr>
          <w:rFonts w:hint="eastAsia" w:ascii="宋体" w:hAnsi="宋体" w:eastAsia="宋体" w:cs="宋体"/>
          <w:i w:val="0"/>
          <w:iCs w:val="0"/>
          <w:caps w:val="0"/>
          <w:color w:val="333333"/>
          <w:spacing w:val="0"/>
          <w:sz w:val="21"/>
          <w:szCs w:val="21"/>
        </w:rPr>
        <w:t>）不接受联合体参与报名，同时法定代表人为同一个人的两个及两个以上法人，母公司、全资子公司及其控股（管理）公司不得同时参与同一项目。与采购人存在利害关系可能影响招标公正性的法人、其他组织或者个人，不得参加投标（</w:t>
      </w:r>
      <w:r>
        <w:rPr>
          <w:rFonts w:hint="eastAsia" w:ascii="宋体" w:hAnsi="宋体" w:eastAsia="宋体" w:cs="宋体"/>
          <w:b/>
          <w:bCs/>
          <w:i w:val="0"/>
          <w:iCs w:val="0"/>
          <w:caps w:val="0"/>
          <w:color w:val="333333"/>
          <w:spacing w:val="0"/>
          <w:sz w:val="21"/>
          <w:szCs w:val="21"/>
        </w:rPr>
        <w:t>提供承诺函并加盖公章</w:t>
      </w:r>
      <w:r>
        <w:rPr>
          <w:rFonts w:hint="eastAsia" w:ascii="宋体" w:hAnsi="宋体" w:eastAsia="宋体" w:cs="宋体"/>
          <w:i w:val="0"/>
          <w:iCs w:val="0"/>
          <w:caps w:val="0"/>
          <w:color w:val="333333"/>
          <w:spacing w:val="0"/>
          <w:sz w:val="21"/>
          <w:szCs w:val="21"/>
        </w:rPr>
        <w:t>）。</w:t>
      </w:r>
    </w:p>
    <w:p w14:paraId="039AA061">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360" w:lineRule="auto"/>
        <w:ind w:left="0" w:right="0" w:firstLine="420" w:firstLineChars="200"/>
        <w:rPr>
          <w:rFonts w:hint="eastAsia" w:ascii="宋体" w:hAnsi="宋体" w:eastAsia="宋体" w:cs="宋体"/>
          <w:i w:val="0"/>
          <w:iCs w:val="0"/>
          <w:caps w:val="0"/>
          <w:color w:val="333333"/>
          <w:spacing w:val="0"/>
          <w:sz w:val="21"/>
          <w:szCs w:val="21"/>
        </w:rPr>
      </w:pPr>
      <w:r>
        <w:rPr>
          <w:rFonts w:hint="eastAsia" w:ascii="宋体" w:hAnsi="宋体" w:eastAsia="宋体" w:cs="宋体"/>
          <w:i w:val="0"/>
          <w:iCs w:val="0"/>
          <w:caps w:val="0"/>
          <w:color w:val="333333"/>
          <w:spacing w:val="0"/>
          <w:sz w:val="21"/>
          <w:szCs w:val="21"/>
          <w:lang w:val="en-US" w:eastAsia="zh-CN"/>
        </w:rPr>
        <w:t>8</w:t>
      </w:r>
      <w:r>
        <w:rPr>
          <w:rFonts w:hint="eastAsia" w:ascii="宋体" w:hAnsi="宋体" w:eastAsia="宋体" w:cs="宋体"/>
          <w:i w:val="0"/>
          <w:iCs w:val="0"/>
          <w:caps w:val="0"/>
          <w:color w:val="333333"/>
          <w:spacing w:val="0"/>
          <w:sz w:val="21"/>
          <w:szCs w:val="21"/>
        </w:rPr>
        <w:t>）投标/响应供应商承诺遵守交通银行采购制度规定（</w:t>
      </w:r>
      <w:r>
        <w:rPr>
          <w:rFonts w:hint="eastAsia" w:ascii="宋体" w:hAnsi="宋体" w:eastAsia="宋体" w:cs="宋体"/>
          <w:b/>
          <w:bCs/>
          <w:i w:val="0"/>
          <w:iCs w:val="0"/>
          <w:caps w:val="0"/>
          <w:color w:val="333333"/>
          <w:spacing w:val="0"/>
          <w:sz w:val="21"/>
          <w:szCs w:val="21"/>
        </w:rPr>
        <w:t>提供承诺函并加盖公章</w:t>
      </w:r>
      <w:r>
        <w:rPr>
          <w:rFonts w:hint="eastAsia" w:ascii="宋体" w:hAnsi="宋体" w:eastAsia="宋体" w:cs="宋体"/>
          <w:i w:val="0"/>
          <w:iCs w:val="0"/>
          <w:caps w:val="0"/>
          <w:color w:val="333333"/>
          <w:spacing w:val="0"/>
          <w:sz w:val="21"/>
          <w:szCs w:val="21"/>
        </w:rPr>
        <w:t>）。</w:t>
      </w:r>
    </w:p>
    <w:p w14:paraId="70188FB7">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360" w:lineRule="auto"/>
        <w:ind w:left="0" w:right="0" w:firstLine="420" w:firstLineChars="200"/>
        <w:rPr>
          <w:rFonts w:hint="eastAsia" w:ascii="宋体" w:hAnsi="宋体" w:eastAsia="宋体" w:cs="宋体"/>
          <w:i w:val="0"/>
          <w:iCs w:val="0"/>
          <w:caps w:val="0"/>
          <w:color w:val="333333"/>
          <w:spacing w:val="0"/>
          <w:sz w:val="21"/>
          <w:szCs w:val="21"/>
          <w:lang w:val="en-US" w:eastAsia="zh-CN"/>
        </w:rPr>
      </w:pPr>
      <w:r>
        <w:rPr>
          <w:rFonts w:hint="eastAsia" w:ascii="宋体" w:hAnsi="宋体" w:eastAsia="宋体" w:cs="宋体"/>
          <w:i w:val="0"/>
          <w:iCs w:val="0"/>
          <w:caps w:val="0"/>
          <w:color w:val="333333"/>
          <w:spacing w:val="0"/>
          <w:sz w:val="21"/>
          <w:szCs w:val="21"/>
          <w:lang w:val="en-US" w:eastAsia="zh-CN"/>
        </w:rPr>
        <w:t>9</w:t>
      </w:r>
      <w:r>
        <w:rPr>
          <w:rFonts w:hint="eastAsia" w:ascii="宋体" w:hAnsi="宋体" w:eastAsia="宋体" w:cs="宋体"/>
          <w:i w:val="0"/>
          <w:iCs w:val="0"/>
          <w:caps w:val="0"/>
          <w:color w:val="333333"/>
          <w:spacing w:val="0"/>
          <w:sz w:val="21"/>
          <w:szCs w:val="21"/>
        </w:rPr>
        <w:t>）投标人应保证完全遵守招标人有关安全保密条例，并保守招标人的商业机密（</w:t>
      </w:r>
      <w:r>
        <w:rPr>
          <w:rFonts w:hint="eastAsia" w:ascii="宋体" w:hAnsi="宋体" w:eastAsia="宋体" w:cs="宋体"/>
          <w:b/>
          <w:bCs/>
          <w:i w:val="0"/>
          <w:iCs w:val="0"/>
          <w:caps w:val="0"/>
          <w:color w:val="333333"/>
          <w:spacing w:val="0"/>
          <w:sz w:val="21"/>
          <w:szCs w:val="21"/>
        </w:rPr>
        <w:t>提供承诺函并加盖公章</w:t>
      </w:r>
      <w:r>
        <w:rPr>
          <w:rFonts w:hint="eastAsia" w:ascii="宋体" w:hAnsi="宋体" w:eastAsia="宋体" w:cs="宋体"/>
          <w:i w:val="0"/>
          <w:iCs w:val="0"/>
          <w:caps w:val="0"/>
          <w:color w:val="333333"/>
          <w:spacing w:val="0"/>
          <w:sz w:val="21"/>
          <w:szCs w:val="21"/>
        </w:rPr>
        <w:t>）。</w:t>
      </w:r>
    </w:p>
    <w:p w14:paraId="5575C7C8">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360" w:lineRule="auto"/>
        <w:ind w:left="0" w:right="0" w:firstLine="420" w:firstLineChars="200"/>
        <w:rPr>
          <w:rFonts w:hint="eastAsia" w:ascii="宋体" w:hAnsi="宋体" w:eastAsia="宋体" w:cs="宋体"/>
          <w:i w:val="0"/>
          <w:iCs w:val="0"/>
          <w:caps w:val="0"/>
          <w:color w:val="333333"/>
          <w:spacing w:val="0"/>
          <w:sz w:val="21"/>
          <w:szCs w:val="21"/>
        </w:rPr>
      </w:pPr>
      <w:r>
        <w:rPr>
          <w:rFonts w:hint="eastAsia" w:ascii="宋体" w:hAnsi="宋体" w:eastAsia="宋体" w:cs="宋体"/>
          <w:i w:val="0"/>
          <w:iCs w:val="0"/>
          <w:caps w:val="0"/>
          <w:color w:val="333333"/>
          <w:spacing w:val="0"/>
          <w:sz w:val="21"/>
          <w:szCs w:val="21"/>
          <w:lang w:val="en-US" w:eastAsia="zh-CN"/>
        </w:rPr>
        <w:t>6</w:t>
      </w:r>
      <w:r>
        <w:rPr>
          <w:rFonts w:hint="eastAsia" w:ascii="宋体" w:hAnsi="宋体" w:eastAsia="宋体" w:cs="宋体"/>
          <w:i w:val="0"/>
          <w:iCs w:val="0"/>
          <w:caps w:val="0"/>
          <w:color w:val="333333"/>
          <w:spacing w:val="0"/>
          <w:sz w:val="21"/>
          <w:szCs w:val="21"/>
        </w:rPr>
        <w:t>、招标文件售价：人民币</w:t>
      </w:r>
      <w:r>
        <w:rPr>
          <w:rFonts w:hint="eastAsia" w:ascii="宋体" w:hAnsi="宋体" w:eastAsia="宋体" w:cs="宋体"/>
          <w:i w:val="0"/>
          <w:iCs w:val="0"/>
          <w:caps w:val="0"/>
          <w:color w:val="333333"/>
          <w:spacing w:val="0"/>
          <w:sz w:val="21"/>
          <w:szCs w:val="21"/>
          <w:lang w:val="en-US" w:eastAsia="zh-CN"/>
        </w:rPr>
        <w:t>3</w:t>
      </w:r>
      <w:r>
        <w:rPr>
          <w:rFonts w:hint="eastAsia" w:ascii="宋体" w:hAnsi="宋体" w:eastAsia="宋体" w:cs="宋体"/>
          <w:i w:val="0"/>
          <w:iCs w:val="0"/>
          <w:caps w:val="0"/>
          <w:color w:val="333333"/>
          <w:spacing w:val="0"/>
          <w:sz w:val="21"/>
          <w:szCs w:val="21"/>
        </w:rPr>
        <w:t>00元/</w:t>
      </w:r>
      <w:r>
        <w:rPr>
          <w:rFonts w:hint="eastAsia" w:ascii="宋体" w:hAnsi="宋体" w:eastAsia="宋体" w:cs="宋体"/>
          <w:i w:val="0"/>
          <w:iCs w:val="0"/>
          <w:caps w:val="0"/>
          <w:color w:val="333333"/>
          <w:spacing w:val="0"/>
          <w:sz w:val="21"/>
          <w:szCs w:val="21"/>
          <w:lang w:eastAsia="zh-CN"/>
        </w:rPr>
        <w:t>包</w:t>
      </w:r>
      <w:r>
        <w:rPr>
          <w:rFonts w:hint="eastAsia" w:ascii="宋体" w:hAnsi="宋体" w:eastAsia="宋体" w:cs="宋体"/>
          <w:i w:val="0"/>
          <w:iCs w:val="0"/>
          <w:caps w:val="0"/>
          <w:color w:val="333333"/>
          <w:spacing w:val="0"/>
          <w:sz w:val="21"/>
          <w:szCs w:val="21"/>
        </w:rPr>
        <w:t>，招标文件售后不退。</w:t>
      </w:r>
    </w:p>
    <w:p w14:paraId="4F731828">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360" w:lineRule="auto"/>
        <w:ind w:left="0" w:right="0" w:firstLine="420" w:firstLineChars="200"/>
        <w:rPr>
          <w:rFonts w:hint="eastAsia" w:ascii="宋体" w:hAnsi="宋体" w:eastAsia="宋体" w:cs="宋体"/>
          <w:i w:val="0"/>
          <w:iCs w:val="0"/>
          <w:caps w:val="0"/>
          <w:color w:val="333333"/>
          <w:spacing w:val="0"/>
          <w:sz w:val="21"/>
          <w:szCs w:val="21"/>
        </w:rPr>
      </w:pPr>
      <w:r>
        <w:rPr>
          <w:rFonts w:hint="eastAsia" w:ascii="宋体" w:hAnsi="宋体" w:eastAsia="宋体" w:cs="宋体"/>
          <w:i w:val="0"/>
          <w:iCs w:val="0"/>
          <w:caps w:val="0"/>
          <w:color w:val="333333"/>
          <w:spacing w:val="0"/>
          <w:sz w:val="21"/>
          <w:szCs w:val="21"/>
          <w:lang w:val="en-US" w:eastAsia="zh-CN"/>
        </w:rPr>
        <w:t>7</w:t>
      </w:r>
      <w:r>
        <w:rPr>
          <w:rFonts w:hint="eastAsia" w:ascii="宋体" w:hAnsi="宋体" w:eastAsia="宋体" w:cs="宋体"/>
          <w:i w:val="0"/>
          <w:iCs w:val="0"/>
          <w:caps w:val="0"/>
          <w:color w:val="333333"/>
          <w:spacing w:val="0"/>
          <w:sz w:val="21"/>
          <w:szCs w:val="21"/>
        </w:rPr>
        <w:t>、购买招标文件时间：自202</w:t>
      </w:r>
      <w:r>
        <w:rPr>
          <w:rFonts w:hint="eastAsia" w:ascii="宋体" w:hAnsi="宋体" w:eastAsia="宋体" w:cs="宋体"/>
          <w:i w:val="0"/>
          <w:iCs w:val="0"/>
          <w:caps w:val="0"/>
          <w:color w:val="333333"/>
          <w:spacing w:val="0"/>
          <w:sz w:val="21"/>
          <w:szCs w:val="21"/>
          <w:lang w:val="en-US" w:eastAsia="zh-CN"/>
        </w:rPr>
        <w:t>5</w:t>
      </w:r>
      <w:r>
        <w:rPr>
          <w:rFonts w:hint="eastAsia" w:ascii="宋体" w:hAnsi="宋体" w:eastAsia="宋体" w:cs="宋体"/>
          <w:i w:val="0"/>
          <w:iCs w:val="0"/>
          <w:caps w:val="0"/>
          <w:color w:val="333333"/>
          <w:spacing w:val="0"/>
          <w:sz w:val="21"/>
          <w:szCs w:val="21"/>
        </w:rPr>
        <w:t>年</w:t>
      </w:r>
      <w:r>
        <w:rPr>
          <w:rFonts w:hint="eastAsia" w:ascii="宋体" w:hAnsi="宋体" w:eastAsia="宋体" w:cs="宋体"/>
          <w:i w:val="0"/>
          <w:iCs w:val="0"/>
          <w:caps w:val="0"/>
          <w:color w:val="333333"/>
          <w:spacing w:val="0"/>
          <w:sz w:val="21"/>
          <w:szCs w:val="21"/>
          <w:lang w:val="en-US" w:eastAsia="zh-CN"/>
        </w:rPr>
        <w:t>10</w:t>
      </w:r>
      <w:r>
        <w:rPr>
          <w:rFonts w:hint="eastAsia" w:ascii="宋体" w:hAnsi="宋体" w:eastAsia="宋体" w:cs="宋体"/>
          <w:i w:val="0"/>
          <w:iCs w:val="0"/>
          <w:caps w:val="0"/>
          <w:color w:val="333333"/>
          <w:spacing w:val="0"/>
          <w:sz w:val="21"/>
          <w:szCs w:val="21"/>
        </w:rPr>
        <w:t>月</w:t>
      </w:r>
      <w:r>
        <w:rPr>
          <w:rFonts w:hint="eastAsia" w:ascii="宋体" w:hAnsi="宋体" w:eastAsia="宋体" w:cs="宋体"/>
          <w:i w:val="0"/>
          <w:iCs w:val="0"/>
          <w:caps w:val="0"/>
          <w:color w:val="333333"/>
          <w:spacing w:val="0"/>
          <w:sz w:val="21"/>
          <w:szCs w:val="21"/>
          <w:lang w:val="en-US" w:eastAsia="zh-CN"/>
        </w:rPr>
        <w:t>09</w:t>
      </w:r>
      <w:r>
        <w:rPr>
          <w:rFonts w:hint="eastAsia" w:ascii="宋体" w:hAnsi="宋体" w:eastAsia="宋体" w:cs="宋体"/>
          <w:i w:val="0"/>
          <w:iCs w:val="0"/>
          <w:caps w:val="0"/>
          <w:color w:val="333333"/>
          <w:spacing w:val="0"/>
          <w:sz w:val="21"/>
          <w:szCs w:val="21"/>
        </w:rPr>
        <w:t>日起至202</w:t>
      </w:r>
      <w:r>
        <w:rPr>
          <w:rFonts w:hint="eastAsia" w:ascii="宋体" w:hAnsi="宋体" w:eastAsia="宋体" w:cs="宋体"/>
          <w:i w:val="0"/>
          <w:iCs w:val="0"/>
          <w:caps w:val="0"/>
          <w:color w:val="333333"/>
          <w:spacing w:val="0"/>
          <w:sz w:val="21"/>
          <w:szCs w:val="21"/>
          <w:lang w:val="en-US" w:eastAsia="zh-CN"/>
        </w:rPr>
        <w:t>5</w:t>
      </w:r>
      <w:r>
        <w:rPr>
          <w:rFonts w:hint="eastAsia" w:ascii="宋体" w:hAnsi="宋体" w:eastAsia="宋体" w:cs="宋体"/>
          <w:i w:val="0"/>
          <w:iCs w:val="0"/>
          <w:caps w:val="0"/>
          <w:color w:val="333333"/>
          <w:spacing w:val="0"/>
          <w:sz w:val="21"/>
          <w:szCs w:val="21"/>
        </w:rPr>
        <w:t>年</w:t>
      </w:r>
      <w:r>
        <w:rPr>
          <w:rFonts w:hint="eastAsia" w:ascii="宋体" w:hAnsi="宋体" w:eastAsia="宋体" w:cs="宋体"/>
          <w:i w:val="0"/>
          <w:iCs w:val="0"/>
          <w:caps w:val="0"/>
          <w:color w:val="333333"/>
          <w:spacing w:val="0"/>
          <w:sz w:val="21"/>
          <w:szCs w:val="21"/>
          <w:lang w:val="en-US" w:eastAsia="zh-CN"/>
        </w:rPr>
        <w:t>10</w:t>
      </w:r>
      <w:r>
        <w:rPr>
          <w:rFonts w:hint="eastAsia" w:ascii="宋体" w:hAnsi="宋体" w:eastAsia="宋体" w:cs="宋体"/>
          <w:i w:val="0"/>
          <w:iCs w:val="0"/>
          <w:caps w:val="0"/>
          <w:color w:val="333333"/>
          <w:spacing w:val="0"/>
          <w:sz w:val="21"/>
          <w:szCs w:val="21"/>
        </w:rPr>
        <w:t>月</w:t>
      </w:r>
      <w:r>
        <w:rPr>
          <w:rFonts w:hint="eastAsia" w:ascii="宋体" w:hAnsi="宋体" w:eastAsia="宋体" w:cs="宋体"/>
          <w:i w:val="0"/>
          <w:iCs w:val="0"/>
          <w:caps w:val="0"/>
          <w:color w:val="333333"/>
          <w:spacing w:val="0"/>
          <w:sz w:val="21"/>
          <w:szCs w:val="21"/>
          <w:lang w:val="en-US" w:eastAsia="zh-CN"/>
        </w:rPr>
        <w:t>14</w:t>
      </w:r>
      <w:r>
        <w:rPr>
          <w:rFonts w:hint="eastAsia" w:ascii="宋体" w:hAnsi="宋体" w:eastAsia="宋体" w:cs="宋体"/>
          <w:i w:val="0"/>
          <w:iCs w:val="0"/>
          <w:caps w:val="0"/>
          <w:color w:val="333333"/>
          <w:spacing w:val="0"/>
          <w:sz w:val="21"/>
          <w:szCs w:val="21"/>
        </w:rPr>
        <w:t>日止，每天上午9:00-11:30，下午13:30-16:30（北京时间，法定节假日除外）。</w:t>
      </w:r>
    </w:p>
    <w:p w14:paraId="0591C181">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360" w:lineRule="auto"/>
        <w:ind w:left="0" w:right="0" w:firstLine="420" w:firstLineChars="200"/>
        <w:rPr>
          <w:rFonts w:hint="eastAsia" w:ascii="宋体" w:hAnsi="宋体" w:eastAsia="宋体" w:cs="宋体"/>
          <w:i w:val="0"/>
          <w:iCs w:val="0"/>
          <w:caps w:val="0"/>
          <w:color w:val="333333"/>
          <w:spacing w:val="0"/>
          <w:sz w:val="21"/>
          <w:szCs w:val="21"/>
        </w:rPr>
      </w:pPr>
      <w:r>
        <w:rPr>
          <w:rFonts w:hint="eastAsia" w:ascii="宋体" w:hAnsi="宋体" w:eastAsia="宋体" w:cs="宋体"/>
          <w:i w:val="0"/>
          <w:iCs w:val="0"/>
          <w:caps w:val="0"/>
          <w:color w:val="333333"/>
          <w:spacing w:val="0"/>
          <w:sz w:val="21"/>
          <w:szCs w:val="21"/>
          <w:lang w:val="en-US" w:eastAsia="zh-CN"/>
        </w:rPr>
        <w:t>8</w:t>
      </w:r>
      <w:r>
        <w:rPr>
          <w:rFonts w:hint="eastAsia" w:ascii="宋体" w:hAnsi="宋体" w:eastAsia="宋体" w:cs="宋体"/>
          <w:i w:val="0"/>
          <w:iCs w:val="0"/>
          <w:caps w:val="0"/>
          <w:color w:val="333333"/>
          <w:spacing w:val="0"/>
          <w:sz w:val="21"/>
          <w:szCs w:val="21"/>
        </w:rPr>
        <w:t>、购买招标文件方式：</w:t>
      </w:r>
    </w:p>
    <w:p w14:paraId="4B937454">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360" w:lineRule="auto"/>
        <w:ind w:left="0" w:right="0" w:firstLine="420" w:firstLineChars="200"/>
        <w:rPr>
          <w:rFonts w:hint="eastAsia" w:ascii="宋体" w:hAnsi="宋体" w:eastAsia="宋体" w:cs="宋体"/>
          <w:i w:val="0"/>
          <w:iCs w:val="0"/>
          <w:caps w:val="0"/>
          <w:color w:val="333333"/>
          <w:spacing w:val="0"/>
          <w:sz w:val="21"/>
          <w:szCs w:val="21"/>
        </w:rPr>
      </w:pPr>
      <w:r>
        <w:rPr>
          <w:rFonts w:hint="eastAsia" w:ascii="宋体" w:hAnsi="宋体" w:eastAsia="宋体" w:cs="宋体"/>
          <w:i w:val="0"/>
          <w:iCs w:val="0"/>
          <w:caps w:val="0"/>
          <w:color w:val="333333"/>
          <w:spacing w:val="0"/>
          <w:sz w:val="21"/>
          <w:szCs w:val="21"/>
        </w:rPr>
        <w:t>（1）各投标单位须在招标文件购买截止时间前，将招标公告中对“投标人资格要求及报名条件”的资质证明材料，以扫描件形式发送至jl</w:t>
      </w:r>
      <w:r>
        <w:rPr>
          <w:rFonts w:hint="eastAsia" w:ascii="宋体" w:hAnsi="宋体" w:eastAsia="宋体" w:cs="宋体"/>
          <w:i w:val="0"/>
          <w:iCs w:val="0"/>
          <w:caps w:val="0"/>
          <w:color w:val="333333"/>
          <w:spacing w:val="0"/>
          <w:sz w:val="21"/>
          <w:szCs w:val="21"/>
          <w:lang w:val="en-US" w:eastAsia="zh-CN"/>
        </w:rPr>
        <w:t>krzb</w:t>
      </w:r>
      <w:r>
        <w:rPr>
          <w:rFonts w:hint="eastAsia" w:ascii="宋体" w:hAnsi="宋体" w:eastAsia="宋体" w:cs="宋体"/>
          <w:i w:val="0"/>
          <w:iCs w:val="0"/>
          <w:caps w:val="0"/>
          <w:color w:val="333333"/>
          <w:spacing w:val="0"/>
          <w:sz w:val="21"/>
          <w:szCs w:val="21"/>
        </w:rPr>
        <w:t>@163.com，对于不符合“投标人资格要求及报名条件”的投标人，将不对其发售招标文件。对于已获得招标文件的投标人，我们不承诺其满足了投标人资格要求及报名条件，最终评判以评标委员会的评审为准。</w:t>
      </w:r>
    </w:p>
    <w:p w14:paraId="7840D841">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360" w:lineRule="auto"/>
        <w:ind w:left="0" w:right="0" w:firstLine="420" w:firstLineChars="200"/>
        <w:rPr>
          <w:rFonts w:hint="eastAsia" w:ascii="宋体" w:hAnsi="宋体" w:eastAsia="宋体" w:cs="宋体"/>
          <w:i w:val="0"/>
          <w:iCs w:val="0"/>
          <w:caps w:val="0"/>
          <w:color w:val="333333"/>
          <w:spacing w:val="0"/>
          <w:sz w:val="21"/>
          <w:szCs w:val="21"/>
        </w:rPr>
      </w:pPr>
      <w:r>
        <w:rPr>
          <w:rFonts w:hint="eastAsia" w:ascii="宋体" w:hAnsi="宋体" w:eastAsia="宋体" w:cs="宋体"/>
          <w:i w:val="0"/>
          <w:iCs w:val="0"/>
          <w:caps w:val="0"/>
          <w:color w:val="333333"/>
          <w:spacing w:val="0"/>
          <w:sz w:val="21"/>
          <w:szCs w:val="21"/>
        </w:rPr>
        <w:t>（2）获得购买招标文件资格的投标单位将购买招标文件款项电汇至以下账户：</w:t>
      </w:r>
    </w:p>
    <w:p w14:paraId="685E1D5E">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360" w:lineRule="auto"/>
        <w:ind w:left="0" w:right="0" w:firstLine="420" w:firstLineChars="200"/>
        <w:rPr>
          <w:rFonts w:hint="eastAsia" w:ascii="宋体" w:hAnsi="宋体" w:eastAsia="宋体" w:cs="宋体"/>
          <w:b w:val="0"/>
          <w:bCs w:val="0"/>
          <w:i w:val="0"/>
          <w:iCs w:val="0"/>
          <w:caps w:val="0"/>
          <w:color w:val="333333"/>
          <w:spacing w:val="0"/>
          <w:sz w:val="21"/>
          <w:szCs w:val="21"/>
          <w:lang w:eastAsia="zh-CN"/>
        </w:rPr>
      </w:pPr>
      <w:r>
        <w:rPr>
          <w:rFonts w:hint="eastAsia" w:ascii="宋体" w:hAnsi="宋体" w:eastAsia="宋体" w:cs="宋体"/>
          <w:i w:val="0"/>
          <w:iCs w:val="0"/>
          <w:caps w:val="0"/>
          <w:color w:val="333333"/>
          <w:spacing w:val="0"/>
          <w:sz w:val="21"/>
          <w:szCs w:val="21"/>
        </w:rPr>
        <w:t>账</w:t>
      </w:r>
      <w:r>
        <w:rPr>
          <w:rFonts w:hint="eastAsia" w:ascii="宋体" w:hAnsi="宋体" w:eastAsia="宋体" w:cs="宋体"/>
          <w:b w:val="0"/>
          <w:bCs w:val="0"/>
          <w:i w:val="0"/>
          <w:iCs w:val="0"/>
          <w:caps w:val="0"/>
          <w:color w:val="333333"/>
          <w:spacing w:val="0"/>
          <w:sz w:val="21"/>
          <w:szCs w:val="21"/>
        </w:rPr>
        <w:t>户名称：</w:t>
      </w:r>
      <w:r>
        <w:rPr>
          <w:rStyle w:val="10"/>
          <w:rFonts w:hint="eastAsia" w:ascii="宋体" w:hAnsi="宋体" w:eastAsia="宋体" w:cs="宋体"/>
          <w:b w:val="0"/>
          <w:bCs w:val="0"/>
          <w:color w:val="000000" w:themeColor="text1"/>
          <w:kern w:val="2"/>
          <w:sz w:val="21"/>
          <w:szCs w:val="21"/>
          <w:highlight w:val="none"/>
          <w:lang w:val="en-US" w:eastAsia="zh-CN" w:bidi="ar-SA"/>
          <w14:textFill>
            <w14:solidFill>
              <w14:schemeClr w14:val="tx1"/>
            </w14:solidFill>
          </w14:textFill>
        </w:rPr>
        <w:t>吉林省科瑞建设项目管理有限公司</w:t>
      </w:r>
    </w:p>
    <w:p w14:paraId="36DCC6CB">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360" w:lineRule="auto"/>
        <w:ind w:left="0" w:right="0" w:firstLine="420" w:firstLineChars="200"/>
        <w:rPr>
          <w:rFonts w:hint="eastAsia" w:ascii="宋体" w:hAnsi="宋体" w:eastAsia="宋体" w:cs="宋体"/>
          <w:b w:val="0"/>
          <w:bCs w:val="0"/>
          <w:i w:val="0"/>
          <w:iCs w:val="0"/>
          <w:caps w:val="0"/>
          <w:color w:val="333333"/>
          <w:spacing w:val="0"/>
          <w:sz w:val="21"/>
          <w:szCs w:val="21"/>
        </w:rPr>
      </w:pPr>
      <w:r>
        <w:rPr>
          <w:rFonts w:hint="eastAsia" w:ascii="宋体" w:hAnsi="宋体" w:eastAsia="宋体" w:cs="宋体"/>
          <w:b w:val="0"/>
          <w:bCs w:val="0"/>
          <w:i w:val="0"/>
          <w:iCs w:val="0"/>
          <w:caps w:val="0"/>
          <w:color w:val="333333"/>
          <w:spacing w:val="0"/>
          <w:sz w:val="21"/>
          <w:szCs w:val="21"/>
        </w:rPr>
        <w:t>开户银行：</w:t>
      </w:r>
      <w:r>
        <w:rPr>
          <w:rStyle w:val="10"/>
          <w:rFonts w:hint="eastAsia" w:ascii="宋体" w:hAnsi="宋体" w:eastAsia="宋体" w:cs="宋体"/>
          <w:b w:val="0"/>
          <w:bCs w:val="0"/>
          <w:color w:val="000000" w:themeColor="text1"/>
          <w:kern w:val="2"/>
          <w:sz w:val="21"/>
          <w:szCs w:val="21"/>
          <w:highlight w:val="none"/>
          <w:lang w:val="zh-CN" w:eastAsia="zh-CN" w:bidi="ar-SA"/>
          <w14:textFill>
            <w14:solidFill>
              <w14:schemeClr w14:val="tx1"/>
            </w14:solidFill>
          </w14:textFill>
        </w:rPr>
        <w:t>中信银行长春高新支行</w:t>
      </w:r>
    </w:p>
    <w:p w14:paraId="0E7B9E23">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360" w:lineRule="auto"/>
        <w:ind w:left="0" w:right="0" w:firstLine="420" w:firstLineChars="200"/>
        <w:rPr>
          <w:rFonts w:hint="eastAsia" w:ascii="宋体" w:hAnsi="宋体" w:eastAsia="宋体" w:cs="宋体"/>
          <w:b w:val="0"/>
          <w:bCs w:val="0"/>
          <w:i w:val="0"/>
          <w:iCs w:val="0"/>
          <w:caps w:val="0"/>
          <w:color w:val="333333"/>
          <w:spacing w:val="0"/>
          <w:sz w:val="21"/>
          <w:szCs w:val="21"/>
        </w:rPr>
      </w:pPr>
      <w:r>
        <w:rPr>
          <w:rFonts w:hint="eastAsia" w:ascii="宋体" w:hAnsi="宋体" w:eastAsia="宋体" w:cs="宋体"/>
          <w:b w:val="0"/>
          <w:bCs w:val="0"/>
          <w:i w:val="0"/>
          <w:iCs w:val="0"/>
          <w:caps w:val="0"/>
          <w:color w:val="333333"/>
          <w:spacing w:val="0"/>
          <w:sz w:val="21"/>
          <w:szCs w:val="21"/>
        </w:rPr>
        <w:t>账    号：</w:t>
      </w:r>
      <w:r>
        <w:rPr>
          <w:rStyle w:val="10"/>
          <w:rFonts w:hint="eastAsia" w:ascii="宋体" w:hAnsi="宋体" w:eastAsia="宋体" w:cs="宋体"/>
          <w:b w:val="0"/>
          <w:bCs w:val="0"/>
          <w:color w:val="000000" w:themeColor="text1"/>
          <w:kern w:val="2"/>
          <w:sz w:val="21"/>
          <w:szCs w:val="21"/>
          <w:highlight w:val="none"/>
          <w:lang w:val="zh-CN" w:eastAsia="zh-CN" w:bidi="ar-SA"/>
          <w14:textFill>
            <w14:solidFill>
              <w14:schemeClr w14:val="tx1"/>
            </w14:solidFill>
          </w14:textFill>
        </w:rPr>
        <w:t>8113</w:t>
      </w:r>
      <w:r>
        <w:rPr>
          <w:rStyle w:val="10"/>
          <w:rFonts w:hint="eastAsia" w:ascii="宋体" w:hAnsi="宋体" w:eastAsia="宋体" w:cs="宋体"/>
          <w:b w:val="0"/>
          <w:bCs w:val="0"/>
          <w:color w:val="000000" w:themeColor="text1"/>
          <w:kern w:val="2"/>
          <w:sz w:val="21"/>
          <w:szCs w:val="21"/>
          <w:highlight w:val="none"/>
          <w:lang w:val="en-US" w:eastAsia="zh-CN" w:bidi="ar-SA"/>
          <w14:textFill>
            <w14:solidFill>
              <w14:schemeClr w14:val="tx1"/>
            </w14:solidFill>
          </w14:textFill>
        </w:rPr>
        <w:t xml:space="preserve"> </w:t>
      </w:r>
      <w:r>
        <w:rPr>
          <w:rStyle w:val="10"/>
          <w:rFonts w:hint="eastAsia" w:ascii="宋体" w:hAnsi="宋体" w:eastAsia="宋体" w:cs="宋体"/>
          <w:b w:val="0"/>
          <w:bCs w:val="0"/>
          <w:color w:val="000000" w:themeColor="text1"/>
          <w:kern w:val="2"/>
          <w:sz w:val="21"/>
          <w:szCs w:val="21"/>
          <w:highlight w:val="none"/>
          <w:lang w:val="zh-CN" w:eastAsia="zh-CN" w:bidi="ar-SA"/>
          <w14:textFill>
            <w14:solidFill>
              <w14:schemeClr w14:val="tx1"/>
            </w14:solidFill>
          </w14:textFill>
        </w:rPr>
        <w:t>6010</w:t>
      </w:r>
      <w:r>
        <w:rPr>
          <w:rStyle w:val="10"/>
          <w:rFonts w:hint="eastAsia" w:ascii="宋体" w:hAnsi="宋体" w:eastAsia="宋体" w:cs="宋体"/>
          <w:b w:val="0"/>
          <w:bCs w:val="0"/>
          <w:color w:val="000000" w:themeColor="text1"/>
          <w:kern w:val="2"/>
          <w:sz w:val="21"/>
          <w:szCs w:val="21"/>
          <w:highlight w:val="none"/>
          <w:lang w:val="en-US" w:eastAsia="zh-CN" w:bidi="ar-SA"/>
          <w14:textFill>
            <w14:solidFill>
              <w14:schemeClr w14:val="tx1"/>
            </w14:solidFill>
          </w14:textFill>
        </w:rPr>
        <w:t xml:space="preserve"> </w:t>
      </w:r>
      <w:r>
        <w:rPr>
          <w:rStyle w:val="10"/>
          <w:rFonts w:hint="eastAsia" w:ascii="宋体" w:hAnsi="宋体" w:eastAsia="宋体" w:cs="宋体"/>
          <w:b w:val="0"/>
          <w:bCs w:val="0"/>
          <w:color w:val="000000" w:themeColor="text1"/>
          <w:kern w:val="2"/>
          <w:sz w:val="21"/>
          <w:szCs w:val="21"/>
          <w:highlight w:val="none"/>
          <w:lang w:val="zh-CN" w:eastAsia="zh-CN" w:bidi="ar-SA"/>
          <w14:textFill>
            <w14:solidFill>
              <w14:schemeClr w14:val="tx1"/>
            </w14:solidFill>
          </w14:textFill>
        </w:rPr>
        <w:t>1390</w:t>
      </w:r>
      <w:r>
        <w:rPr>
          <w:rStyle w:val="10"/>
          <w:rFonts w:hint="eastAsia" w:ascii="宋体" w:hAnsi="宋体" w:eastAsia="宋体" w:cs="宋体"/>
          <w:b w:val="0"/>
          <w:bCs w:val="0"/>
          <w:color w:val="000000" w:themeColor="text1"/>
          <w:kern w:val="2"/>
          <w:sz w:val="21"/>
          <w:szCs w:val="21"/>
          <w:highlight w:val="none"/>
          <w:lang w:val="en-US" w:eastAsia="zh-CN" w:bidi="ar-SA"/>
          <w14:textFill>
            <w14:solidFill>
              <w14:schemeClr w14:val="tx1"/>
            </w14:solidFill>
          </w14:textFill>
        </w:rPr>
        <w:t xml:space="preserve"> </w:t>
      </w:r>
      <w:r>
        <w:rPr>
          <w:rStyle w:val="10"/>
          <w:rFonts w:hint="eastAsia" w:ascii="宋体" w:hAnsi="宋体" w:eastAsia="宋体" w:cs="宋体"/>
          <w:b w:val="0"/>
          <w:bCs w:val="0"/>
          <w:color w:val="000000" w:themeColor="text1"/>
          <w:kern w:val="2"/>
          <w:sz w:val="21"/>
          <w:szCs w:val="21"/>
          <w:highlight w:val="none"/>
          <w:lang w:val="zh-CN" w:eastAsia="zh-CN" w:bidi="ar-SA"/>
          <w14:textFill>
            <w14:solidFill>
              <w14:schemeClr w14:val="tx1"/>
            </w14:solidFill>
          </w14:textFill>
        </w:rPr>
        <w:t>0000</w:t>
      </w:r>
      <w:r>
        <w:rPr>
          <w:rStyle w:val="10"/>
          <w:rFonts w:hint="eastAsia" w:ascii="宋体" w:hAnsi="宋体" w:eastAsia="宋体" w:cs="宋体"/>
          <w:b w:val="0"/>
          <w:bCs w:val="0"/>
          <w:color w:val="000000" w:themeColor="text1"/>
          <w:kern w:val="2"/>
          <w:sz w:val="21"/>
          <w:szCs w:val="21"/>
          <w:highlight w:val="none"/>
          <w:lang w:val="en-US" w:eastAsia="zh-CN" w:bidi="ar-SA"/>
          <w14:textFill>
            <w14:solidFill>
              <w14:schemeClr w14:val="tx1"/>
            </w14:solidFill>
          </w14:textFill>
        </w:rPr>
        <w:t xml:space="preserve"> </w:t>
      </w:r>
      <w:r>
        <w:rPr>
          <w:rStyle w:val="10"/>
          <w:rFonts w:hint="eastAsia" w:ascii="宋体" w:hAnsi="宋体" w:eastAsia="宋体" w:cs="宋体"/>
          <w:b w:val="0"/>
          <w:bCs w:val="0"/>
          <w:color w:val="000000" w:themeColor="text1"/>
          <w:kern w:val="2"/>
          <w:sz w:val="21"/>
          <w:szCs w:val="21"/>
          <w:highlight w:val="none"/>
          <w:lang w:val="zh-CN" w:eastAsia="zh-CN" w:bidi="ar-SA"/>
          <w14:textFill>
            <w14:solidFill>
              <w14:schemeClr w14:val="tx1"/>
            </w14:solidFill>
          </w14:textFill>
        </w:rPr>
        <w:t>663</w:t>
      </w:r>
    </w:p>
    <w:p w14:paraId="7B4B8CB8">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360" w:lineRule="auto"/>
        <w:ind w:left="0" w:right="0" w:firstLine="422" w:firstLineChars="200"/>
        <w:rPr>
          <w:rFonts w:hint="eastAsia" w:ascii="宋体" w:hAnsi="宋体" w:eastAsia="宋体" w:cs="宋体"/>
          <w:b/>
          <w:bCs/>
          <w:i w:val="0"/>
          <w:iCs w:val="0"/>
          <w:caps w:val="0"/>
          <w:color w:val="333333"/>
          <w:spacing w:val="0"/>
          <w:sz w:val="21"/>
          <w:szCs w:val="21"/>
        </w:rPr>
      </w:pPr>
      <w:r>
        <w:rPr>
          <w:rFonts w:hint="eastAsia" w:ascii="宋体" w:hAnsi="宋体" w:eastAsia="宋体" w:cs="宋体"/>
          <w:b/>
          <w:bCs/>
          <w:i w:val="0"/>
          <w:iCs w:val="0"/>
          <w:caps w:val="0"/>
          <w:color w:val="333333"/>
          <w:spacing w:val="0"/>
          <w:sz w:val="21"/>
          <w:szCs w:val="21"/>
        </w:rPr>
        <w:t>注：请投标人在汇款时务必注明所投标项目的招标编号及款项用途，否则，因款项用途不明导致投标无效等后果由投标人自行承担。</w:t>
      </w:r>
    </w:p>
    <w:p w14:paraId="1DDE501A">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360" w:lineRule="auto"/>
        <w:ind w:left="0" w:right="0" w:firstLine="420" w:firstLineChars="200"/>
        <w:rPr>
          <w:rFonts w:hint="eastAsia" w:ascii="宋体" w:hAnsi="宋体" w:eastAsia="宋体" w:cs="宋体"/>
          <w:i w:val="0"/>
          <w:iCs w:val="0"/>
          <w:caps w:val="0"/>
          <w:color w:val="333333"/>
          <w:spacing w:val="0"/>
          <w:sz w:val="21"/>
          <w:szCs w:val="21"/>
        </w:rPr>
      </w:pPr>
      <w:r>
        <w:rPr>
          <w:rFonts w:hint="eastAsia" w:ascii="宋体" w:hAnsi="宋体" w:eastAsia="宋体" w:cs="宋体"/>
          <w:i w:val="0"/>
          <w:iCs w:val="0"/>
          <w:caps w:val="0"/>
          <w:color w:val="333333"/>
          <w:spacing w:val="0"/>
          <w:sz w:val="21"/>
          <w:szCs w:val="21"/>
        </w:rPr>
        <w:t>（3）获得购买招标文件资格的投标单位须将以下资料（加盖公章）的扫描件，发送至jl</w:t>
      </w:r>
      <w:r>
        <w:rPr>
          <w:rFonts w:hint="eastAsia" w:ascii="宋体" w:hAnsi="宋体" w:eastAsia="宋体" w:cs="宋体"/>
          <w:i w:val="0"/>
          <w:iCs w:val="0"/>
          <w:caps w:val="0"/>
          <w:color w:val="333333"/>
          <w:spacing w:val="0"/>
          <w:sz w:val="21"/>
          <w:szCs w:val="21"/>
          <w:lang w:val="en-US" w:eastAsia="zh-CN"/>
        </w:rPr>
        <w:t>krzb</w:t>
      </w:r>
      <w:r>
        <w:rPr>
          <w:rFonts w:hint="eastAsia" w:ascii="宋体" w:hAnsi="宋体" w:eastAsia="宋体" w:cs="宋体"/>
          <w:i w:val="0"/>
          <w:iCs w:val="0"/>
          <w:caps w:val="0"/>
          <w:color w:val="333333"/>
          <w:spacing w:val="0"/>
          <w:sz w:val="21"/>
          <w:szCs w:val="21"/>
        </w:rPr>
        <w:t>@163.com购买文件：</w:t>
      </w:r>
    </w:p>
    <w:p w14:paraId="0BA4D715">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360" w:lineRule="auto"/>
        <w:ind w:left="0" w:right="0" w:firstLine="420" w:firstLineChars="200"/>
        <w:rPr>
          <w:rFonts w:hint="eastAsia" w:ascii="宋体" w:hAnsi="宋体" w:eastAsia="宋体" w:cs="宋体"/>
          <w:i w:val="0"/>
          <w:iCs w:val="0"/>
          <w:caps w:val="0"/>
          <w:color w:val="333333"/>
          <w:spacing w:val="0"/>
          <w:sz w:val="21"/>
          <w:szCs w:val="21"/>
        </w:rPr>
      </w:pPr>
      <w:r>
        <w:rPr>
          <w:rFonts w:hint="eastAsia" w:ascii="宋体" w:hAnsi="宋体" w:eastAsia="宋体" w:cs="宋体"/>
          <w:i w:val="0"/>
          <w:iCs w:val="0"/>
          <w:caps w:val="0"/>
          <w:color w:val="333333"/>
          <w:spacing w:val="0"/>
          <w:sz w:val="21"/>
          <w:szCs w:val="21"/>
        </w:rPr>
        <w:t>投标单位《投标单位报名登记表》、购买招标文件款项汇款凭证复印件（公司汇款，不接受个人汇款）；</w:t>
      </w:r>
    </w:p>
    <w:p w14:paraId="1E8C6A6F">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360" w:lineRule="auto"/>
        <w:ind w:left="0" w:right="0" w:firstLine="420" w:firstLineChars="200"/>
        <w:rPr>
          <w:rFonts w:hint="eastAsia" w:ascii="宋体" w:hAnsi="宋体" w:eastAsia="宋体" w:cs="宋体"/>
          <w:i w:val="0"/>
          <w:iCs w:val="0"/>
          <w:caps w:val="0"/>
          <w:color w:val="333333"/>
          <w:spacing w:val="0"/>
          <w:sz w:val="21"/>
          <w:szCs w:val="21"/>
        </w:rPr>
      </w:pPr>
      <w:r>
        <w:rPr>
          <w:rFonts w:hint="eastAsia" w:ascii="宋体" w:hAnsi="宋体" w:eastAsia="宋体" w:cs="宋体"/>
          <w:i w:val="0"/>
          <w:iCs w:val="0"/>
          <w:caps w:val="0"/>
          <w:color w:val="333333"/>
          <w:spacing w:val="0"/>
          <w:sz w:val="21"/>
          <w:szCs w:val="21"/>
        </w:rPr>
        <w:t>投标单位对购买人出具的授权书或介绍信原件；</w:t>
      </w:r>
    </w:p>
    <w:p w14:paraId="2F40A7E7">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360" w:lineRule="auto"/>
        <w:ind w:left="0" w:right="0" w:firstLine="420" w:firstLineChars="200"/>
        <w:rPr>
          <w:rFonts w:hint="eastAsia" w:ascii="宋体" w:hAnsi="宋体" w:eastAsia="宋体" w:cs="宋体"/>
          <w:i w:val="0"/>
          <w:iCs w:val="0"/>
          <w:caps w:val="0"/>
          <w:color w:val="333333"/>
          <w:spacing w:val="0"/>
          <w:sz w:val="21"/>
          <w:szCs w:val="21"/>
        </w:rPr>
      </w:pPr>
      <w:r>
        <w:rPr>
          <w:rFonts w:hint="eastAsia" w:ascii="宋体" w:hAnsi="宋体" w:eastAsia="宋体" w:cs="宋体"/>
          <w:i w:val="0"/>
          <w:iCs w:val="0"/>
          <w:caps w:val="0"/>
          <w:color w:val="333333"/>
          <w:spacing w:val="0"/>
          <w:sz w:val="21"/>
          <w:szCs w:val="21"/>
        </w:rPr>
        <w:t>购买人身份证复印件和联系方式。</w:t>
      </w:r>
    </w:p>
    <w:p w14:paraId="2890AF8F">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360" w:lineRule="auto"/>
        <w:ind w:left="0" w:right="0" w:firstLine="422" w:firstLineChars="200"/>
        <w:rPr>
          <w:rFonts w:hint="eastAsia" w:ascii="宋体" w:hAnsi="宋体" w:eastAsia="宋体" w:cs="宋体"/>
          <w:b/>
          <w:bCs/>
          <w:i w:val="0"/>
          <w:iCs w:val="0"/>
          <w:caps w:val="0"/>
          <w:color w:val="333333"/>
          <w:spacing w:val="0"/>
          <w:sz w:val="21"/>
          <w:szCs w:val="21"/>
        </w:rPr>
      </w:pPr>
      <w:r>
        <w:rPr>
          <w:rFonts w:hint="eastAsia" w:ascii="宋体" w:hAnsi="宋体" w:eastAsia="宋体" w:cs="宋体"/>
          <w:b/>
          <w:bCs/>
          <w:i w:val="0"/>
          <w:iCs w:val="0"/>
          <w:caps w:val="0"/>
          <w:color w:val="333333"/>
          <w:spacing w:val="0"/>
          <w:sz w:val="21"/>
          <w:szCs w:val="21"/>
        </w:rPr>
        <w:t>请投标人在投标截止时间5个工作日前，在交通银行智采平台供应商门户网站（https://bocom-gys.bankcomm.com）完成注册，详情请登录门户网站查阅《供应商门户操作手册》。完成注册后，及时向招标代理机构反馈注册结果（智采平台网站中通过注册审批的截图）。</w:t>
      </w:r>
    </w:p>
    <w:p w14:paraId="100494A2">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360" w:lineRule="auto"/>
        <w:ind w:left="0" w:right="0" w:firstLine="420" w:firstLineChars="200"/>
        <w:rPr>
          <w:rFonts w:hint="eastAsia" w:ascii="宋体" w:hAnsi="宋体" w:eastAsia="宋体" w:cs="宋体"/>
          <w:i w:val="0"/>
          <w:iCs w:val="0"/>
          <w:caps w:val="0"/>
          <w:color w:val="333333"/>
          <w:spacing w:val="0"/>
          <w:sz w:val="21"/>
          <w:szCs w:val="21"/>
        </w:rPr>
      </w:pPr>
      <w:r>
        <w:rPr>
          <w:rFonts w:hint="eastAsia" w:ascii="宋体" w:hAnsi="宋体" w:eastAsia="宋体" w:cs="宋体"/>
          <w:i w:val="0"/>
          <w:iCs w:val="0"/>
          <w:caps w:val="0"/>
          <w:color w:val="333333"/>
          <w:spacing w:val="0"/>
          <w:sz w:val="21"/>
          <w:szCs w:val="21"/>
          <w:lang w:val="en-US" w:eastAsia="zh-CN"/>
        </w:rPr>
        <w:t>9</w:t>
      </w:r>
      <w:r>
        <w:rPr>
          <w:rFonts w:hint="eastAsia" w:ascii="宋体" w:hAnsi="宋体" w:eastAsia="宋体" w:cs="宋体"/>
          <w:i w:val="0"/>
          <w:iCs w:val="0"/>
          <w:caps w:val="0"/>
          <w:color w:val="333333"/>
          <w:spacing w:val="0"/>
          <w:sz w:val="21"/>
          <w:szCs w:val="21"/>
        </w:rPr>
        <w:t>、答疑方式：书面扫描件以电子邮件方式发送。</w:t>
      </w:r>
    </w:p>
    <w:p w14:paraId="19C43B0D">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360" w:lineRule="auto"/>
        <w:ind w:left="0" w:right="0" w:firstLine="420" w:firstLineChars="200"/>
        <w:rPr>
          <w:rFonts w:hint="eastAsia" w:ascii="宋体" w:hAnsi="宋体" w:eastAsia="宋体" w:cs="宋体"/>
          <w:i w:val="0"/>
          <w:iCs w:val="0"/>
          <w:caps w:val="0"/>
          <w:color w:val="333333"/>
          <w:spacing w:val="0"/>
          <w:sz w:val="21"/>
          <w:szCs w:val="21"/>
        </w:rPr>
      </w:pPr>
      <w:r>
        <w:rPr>
          <w:rFonts w:hint="eastAsia" w:ascii="宋体" w:hAnsi="宋体" w:eastAsia="宋体" w:cs="宋体"/>
          <w:i w:val="0"/>
          <w:iCs w:val="0"/>
          <w:caps w:val="0"/>
          <w:color w:val="333333"/>
          <w:spacing w:val="0"/>
          <w:sz w:val="21"/>
          <w:szCs w:val="21"/>
          <w:lang w:val="en-US" w:eastAsia="zh-CN"/>
        </w:rPr>
        <w:t>10</w:t>
      </w:r>
      <w:r>
        <w:rPr>
          <w:rFonts w:hint="eastAsia" w:ascii="宋体" w:hAnsi="宋体" w:eastAsia="宋体" w:cs="宋体"/>
          <w:i w:val="0"/>
          <w:iCs w:val="0"/>
          <w:caps w:val="0"/>
          <w:color w:val="333333"/>
          <w:spacing w:val="0"/>
          <w:sz w:val="21"/>
          <w:szCs w:val="21"/>
        </w:rPr>
        <w:t>、投标截止时间和开标时间：</w:t>
      </w:r>
      <w:r>
        <w:rPr>
          <w:rFonts w:hint="eastAsia" w:ascii="宋体" w:hAnsi="宋体" w:eastAsia="宋体" w:cs="宋体"/>
          <w:i w:val="0"/>
          <w:iCs w:val="0"/>
          <w:caps w:val="0"/>
          <w:color w:val="333333"/>
          <w:spacing w:val="0"/>
          <w:sz w:val="21"/>
          <w:szCs w:val="21"/>
          <w:lang w:eastAsia="zh-CN"/>
        </w:rPr>
        <w:t xml:space="preserve">2025年 </w:t>
      </w:r>
      <w:r>
        <w:rPr>
          <w:rFonts w:hint="eastAsia" w:ascii="宋体" w:hAnsi="宋体" w:eastAsia="宋体" w:cs="宋体"/>
          <w:i w:val="0"/>
          <w:iCs w:val="0"/>
          <w:caps w:val="0"/>
          <w:color w:val="333333"/>
          <w:spacing w:val="0"/>
          <w:sz w:val="21"/>
          <w:szCs w:val="21"/>
          <w:lang w:val="en-US" w:eastAsia="zh-CN"/>
        </w:rPr>
        <w:t>10</w:t>
      </w:r>
      <w:r>
        <w:rPr>
          <w:rFonts w:hint="eastAsia" w:ascii="宋体" w:hAnsi="宋体" w:eastAsia="宋体" w:cs="宋体"/>
          <w:i w:val="0"/>
          <w:iCs w:val="0"/>
          <w:caps w:val="0"/>
          <w:color w:val="333333"/>
          <w:spacing w:val="0"/>
          <w:sz w:val="21"/>
          <w:szCs w:val="21"/>
          <w:lang w:eastAsia="zh-CN"/>
        </w:rPr>
        <w:t xml:space="preserve"> 月</w:t>
      </w:r>
      <w:r>
        <w:rPr>
          <w:rFonts w:hint="eastAsia" w:ascii="宋体" w:hAnsi="宋体" w:eastAsia="宋体" w:cs="宋体"/>
          <w:i w:val="0"/>
          <w:iCs w:val="0"/>
          <w:caps w:val="0"/>
          <w:color w:val="333333"/>
          <w:spacing w:val="0"/>
          <w:sz w:val="21"/>
          <w:szCs w:val="21"/>
          <w:lang w:val="en-US" w:eastAsia="zh-CN"/>
        </w:rPr>
        <w:t>30</w:t>
      </w:r>
      <w:r>
        <w:rPr>
          <w:rFonts w:hint="eastAsia" w:ascii="宋体" w:hAnsi="宋体" w:eastAsia="宋体" w:cs="宋体"/>
          <w:i w:val="0"/>
          <w:iCs w:val="0"/>
          <w:caps w:val="0"/>
          <w:color w:val="333333"/>
          <w:spacing w:val="0"/>
          <w:sz w:val="21"/>
          <w:szCs w:val="21"/>
          <w:lang w:eastAsia="zh-CN"/>
        </w:rPr>
        <w:t>日</w:t>
      </w:r>
      <w:r>
        <w:rPr>
          <w:rFonts w:hint="eastAsia" w:ascii="宋体" w:hAnsi="宋体" w:eastAsia="宋体" w:cs="宋体"/>
          <w:i w:val="0"/>
          <w:iCs w:val="0"/>
          <w:caps w:val="0"/>
          <w:color w:val="333333"/>
          <w:spacing w:val="0"/>
          <w:sz w:val="21"/>
          <w:szCs w:val="21"/>
          <w:lang w:val="en-US" w:eastAsia="zh-CN"/>
        </w:rPr>
        <w:t>上午09</w:t>
      </w:r>
      <w:r>
        <w:rPr>
          <w:rFonts w:hint="eastAsia" w:ascii="宋体" w:hAnsi="宋体" w:eastAsia="宋体" w:cs="宋体"/>
          <w:i w:val="0"/>
          <w:iCs w:val="0"/>
          <w:caps w:val="0"/>
          <w:color w:val="333333"/>
          <w:spacing w:val="0"/>
          <w:sz w:val="21"/>
          <w:szCs w:val="21"/>
          <w:lang w:eastAsia="zh-CN"/>
        </w:rPr>
        <w:t>:</w:t>
      </w:r>
      <w:r>
        <w:rPr>
          <w:rFonts w:hint="eastAsia" w:ascii="宋体" w:hAnsi="宋体" w:eastAsia="宋体" w:cs="宋体"/>
          <w:i w:val="0"/>
          <w:iCs w:val="0"/>
          <w:caps w:val="0"/>
          <w:color w:val="333333"/>
          <w:spacing w:val="0"/>
          <w:sz w:val="21"/>
          <w:szCs w:val="21"/>
          <w:lang w:val="en-US" w:eastAsia="zh-CN"/>
        </w:rPr>
        <w:t>3</w:t>
      </w:r>
      <w:r>
        <w:rPr>
          <w:rFonts w:hint="eastAsia" w:ascii="宋体" w:hAnsi="宋体" w:eastAsia="宋体" w:cs="宋体"/>
          <w:i w:val="0"/>
          <w:iCs w:val="0"/>
          <w:caps w:val="0"/>
          <w:color w:val="333333"/>
          <w:spacing w:val="0"/>
          <w:sz w:val="21"/>
          <w:szCs w:val="21"/>
          <w:lang w:eastAsia="zh-CN"/>
        </w:rPr>
        <w:t>0</w:t>
      </w:r>
      <w:r>
        <w:rPr>
          <w:rFonts w:hint="eastAsia" w:ascii="宋体" w:hAnsi="宋体" w:eastAsia="宋体" w:cs="宋体"/>
          <w:i w:val="0"/>
          <w:iCs w:val="0"/>
          <w:caps w:val="0"/>
          <w:color w:val="333333"/>
          <w:spacing w:val="0"/>
          <w:sz w:val="21"/>
          <w:szCs w:val="21"/>
        </w:rPr>
        <w:t>（北京时间）。逾期递交的投标文件恕不接受。</w:t>
      </w:r>
    </w:p>
    <w:p w14:paraId="73447EFD">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360" w:lineRule="auto"/>
        <w:ind w:left="0" w:right="0" w:firstLine="420" w:firstLineChars="200"/>
        <w:rPr>
          <w:rFonts w:hint="eastAsia" w:ascii="宋体" w:hAnsi="宋体" w:eastAsia="宋体" w:cs="宋体"/>
          <w:i w:val="0"/>
          <w:iCs w:val="0"/>
          <w:caps w:val="0"/>
          <w:color w:val="333333"/>
          <w:spacing w:val="0"/>
          <w:sz w:val="21"/>
          <w:szCs w:val="21"/>
        </w:rPr>
      </w:pPr>
      <w:r>
        <w:rPr>
          <w:rFonts w:hint="eastAsia" w:ascii="宋体" w:hAnsi="宋体" w:eastAsia="宋体" w:cs="宋体"/>
          <w:i w:val="0"/>
          <w:iCs w:val="0"/>
          <w:caps w:val="0"/>
          <w:color w:val="333333"/>
          <w:spacing w:val="0"/>
          <w:sz w:val="21"/>
          <w:szCs w:val="21"/>
          <w:lang w:val="en-US" w:eastAsia="zh-CN"/>
        </w:rPr>
        <w:t>11</w:t>
      </w:r>
      <w:r>
        <w:rPr>
          <w:rFonts w:hint="eastAsia" w:ascii="宋体" w:hAnsi="宋体" w:eastAsia="宋体" w:cs="宋体"/>
          <w:i w:val="0"/>
          <w:iCs w:val="0"/>
          <w:caps w:val="0"/>
          <w:color w:val="333333"/>
          <w:spacing w:val="0"/>
          <w:sz w:val="21"/>
          <w:szCs w:val="21"/>
        </w:rPr>
        <w:t>、递交投标文件地点和开标地点：</w:t>
      </w:r>
      <w:r>
        <w:rPr>
          <w:rFonts w:hint="eastAsia" w:ascii="宋体" w:hAnsi="宋体" w:eastAsia="宋体" w:cs="宋体"/>
          <w:color w:val="000000" w:themeColor="text1"/>
          <w:sz w:val="21"/>
          <w:szCs w:val="21"/>
          <w:highlight w:val="none"/>
          <w:u w:val="none"/>
          <w:shd w:val="clear" w:color="auto" w:fill="FFFFFF"/>
          <w:lang w:val="en-US" w:eastAsia="zh-CN"/>
          <w14:textFill>
            <w14:solidFill>
              <w14:schemeClr w14:val="tx1"/>
            </w14:solidFill>
          </w14:textFill>
        </w:rPr>
        <w:t>吉林省科瑞建设项目管理有限公司（长春市高新区博才路168号吉大科技园A座15楼开标室）</w:t>
      </w:r>
      <w:r>
        <w:rPr>
          <w:rFonts w:hint="eastAsia" w:ascii="宋体" w:hAnsi="宋体" w:eastAsia="宋体" w:cs="宋体"/>
          <w:i w:val="0"/>
          <w:iCs w:val="0"/>
          <w:caps w:val="0"/>
          <w:color w:val="333333"/>
          <w:spacing w:val="0"/>
          <w:sz w:val="21"/>
          <w:szCs w:val="21"/>
          <w:shd w:val="clear" w:fill="FFFFFF"/>
        </w:rPr>
        <w:t>。</w:t>
      </w:r>
    </w:p>
    <w:p w14:paraId="41239CC1">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360" w:lineRule="auto"/>
        <w:ind w:left="0" w:right="0" w:firstLine="420" w:firstLineChars="200"/>
        <w:rPr>
          <w:rFonts w:hint="eastAsia" w:ascii="宋体" w:hAnsi="宋体" w:eastAsia="宋体" w:cs="宋体"/>
          <w:i w:val="0"/>
          <w:iCs w:val="0"/>
          <w:caps w:val="0"/>
          <w:color w:val="333333"/>
          <w:spacing w:val="0"/>
          <w:sz w:val="21"/>
          <w:szCs w:val="21"/>
        </w:rPr>
      </w:pPr>
      <w:r>
        <w:rPr>
          <w:rFonts w:hint="eastAsia" w:ascii="宋体" w:hAnsi="宋体" w:eastAsia="宋体" w:cs="宋体"/>
          <w:i w:val="0"/>
          <w:iCs w:val="0"/>
          <w:caps w:val="0"/>
          <w:color w:val="333333"/>
          <w:spacing w:val="0"/>
          <w:sz w:val="21"/>
          <w:szCs w:val="21"/>
          <w:lang w:val="en-US" w:eastAsia="zh-CN"/>
        </w:rPr>
        <w:t>12</w:t>
      </w:r>
      <w:r>
        <w:rPr>
          <w:rFonts w:hint="eastAsia" w:ascii="宋体" w:hAnsi="宋体" w:eastAsia="宋体" w:cs="宋体"/>
          <w:i w:val="0"/>
          <w:iCs w:val="0"/>
          <w:caps w:val="0"/>
          <w:color w:val="333333"/>
          <w:spacing w:val="0"/>
          <w:sz w:val="21"/>
          <w:szCs w:val="21"/>
        </w:rPr>
        <w:t>、投标文件请于开标当日投标截止时间前递交至开标地点，届时请参加投标的单位派授权代表出席开标仪式。</w:t>
      </w:r>
    </w:p>
    <w:p w14:paraId="4B3AD54F">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360" w:lineRule="auto"/>
        <w:ind w:left="0" w:right="0" w:firstLine="420" w:firstLineChars="200"/>
        <w:rPr>
          <w:rFonts w:hint="eastAsia" w:ascii="宋体" w:hAnsi="宋体" w:eastAsia="宋体" w:cs="宋体"/>
          <w:i w:val="0"/>
          <w:iCs w:val="0"/>
          <w:caps w:val="0"/>
          <w:color w:val="333333"/>
          <w:spacing w:val="0"/>
          <w:sz w:val="21"/>
          <w:szCs w:val="21"/>
        </w:rPr>
      </w:pPr>
      <w:r>
        <w:rPr>
          <w:rFonts w:hint="eastAsia" w:ascii="宋体" w:hAnsi="宋体" w:eastAsia="宋体" w:cs="宋体"/>
          <w:i w:val="0"/>
          <w:iCs w:val="0"/>
          <w:caps w:val="0"/>
          <w:color w:val="333333"/>
          <w:spacing w:val="0"/>
          <w:sz w:val="21"/>
          <w:szCs w:val="21"/>
        </w:rPr>
        <w:t>1</w:t>
      </w:r>
      <w:r>
        <w:rPr>
          <w:rFonts w:hint="eastAsia" w:ascii="宋体" w:hAnsi="宋体" w:eastAsia="宋体" w:cs="宋体"/>
          <w:i w:val="0"/>
          <w:iCs w:val="0"/>
          <w:caps w:val="0"/>
          <w:color w:val="333333"/>
          <w:spacing w:val="0"/>
          <w:sz w:val="21"/>
          <w:szCs w:val="21"/>
          <w:lang w:val="en-US" w:eastAsia="zh-CN"/>
        </w:rPr>
        <w:t>3</w:t>
      </w:r>
      <w:r>
        <w:rPr>
          <w:rFonts w:hint="eastAsia" w:ascii="宋体" w:hAnsi="宋体" w:eastAsia="宋体" w:cs="宋体"/>
          <w:i w:val="0"/>
          <w:iCs w:val="0"/>
          <w:caps w:val="0"/>
          <w:color w:val="333333"/>
          <w:spacing w:val="0"/>
          <w:sz w:val="21"/>
          <w:szCs w:val="21"/>
        </w:rPr>
        <w:t>、招标公告发布：本次招标公告同时在《中国采购与招标网》、《交通银行智采平台》、《中国招标投标公共服务平台》、《金采网》上发布。</w:t>
      </w:r>
    </w:p>
    <w:p w14:paraId="29ECF4D7">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360" w:lineRule="auto"/>
        <w:ind w:left="0" w:right="0" w:firstLine="422" w:firstLineChars="200"/>
        <w:rPr>
          <w:rFonts w:hint="eastAsia" w:ascii="宋体" w:hAnsi="宋体" w:eastAsia="宋体" w:cs="宋体"/>
          <w:b/>
          <w:bCs/>
          <w:i w:val="0"/>
          <w:iCs w:val="0"/>
          <w:caps w:val="0"/>
          <w:color w:val="333333"/>
          <w:spacing w:val="0"/>
          <w:sz w:val="21"/>
          <w:szCs w:val="21"/>
        </w:rPr>
      </w:pPr>
      <w:r>
        <w:rPr>
          <w:rFonts w:hint="eastAsia" w:ascii="宋体" w:hAnsi="宋体" w:eastAsia="宋体" w:cs="宋体"/>
          <w:b/>
          <w:bCs/>
          <w:i w:val="0"/>
          <w:iCs w:val="0"/>
          <w:caps w:val="0"/>
          <w:color w:val="333333"/>
          <w:spacing w:val="0"/>
          <w:sz w:val="21"/>
          <w:szCs w:val="21"/>
          <w:shd w:val="clear" w:fill="FFFFFF"/>
        </w:rPr>
        <w:t>招标代理机构：</w:t>
      </w:r>
      <w:r>
        <w:rPr>
          <w:rFonts w:hint="eastAsia" w:ascii="宋体" w:hAnsi="宋体" w:eastAsia="宋体" w:cs="宋体"/>
          <w:b/>
          <w:bCs/>
          <w:color w:val="000000" w:themeColor="text1"/>
          <w:sz w:val="21"/>
          <w:szCs w:val="21"/>
          <w:highlight w:val="none"/>
          <w:u w:val="none"/>
          <w:shd w:val="clear" w:color="auto" w:fill="FFFFFF"/>
          <w:lang w:val="en-US" w:eastAsia="zh-CN"/>
          <w14:textFill>
            <w14:solidFill>
              <w14:schemeClr w14:val="tx1"/>
            </w14:solidFill>
          </w14:textFill>
        </w:rPr>
        <w:t>吉林省科瑞建设项目管理有限公司</w:t>
      </w:r>
    </w:p>
    <w:p w14:paraId="130F8CE8">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360" w:lineRule="auto"/>
        <w:ind w:left="0" w:right="0" w:firstLine="420" w:firstLineChars="200"/>
        <w:rPr>
          <w:rFonts w:hint="eastAsia" w:ascii="宋体" w:hAnsi="宋体" w:eastAsia="宋体" w:cs="宋体"/>
          <w:i w:val="0"/>
          <w:iCs w:val="0"/>
          <w:caps w:val="0"/>
          <w:color w:val="333333"/>
          <w:spacing w:val="0"/>
          <w:sz w:val="21"/>
          <w:szCs w:val="21"/>
        </w:rPr>
      </w:pPr>
      <w:r>
        <w:rPr>
          <w:rFonts w:hint="eastAsia" w:ascii="宋体" w:hAnsi="宋体" w:eastAsia="宋体" w:cs="宋体"/>
          <w:i w:val="0"/>
          <w:iCs w:val="0"/>
          <w:caps w:val="0"/>
          <w:color w:val="333333"/>
          <w:spacing w:val="0"/>
          <w:sz w:val="21"/>
          <w:szCs w:val="21"/>
          <w:shd w:val="clear" w:fill="FFFFFF"/>
        </w:rPr>
        <w:t>地址：</w:t>
      </w:r>
      <w:r>
        <w:rPr>
          <w:rFonts w:hint="eastAsia" w:ascii="宋体" w:hAnsi="宋体" w:eastAsia="宋体" w:cs="宋体"/>
          <w:color w:val="000000" w:themeColor="text1"/>
          <w:sz w:val="21"/>
          <w:szCs w:val="21"/>
          <w:highlight w:val="none"/>
          <w:u w:val="none"/>
          <w:shd w:val="clear" w:color="auto" w:fill="FFFFFF"/>
          <w:lang w:val="en-US" w:eastAsia="zh-CN"/>
          <w14:textFill>
            <w14:solidFill>
              <w14:schemeClr w14:val="tx1"/>
            </w14:solidFill>
          </w14:textFill>
        </w:rPr>
        <w:t>长春市高新区博才路168号吉大科技园A座15楼</w:t>
      </w:r>
    </w:p>
    <w:p w14:paraId="782BDECC">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360" w:lineRule="auto"/>
        <w:ind w:left="0" w:right="0" w:firstLine="420" w:firstLineChars="200"/>
        <w:rPr>
          <w:rFonts w:hint="eastAsia" w:ascii="宋体" w:hAnsi="宋体" w:eastAsia="宋体" w:cs="宋体"/>
          <w:i w:val="0"/>
          <w:iCs w:val="0"/>
          <w:caps w:val="0"/>
          <w:color w:val="333333"/>
          <w:spacing w:val="0"/>
          <w:sz w:val="21"/>
          <w:szCs w:val="21"/>
          <w:lang w:eastAsia="zh-CN"/>
        </w:rPr>
      </w:pPr>
      <w:r>
        <w:rPr>
          <w:rFonts w:hint="eastAsia" w:ascii="宋体" w:hAnsi="宋体" w:eastAsia="宋体" w:cs="宋体"/>
          <w:i w:val="0"/>
          <w:iCs w:val="0"/>
          <w:caps w:val="0"/>
          <w:color w:val="333333"/>
          <w:spacing w:val="0"/>
          <w:sz w:val="21"/>
          <w:szCs w:val="21"/>
          <w:shd w:val="clear" w:fill="FFFFFF"/>
        </w:rPr>
        <w:t>联系人：</w:t>
      </w:r>
      <w:r>
        <w:rPr>
          <w:rFonts w:hint="eastAsia" w:ascii="宋体" w:hAnsi="宋体" w:eastAsia="宋体" w:cs="宋体"/>
          <w:i w:val="0"/>
          <w:iCs w:val="0"/>
          <w:caps w:val="0"/>
          <w:color w:val="333333"/>
          <w:spacing w:val="0"/>
          <w:sz w:val="21"/>
          <w:szCs w:val="21"/>
          <w:shd w:val="clear" w:fill="FFFFFF"/>
          <w:lang w:eastAsia="zh-CN"/>
        </w:rPr>
        <w:t>李佳航</w:t>
      </w:r>
    </w:p>
    <w:p w14:paraId="727F96C4">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360" w:lineRule="auto"/>
        <w:ind w:left="0" w:right="0" w:firstLine="420" w:firstLineChars="200"/>
        <w:rPr>
          <w:rFonts w:hint="eastAsia" w:ascii="宋体" w:hAnsi="宋体" w:eastAsia="宋体" w:cs="宋体"/>
          <w:i w:val="0"/>
          <w:iCs w:val="0"/>
          <w:caps w:val="0"/>
          <w:color w:val="333333"/>
          <w:spacing w:val="0"/>
          <w:sz w:val="21"/>
          <w:szCs w:val="21"/>
          <w:shd w:val="clear" w:fill="FFFFFF"/>
          <w:lang w:val="en-US" w:eastAsia="zh-CN"/>
        </w:rPr>
      </w:pPr>
      <w:r>
        <w:rPr>
          <w:rFonts w:hint="eastAsia" w:ascii="宋体" w:hAnsi="宋体" w:eastAsia="宋体" w:cs="宋体"/>
          <w:i w:val="0"/>
          <w:iCs w:val="0"/>
          <w:caps w:val="0"/>
          <w:color w:val="333333"/>
          <w:spacing w:val="0"/>
          <w:sz w:val="21"/>
          <w:szCs w:val="21"/>
          <w:shd w:val="clear" w:fill="FFFFFF"/>
          <w:lang w:eastAsia="zh-CN"/>
        </w:rPr>
        <w:t>联系电话：0431-8</w:t>
      </w:r>
      <w:r>
        <w:rPr>
          <w:rFonts w:hint="eastAsia" w:ascii="宋体" w:hAnsi="宋体" w:eastAsia="宋体" w:cs="宋体"/>
          <w:i w:val="0"/>
          <w:iCs w:val="0"/>
          <w:caps w:val="0"/>
          <w:color w:val="333333"/>
          <w:spacing w:val="0"/>
          <w:sz w:val="21"/>
          <w:szCs w:val="21"/>
          <w:shd w:val="clear" w:fill="FFFFFF"/>
          <w:lang w:val="en-US" w:eastAsia="zh-CN"/>
        </w:rPr>
        <w:t>0514561</w:t>
      </w:r>
    </w:p>
    <w:p w14:paraId="1FDAD417">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360" w:lineRule="auto"/>
        <w:ind w:left="0" w:right="0" w:firstLine="420" w:firstLineChars="200"/>
        <w:rPr>
          <w:rFonts w:hint="eastAsia" w:ascii="宋体" w:hAnsi="宋体" w:eastAsia="宋体" w:cs="宋体"/>
          <w:i w:val="0"/>
          <w:iCs w:val="0"/>
          <w:caps w:val="0"/>
          <w:color w:val="333333"/>
          <w:spacing w:val="0"/>
          <w:sz w:val="21"/>
          <w:szCs w:val="21"/>
        </w:rPr>
      </w:pPr>
      <w:r>
        <w:rPr>
          <w:rFonts w:hint="eastAsia" w:ascii="宋体" w:hAnsi="宋体" w:eastAsia="宋体" w:cs="宋体"/>
          <w:i w:val="0"/>
          <w:iCs w:val="0"/>
          <w:caps w:val="0"/>
          <w:color w:val="333333"/>
          <w:spacing w:val="0"/>
          <w:sz w:val="21"/>
          <w:szCs w:val="21"/>
          <w:shd w:val="clear" w:fill="FFFFFF"/>
          <w:lang w:eastAsia="zh-CN"/>
        </w:rPr>
        <w:t>电子邮箱：jl</w:t>
      </w:r>
      <w:r>
        <w:rPr>
          <w:rFonts w:hint="eastAsia" w:ascii="宋体" w:hAnsi="宋体" w:eastAsia="宋体" w:cs="宋体"/>
          <w:i w:val="0"/>
          <w:iCs w:val="0"/>
          <w:caps w:val="0"/>
          <w:color w:val="333333"/>
          <w:spacing w:val="0"/>
          <w:sz w:val="21"/>
          <w:szCs w:val="21"/>
          <w:shd w:val="clear" w:fill="FFFFFF"/>
          <w:lang w:val="en-US" w:eastAsia="zh-CN"/>
        </w:rPr>
        <w:t>krzb</w:t>
      </w:r>
      <w:r>
        <w:rPr>
          <w:rFonts w:hint="eastAsia" w:ascii="宋体" w:hAnsi="宋体" w:eastAsia="宋体" w:cs="宋体"/>
          <w:i w:val="0"/>
          <w:iCs w:val="0"/>
          <w:caps w:val="0"/>
          <w:color w:val="333333"/>
          <w:spacing w:val="0"/>
          <w:sz w:val="21"/>
          <w:szCs w:val="21"/>
          <w:shd w:val="clear" w:fill="FFFFFF"/>
          <w:lang w:eastAsia="zh-CN"/>
        </w:rPr>
        <w:t>@163.com</w:t>
      </w:r>
    </w:p>
    <w:p w14:paraId="79E32E28">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360" w:lineRule="auto"/>
        <w:ind w:left="0" w:right="0" w:firstLine="422" w:firstLineChars="200"/>
        <w:rPr>
          <w:rFonts w:hint="eastAsia" w:ascii="宋体" w:hAnsi="宋体" w:eastAsia="宋体" w:cs="宋体"/>
          <w:b/>
          <w:bCs/>
          <w:i w:val="0"/>
          <w:iCs w:val="0"/>
          <w:caps w:val="0"/>
          <w:color w:val="333333"/>
          <w:spacing w:val="0"/>
          <w:sz w:val="21"/>
          <w:szCs w:val="21"/>
        </w:rPr>
      </w:pPr>
      <w:r>
        <w:rPr>
          <w:rFonts w:hint="eastAsia" w:ascii="宋体" w:hAnsi="宋体" w:eastAsia="宋体" w:cs="宋体"/>
          <w:b/>
          <w:bCs/>
          <w:i w:val="0"/>
          <w:iCs w:val="0"/>
          <w:caps w:val="0"/>
          <w:color w:val="333333"/>
          <w:spacing w:val="0"/>
          <w:sz w:val="21"/>
          <w:szCs w:val="21"/>
          <w:shd w:val="clear" w:fill="FFFFFF"/>
        </w:rPr>
        <w:t>招标人：交通银行股份有限公司吉林省分行</w:t>
      </w:r>
    </w:p>
    <w:p w14:paraId="18981BE6">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360" w:lineRule="auto"/>
        <w:ind w:left="0" w:right="0" w:firstLine="420" w:firstLineChars="200"/>
        <w:rPr>
          <w:rFonts w:hint="eastAsia" w:ascii="宋体" w:hAnsi="宋体" w:eastAsia="宋体" w:cs="宋体"/>
          <w:i w:val="0"/>
          <w:iCs w:val="0"/>
          <w:caps w:val="0"/>
          <w:color w:val="333333"/>
          <w:spacing w:val="0"/>
          <w:sz w:val="21"/>
          <w:szCs w:val="21"/>
        </w:rPr>
      </w:pPr>
      <w:r>
        <w:rPr>
          <w:rFonts w:hint="eastAsia" w:ascii="宋体" w:hAnsi="宋体" w:eastAsia="宋体" w:cs="宋体"/>
          <w:i w:val="0"/>
          <w:iCs w:val="0"/>
          <w:caps w:val="0"/>
          <w:color w:val="333333"/>
          <w:spacing w:val="0"/>
          <w:sz w:val="21"/>
          <w:szCs w:val="21"/>
          <w:shd w:val="clear" w:fill="FFFFFF"/>
        </w:rPr>
        <w:t>地址：吉林省长春市朝阳区人民大街3515号</w:t>
      </w:r>
    </w:p>
    <w:p w14:paraId="54DF755B">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360" w:lineRule="auto"/>
        <w:ind w:left="0" w:right="0" w:firstLine="420" w:firstLineChars="200"/>
        <w:rPr>
          <w:rFonts w:hint="eastAsia" w:ascii="宋体" w:hAnsi="宋体" w:eastAsia="宋体" w:cs="宋体"/>
          <w:i w:val="0"/>
          <w:iCs w:val="0"/>
          <w:caps w:val="0"/>
          <w:color w:val="333333"/>
          <w:spacing w:val="0"/>
          <w:sz w:val="21"/>
          <w:szCs w:val="21"/>
        </w:rPr>
      </w:pPr>
      <w:r>
        <w:rPr>
          <w:rFonts w:hint="eastAsia" w:ascii="宋体" w:hAnsi="宋体" w:eastAsia="宋体" w:cs="宋体"/>
          <w:i w:val="0"/>
          <w:iCs w:val="0"/>
          <w:caps w:val="0"/>
          <w:color w:val="333333"/>
          <w:spacing w:val="0"/>
          <w:sz w:val="21"/>
          <w:szCs w:val="21"/>
          <w:shd w:val="clear" w:fill="FFFFFF"/>
        </w:rPr>
        <w:t>联系人：田丽丽</w:t>
      </w:r>
    </w:p>
    <w:p w14:paraId="371A109D">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360" w:lineRule="auto"/>
        <w:ind w:left="0" w:right="0" w:firstLine="420" w:firstLineChars="200"/>
        <w:rPr>
          <w:rFonts w:hint="eastAsia" w:ascii="宋体" w:hAnsi="宋体" w:eastAsia="宋体" w:cs="宋体"/>
          <w:i w:val="0"/>
          <w:iCs w:val="0"/>
          <w:caps w:val="0"/>
          <w:color w:val="333333"/>
          <w:spacing w:val="0"/>
          <w:sz w:val="21"/>
          <w:szCs w:val="21"/>
        </w:rPr>
      </w:pPr>
      <w:r>
        <w:rPr>
          <w:rFonts w:hint="eastAsia" w:ascii="宋体" w:hAnsi="宋体" w:eastAsia="宋体" w:cs="宋体"/>
          <w:i w:val="0"/>
          <w:iCs w:val="0"/>
          <w:caps w:val="0"/>
          <w:color w:val="333333"/>
          <w:spacing w:val="0"/>
          <w:sz w:val="21"/>
          <w:szCs w:val="21"/>
          <w:shd w:val="clear" w:fill="FFFFFF"/>
        </w:rPr>
        <w:t>电话：0431-85578724</w:t>
      </w:r>
    </w:p>
    <w:p w14:paraId="610BA31A">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ind w:left="0" w:right="0" w:firstLine="420" w:firstLineChars="200"/>
        <w:rPr>
          <w:rFonts w:hint="eastAsia" w:ascii="宋体" w:hAnsi="宋体" w:eastAsia="宋体" w:cs="宋体"/>
          <w:i w:val="0"/>
          <w:iCs w:val="0"/>
          <w:caps w:val="0"/>
          <w:color w:val="333333"/>
          <w:spacing w:val="0"/>
          <w:sz w:val="21"/>
          <w:szCs w:val="21"/>
          <w:shd w:val="clear" w:fill="FFFFFF"/>
        </w:rPr>
      </w:pPr>
    </w:p>
    <w:p w14:paraId="52598C76">
      <w:pPr>
        <w:rPr>
          <w:rFonts w:hint="eastAsia" w:ascii="宋体" w:hAnsi="宋体" w:eastAsia="宋体" w:cs="宋体"/>
        </w:rPr>
      </w:pPr>
    </w:p>
    <w:sectPr>
      <w:pgSz w:w="11906" w:h="16838"/>
      <w:pgMar w:top="1440" w:right="1426"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1C3B6665"/>
    <w:rsid w:val="222241E4"/>
    <w:rsid w:val="251D69B2"/>
    <w:rsid w:val="325321D8"/>
    <w:rsid w:val="3EC13B69"/>
    <w:rsid w:val="5BA82460"/>
    <w:rsid w:val="6C950BB0"/>
    <w:rsid w:val="6E791C31"/>
    <w:rsid w:val="70587444"/>
    <w:rsid w:val="7D0C51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cs="宋体" w:asciiTheme="minorHAnsi" w:hAnsiTheme="minorHAnsi" w:eastAsiaTheme="minorEastAsia"/>
      <w:kern w:val="2"/>
      <w:sz w:val="28"/>
      <w:szCs w:val="28"/>
      <w:lang w:val="en-US" w:eastAsia="zh-CN" w:bidi="ar-SA"/>
    </w:rPr>
  </w:style>
  <w:style w:type="paragraph" w:styleId="4">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w:basedOn w:val="1"/>
    <w:next w:val="3"/>
    <w:qFormat/>
    <w:uiPriority w:val="99"/>
    <w:pPr>
      <w:spacing w:line="360" w:lineRule="auto"/>
    </w:pPr>
  </w:style>
  <w:style w:type="paragraph" w:styleId="3">
    <w:name w:val="Date"/>
    <w:basedOn w:val="1"/>
    <w:next w:val="1"/>
    <w:qFormat/>
    <w:uiPriority w:val="0"/>
  </w:style>
  <w:style w:type="paragraph" w:styleId="5">
    <w:name w:val="Normal (Web)"/>
    <w:basedOn w:val="1"/>
    <w:qFormat/>
    <w:uiPriority w:val="0"/>
    <w:pPr>
      <w:spacing w:before="0" w:beforeAutospacing="1" w:after="0" w:afterAutospacing="1"/>
      <w:ind w:left="0" w:right="0"/>
      <w:jc w:val="left"/>
    </w:pPr>
    <w:rPr>
      <w:kern w:val="0"/>
      <w:sz w:val="24"/>
      <w:lang w:val="en-US" w:eastAsia="zh-CN" w:bidi="ar"/>
    </w:rPr>
  </w:style>
  <w:style w:type="table" w:styleId="7">
    <w:name w:val="Table Grid"/>
    <w:basedOn w:val="6"/>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9">
    <w:name w:val="Default"/>
    <w:next w:val="3"/>
    <w:qFormat/>
    <w:uiPriority w:val="0"/>
    <w:pPr>
      <w:widowControl w:val="0"/>
      <w:autoSpaceDE w:val="0"/>
      <w:autoSpaceDN w:val="0"/>
      <w:adjustRightInd w:val="0"/>
      <w:jc w:val="both"/>
    </w:pPr>
    <w:rPr>
      <w:rFonts w:ascii="Times New Roman" w:hAnsi="Times New Roman" w:eastAsia="宋体" w:cs="Times New Roman"/>
      <w:color w:val="000000"/>
      <w:sz w:val="24"/>
      <w:szCs w:val="24"/>
      <w:lang w:val="en-US" w:eastAsia="zh-CN" w:bidi="ar-SA"/>
    </w:rPr>
  </w:style>
  <w:style w:type="character" w:customStyle="1" w:styleId="10">
    <w:name w:val="NormalCharacter"/>
    <w:qFormat/>
    <w:uiPriority w:val="0"/>
    <w:rPr>
      <w:kern w:val="2"/>
      <w:sz w:val="21"/>
      <w:szCs w:val="24"/>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Kingsoft</Company>
  <Pages>4</Pages>
  <Words>2588</Words>
  <Characters>2881</Characters>
  <Lines>0</Lines>
  <Paragraphs>0</Paragraphs>
  <TotalTime>0</TotalTime>
  <ScaleCrop>false</ScaleCrop>
  <LinksUpToDate>false</LinksUpToDate>
  <CharactersWithSpaces>2891</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dcterms:modified xsi:type="dcterms:W3CDTF">2025-10-09T06:28:32Z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KSOTemplateDocerSaveRecord">
    <vt:lpwstr>eyJoZGlkIjoiNmU0MGM5MTNiODRiNTc3NGI1OTg0MDlhZDA4ZDU0NDkiLCJ1c2VySWQiOiI1MzU0MDMyODMifQ==</vt:lpwstr>
  </property>
  <property fmtid="{D5CDD505-2E9C-101B-9397-08002B2CF9AE}" pid="4" name="ICV">
    <vt:lpwstr>3D8A76D2D3D942F18C56FE5782D90FD1_12</vt:lpwstr>
  </property>
</Properties>
</file>