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彩虹小标宋" w:hAnsi="宋体" w:eastAsia="彩虹小标宋" w:cs="Times New Roman"/>
          <w:bCs/>
          <w:snapToGrid w:val="0"/>
          <w:kern w:val="0"/>
          <w:sz w:val="36"/>
          <w:szCs w:val="36"/>
          <w:lang w:val="en-US" w:eastAsia="zh-CN"/>
        </w:rPr>
      </w:pPr>
      <w:bookmarkStart w:id="0" w:name="PO_PURCHASE_REQUISITION_NAME"/>
      <w:r>
        <w:rPr>
          <w:rFonts w:hint="eastAsia" w:ascii="彩虹小标宋" w:hAnsi="宋体" w:eastAsia="彩虹小标宋" w:cs="Times New Roman"/>
          <w:bCs/>
          <w:snapToGrid w:val="0"/>
          <w:kern w:val="0"/>
          <w:sz w:val="36"/>
          <w:szCs w:val="36"/>
          <w:lang w:val="en-US" w:eastAsia="zh-CN"/>
        </w:rPr>
        <w:t>中国建设银行河南省分行</w:t>
      </w:r>
      <w:r>
        <w:rPr>
          <w:rFonts w:hint="eastAsia" w:ascii="彩虹小标宋" w:hAnsi="宋体" w:eastAsia="彩虹小标宋" w:cs="Times New Roman"/>
          <w:bCs/>
          <w:snapToGrid w:val="0"/>
          <w:kern w:val="0"/>
          <w:sz w:val="36"/>
          <w:szCs w:val="36"/>
        </w:rPr>
        <w:t>濮阳分行关于本部业务经营用房装修监理服务</w:t>
      </w:r>
      <w:r>
        <w:rPr>
          <w:rFonts w:hint="eastAsia" w:ascii="彩虹小标宋" w:hAnsi="宋体" w:eastAsia="彩虹小标宋" w:cs="Times New Roman"/>
          <w:bCs/>
          <w:snapToGrid w:val="0"/>
          <w:kern w:val="0"/>
          <w:sz w:val="36"/>
          <w:szCs w:val="36"/>
          <w:lang w:val="en-US" w:eastAsia="zh-CN"/>
        </w:rPr>
        <w:t>项目</w:t>
      </w:r>
      <w:r>
        <w:rPr>
          <w:rFonts w:hint="eastAsia" w:ascii="彩虹小标宋" w:hAnsi="宋体" w:eastAsia="彩虹小标宋" w:cs="Times New Roman"/>
          <w:bCs/>
          <w:snapToGrid w:val="0"/>
          <w:kern w:val="0"/>
          <w:sz w:val="36"/>
          <w:szCs w:val="36"/>
        </w:rPr>
        <w:t>采购</w:t>
      </w:r>
      <w:bookmarkEnd w:id="0"/>
      <w:r>
        <w:rPr>
          <w:rFonts w:hint="eastAsia" w:ascii="彩虹小标宋" w:hAnsi="宋体" w:eastAsia="彩虹小标宋" w:cs="Times New Roman"/>
          <w:bCs/>
          <w:snapToGrid w:val="0"/>
          <w:kern w:val="0"/>
          <w:sz w:val="36"/>
          <w:szCs w:val="36"/>
          <w:lang w:val="en-US" w:eastAsia="zh-CN"/>
        </w:rPr>
        <w:t>需求</w:t>
      </w:r>
    </w:p>
    <w:p>
      <w:pPr>
        <w:spacing w:line="560" w:lineRule="exact"/>
        <w:jc w:val="center"/>
        <w:rPr>
          <w:rFonts w:hint="eastAsia" w:ascii="彩虹小标宋" w:hAnsi="宋体" w:eastAsia="彩虹小标宋" w:cs="Times New Roman"/>
          <w:bCs/>
          <w:snapToGrid w:val="0"/>
          <w:kern w:val="0"/>
          <w:sz w:val="36"/>
          <w:szCs w:val="36"/>
          <w:lang w:val="en-US" w:eastAsia="zh-CN"/>
        </w:rPr>
      </w:pPr>
      <w:bookmarkStart w:id="1" w:name="_GoBack"/>
      <w:bookmarkEnd w:id="1"/>
    </w:p>
    <w:p>
      <w:pPr>
        <w:adjustRightInd w:val="0"/>
        <w:snapToGrid w:val="0"/>
        <w:spacing w:line="560" w:lineRule="exact"/>
        <w:ind w:firstLine="640" w:firstLineChars="200"/>
        <w:rPr>
          <w:rFonts w:ascii="彩虹黑体" w:hAnsi="宋体" w:eastAsia="彩虹黑体" w:cs="Times New Roman"/>
          <w:kern w:val="0"/>
          <w:sz w:val="32"/>
          <w:szCs w:val="32"/>
        </w:rPr>
      </w:pPr>
      <w:r>
        <w:rPr>
          <w:rFonts w:hint="eastAsia" w:ascii="彩虹黑体" w:hAnsi="宋体" w:eastAsia="彩虹黑体" w:cs="Times New Roman"/>
          <w:kern w:val="0"/>
          <w:sz w:val="32"/>
          <w:szCs w:val="32"/>
        </w:rPr>
        <w:t>一、服务供应商要求</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(一)供应商为中华人民共和国境内依法注册的企业法人或其他组织，具备独立法人资格；</w:t>
      </w:r>
    </w:p>
    <w:p>
      <w:pPr>
        <w:adjustRightInd w:val="0"/>
        <w:snapToGrid w:val="0"/>
        <w:spacing w:line="560" w:lineRule="exact"/>
        <w:ind w:firstLine="640" w:firstLineChars="200"/>
        <w:jc w:val="left"/>
        <w:rPr>
          <w:rFonts w:ascii="彩虹粗仿宋" w:hAnsi="宋体" w:eastAsia="彩虹粗仿宋" w:cs="Times New Roman"/>
          <w:kern w:val="0"/>
          <w:sz w:val="32"/>
          <w:szCs w:val="32"/>
        </w:rPr>
      </w:pPr>
      <w:r>
        <w:rPr>
          <w:rFonts w:hint="eastAsia" w:ascii="彩虹粗仿宋" w:hAnsi="宋体" w:eastAsia="彩虹粗仿宋" w:cs="Times New Roman"/>
          <w:sz w:val="32"/>
          <w:szCs w:val="32"/>
        </w:rPr>
        <w:t>（二）投标人需具有工程监理综合资质或同时具有房屋建筑工程监理</w:t>
      </w:r>
      <w:r>
        <w:rPr>
          <w:rFonts w:hint="eastAsia" w:ascii="宋体" w:hAnsi="宋体" w:eastAsia="宋体" w:cs="Times New Roman"/>
          <w:sz w:val="32"/>
          <w:szCs w:val="32"/>
        </w:rPr>
        <w:t>乙</w:t>
      </w:r>
      <w:r>
        <w:rPr>
          <w:rFonts w:hint="eastAsia" w:ascii="彩虹粗仿宋" w:hAnsi="宋体" w:eastAsia="彩虹粗仿宋" w:cs="Times New Roman"/>
          <w:sz w:val="32"/>
          <w:szCs w:val="32"/>
        </w:rPr>
        <w:t>级、机电安装工程乙级及以上资质；</w:t>
      </w:r>
    </w:p>
    <w:p>
      <w:pPr>
        <w:adjustRightInd w:val="0"/>
        <w:snapToGrid w:val="0"/>
        <w:spacing w:line="560" w:lineRule="exact"/>
        <w:ind w:firstLine="640" w:firstLineChars="200"/>
        <w:jc w:val="left"/>
        <w:rPr>
          <w:rFonts w:ascii="彩虹粗仿宋" w:hAnsi="宋体" w:eastAsia="彩虹粗仿宋" w:cs="Times New Roman"/>
          <w:sz w:val="32"/>
          <w:szCs w:val="32"/>
        </w:rPr>
      </w:pPr>
      <w:r>
        <w:rPr>
          <w:rFonts w:hint="eastAsia" w:ascii="彩虹粗仿宋" w:hAnsi="宋体" w:eastAsia="彩虹粗仿宋" w:cs="Times New Roman"/>
          <w:kern w:val="0"/>
          <w:sz w:val="32"/>
          <w:szCs w:val="32"/>
        </w:rPr>
        <w:t>（三）投标方具有良好的商业信誉为健全的财务会计制度，财务状况良好，提供2020年-2022年的财务报表或经审计的财务报告；</w:t>
      </w:r>
    </w:p>
    <w:p>
      <w:pPr>
        <w:adjustRightInd w:val="0"/>
        <w:snapToGrid w:val="0"/>
        <w:spacing w:line="560" w:lineRule="exact"/>
        <w:ind w:firstLine="640" w:firstLineChars="200"/>
        <w:jc w:val="left"/>
        <w:rPr>
          <w:rFonts w:ascii="彩虹粗仿宋" w:hAnsi="宋体" w:eastAsia="彩虹粗仿宋" w:cs="Times New Roman"/>
          <w:b/>
          <w:bCs/>
          <w:kern w:val="0"/>
          <w:sz w:val="32"/>
          <w:szCs w:val="32"/>
        </w:rPr>
      </w:pPr>
      <w:r>
        <w:rPr>
          <w:rFonts w:hint="eastAsia" w:ascii="彩虹粗仿宋" w:hAnsi="宋体" w:eastAsia="彩虹粗仿宋" w:cs="Times New Roman"/>
          <w:color w:val="000000"/>
          <w:kern w:val="0"/>
          <w:sz w:val="32"/>
          <w:szCs w:val="32"/>
        </w:rPr>
        <w:t>（四）</w:t>
      </w:r>
      <w:r>
        <w:rPr>
          <w:rFonts w:hint="eastAsia" w:ascii="彩虹粗仿宋" w:hAnsi="宋体" w:eastAsia="彩虹粗仿宋" w:cs="Times New Roman"/>
          <w:sz w:val="32"/>
          <w:szCs w:val="32"/>
        </w:rPr>
        <w:t>202</w:t>
      </w:r>
      <w:r>
        <w:rPr>
          <w:rFonts w:hint="eastAsia" w:ascii="彩虹粗仿宋" w:hAnsi="宋体" w:eastAsia="宋体" w:cs="Times New Roman"/>
          <w:sz w:val="32"/>
          <w:szCs w:val="32"/>
        </w:rPr>
        <w:t>1</w:t>
      </w:r>
      <w:r>
        <w:rPr>
          <w:rFonts w:hint="eastAsia" w:ascii="彩虹粗仿宋" w:hAnsi="宋体" w:eastAsia="彩虹粗仿宋" w:cs="Times New Roman"/>
          <w:sz w:val="32"/>
          <w:szCs w:val="32"/>
        </w:rPr>
        <w:t>年01月01日以来承担过办公楼装饰改造工程监理（</w:t>
      </w:r>
      <w:r>
        <w:rPr>
          <w:rFonts w:hint="eastAsia" w:ascii="彩虹粗仿宋" w:hAnsi="Calibri" w:eastAsia="彩虹粗仿宋" w:cs="Times New Roman"/>
          <w:kern w:val="0"/>
          <w:sz w:val="32"/>
          <w:szCs w:val="32"/>
        </w:rPr>
        <w:t>以合同签订日期为准，提供合同扫描件，如为框架协议的提供相应证明文件</w:t>
      </w:r>
      <w:r>
        <w:rPr>
          <w:rFonts w:hint="eastAsia" w:ascii="彩虹粗仿宋" w:hAnsi="宋体" w:eastAsia="彩虹粗仿宋" w:cs="Times New Roman"/>
          <w:sz w:val="32"/>
          <w:szCs w:val="32"/>
        </w:rPr>
        <w:t>）</w:t>
      </w:r>
      <w:r>
        <w:rPr>
          <w:rFonts w:hint="eastAsia" w:ascii="彩虹粗仿宋" w:hAnsi="宋体" w:eastAsia="彩虹粗仿宋" w:cs="Times New Roman"/>
          <w:color w:val="000000"/>
          <w:kern w:val="0"/>
          <w:sz w:val="32"/>
          <w:szCs w:val="32"/>
        </w:rPr>
        <w:t>；</w:t>
      </w:r>
      <w:r>
        <w:rPr>
          <w:rFonts w:hint="eastAsia" w:ascii="彩虹粗仿宋" w:hAnsi="宋体" w:eastAsia="彩虹粗仿宋" w:cs="Times New Roman"/>
          <w:b/>
          <w:bCs/>
          <w:kern w:val="0"/>
          <w:sz w:val="32"/>
          <w:szCs w:val="32"/>
        </w:rPr>
        <w:t xml:space="preserve"> </w:t>
      </w:r>
    </w:p>
    <w:p>
      <w:pPr>
        <w:adjustRightInd w:val="0"/>
        <w:snapToGrid w:val="0"/>
        <w:spacing w:line="560" w:lineRule="exact"/>
        <w:ind w:firstLine="640" w:firstLineChars="200"/>
        <w:rPr>
          <w:rFonts w:ascii="彩虹粗仿宋" w:hAnsi="Calibri" w:eastAsia="彩虹粗仿宋" w:cs="Times New Roman"/>
          <w:color w:val="000000"/>
          <w:kern w:val="0"/>
          <w:sz w:val="32"/>
          <w:szCs w:val="32"/>
        </w:rPr>
      </w:pPr>
      <w:r>
        <w:rPr>
          <w:rFonts w:hint="eastAsia" w:ascii="彩虹粗仿宋" w:hAnsi="Calibri" w:eastAsia="彩虹粗仿宋" w:cs="Times New Roman"/>
          <w:color w:val="000000"/>
          <w:kern w:val="0"/>
          <w:sz w:val="32"/>
          <w:szCs w:val="32"/>
        </w:rPr>
        <w:t>（五）供应商当前未被“信用中国”网站列入重大税收违法失信主体（</w:t>
      </w:r>
      <w:r>
        <w:fldChar w:fldCharType="begin"/>
      </w:r>
      <w:r>
        <w:instrText xml:space="preserve"> HYPERLINK "https://www.creditchina.gov.cn" </w:instrText>
      </w:r>
      <w:r>
        <w:fldChar w:fldCharType="separate"/>
      </w:r>
      <w:r>
        <w:rPr>
          <w:rFonts w:hint="eastAsia" w:ascii="彩虹粗仿宋" w:hAnsi="Calibri" w:eastAsia="彩虹粗仿宋" w:cs="Calibri"/>
          <w:color w:val="0026E5"/>
          <w:kern w:val="0"/>
          <w:sz w:val="32"/>
          <w:szCs w:val="32"/>
          <w:u w:val="single"/>
        </w:rPr>
        <w:t>https://www.creditchina.gov.cn</w:t>
      </w:r>
      <w:r>
        <w:rPr>
          <w:rFonts w:ascii="彩虹粗仿宋" w:hAnsi="Calibri" w:eastAsia="彩虹粗仿宋" w:cs="Calibri"/>
          <w:color w:val="0026E5"/>
          <w:kern w:val="0"/>
          <w:sz w:val="32"/>
          <w:szCs w:val="32"/>
          <w:u w:val="single"/>
        </w:rPr>
        <w:fldChar w:fldCharType="end"/>
      </w:r>
      <w:r>
        <w:rPr>
          <w:rFonts w:hint="eastAsia" w:ascii="彩虹粗仿宋" w:hAnsi="Calibri" w:eastAsia="彩虹粗仿宋" w:cs="Times New Roman"/>
          <w:color w:val="000000"/>
          <w:kern w:val="0"/>
          <w:sz w:val="32"/>
          <w:szCs w:val="32"/>
        </w:rPr>
        <w:t>/xinyong fuwu/zhongdashuishouweifaanjian/）；未被“中国执行信息公开网”列入失信被执行人名单（http:// zxgk.court.gov.cn/shixin/）；未被“中国政府采购网”列入政府采购严重违法失信行为记录名单（http://www.ccgp.gov.cn/search/cr/）；未被“国家企业信用信息公示系统”网站列入严重违法失信名单（黑名单）http://www.gsxt.gov.cn/index.html）（投标人出具网页截图）;</w:t>
      </w:r>
    </w:p>
    <w:p>
      <w:pPr>
        <w:spacing w:line="560" w:lineRule="exact"/>
        <w:ind w:firstLine="640" w:firstLineChars="200"/>
        <w:rPr>
          <w:rFonts w:ascii="彩虹粗仿宋" w:hAnsi="Calibri" w:eastAsia="彩虹粗仿宋" w:cs="Times New Roman"/>
          <w:color w:val="000000"/>
          <w:kern w:val="0"/>
          <w:sz w:val="32"/>
          <w:szCs w:val="32"/>
        </w:rPr>
      </w:pPr>
      <w:r>
        <w:rPr>
          <w:rFonts w:hint="eastAsia" w:ascii="彩虹粗仿宋" w:hAnsi="Calibri" w:eastAsia="彩虹粗仿宋" w:cs="Times New Roman"/>
          <w:color w:val="000000"/>
          <w:sz w:val="32"/>
          <w:szCs w:val="32"/>
        </w:rPr>
        <w:t>（六）</w:t>
      </w:r>
      <w:r>
        <w:rPr>
          <w:rFonts w:hint="eastAsia" w:ascii="彩虹粗仿宋" w:hAnsi="Calibri" w:eastAsia="彩虹粗仿宋" w:cs="Times New Roman"/>
          <w:color w:val="000000"/>
          <w:kern w:val="0"/>
          <w:sz w:val="32"/>
          <w:szCs w:val="32"/>
        </w:rPr>
        <w:t>供应商、企业法人和法定代理人未被中国建设银行股份有限公司总行或河南省分行列入集中采购供应商禁用退出名单中;</w:t>
      </w:r>
    </w:p>
    <w:p>
      <w:pPr>
        <w:adjustRightInd w:val="0"/>
        <w:snapToGrid w:val="0"/>
        <w:spacing w:line="560" w:lineRule="exact"/>
        <w:ind w:firstLine="640" w:firstLineChars="200"/>
        <w:rPr>
          <w:rFonts w:ascii="彩虹粗仿宋" w:hAnsi="Calibri" w:eastAsia="彩虹粗仿宋" w:cs="Times New Roman"/>
          <w:color w:val="000000"/>
          <w:sz w:val="32"/>
          <w:szCs w:val="32"/>
        </w:rPr>
      </w:pPr>
      <w:r>
        <w:rPr>
          <w:rFonts w:hint="eastAsia" w:ascii="彩虹粗仿宋" w:hAnsi="Calibri" w:eastAsia="彩虹粗仿宋" w:cs="Times New Roman"/>
          <w:color w:val="000000"/>
          <w:kern w:val="0"/>
          <w:sz w:val="32"/>
          <w:szCs w:val="32"/>
        </w:rPr>
        <w:t>（七）</w:t>
      </w:r>
      <w:r>
        <w:rPr>
          <w:rFonts w:hint="eastAsia" w:ascii="彩虹粗仿宋" w:hAnsi="Calibri" w:eastAsia="彩虹粗仿宋" w:cs="Times New Roman"/>
          <w:color w:val="000000"/>
          <w:sz w:val="32"/>
          <w:szCs w:val="32"/>
        </w:rPr>
        <w:t>外商独资、中外合资、中外合作的供应商不得参与；</w:t>
      </w:r>
    </w:p>
    <w:p>
      <w:pPr>
        <w:spacing w:line="560" w:lineRule="exact"/>
        <w:ind w:firstLine="640" w:firstLineChars="200"/>
        <w:rPr>
          <w:rFonts w:ascii="彩虹粗仿宋" w:hAnsi="Calibri" w:eastAsia="彩虹粗仿宋" w:cs="Times New Roman"/>
          <w:sz w:val="32"/>
          <w:szCs w:val="32"/>
        </w:rPr>
      </w:pPr>
      <w:r>
        <w:rPr>
          <w:rFonts w:hint="eastAsia" w:ascii="彩虹粗仿宋" w:hAnsi="Calibri" w:eastAsia="彩虹粗仿宋" w:cs="Times New Roman"/>
          <w:kern w:val="0"/>
          <w:sz w:val="32"/>
          <w:szCs w:val="32"/>
        </w:rPr>
        <w:t>（八）本项目不接受联合体投标。不允许转包和分包。</w:t>
      </w:r>
    </w:p>
    <w:p>
      <w:pPr>
        <w:adjustRightInd w:val="0"/>
        <w:snapToGrid w:val="0"/>
        <w:spacing w:line="560" w:lineRule="exact"/>
        <w:rPr>
          <w:rFonts w:ascii="彩虹黑体" w:hAnsi="Calibri" w:eastAsia="彩虹黑体" w:cs="Times New Roman"/>
          <w:color w:val="000000"/>
          <w:sz w:val="32"/>
          <w:szCs w:val="32"/>
        </w:rPr>
      </w:pPr>
      <w:r>
        <w:rPr>
          <w:rFonts w:hint="eastAsia" w:ascii="彩虹粗仿宋" w:hAnsi="Calibri" w:eastAsia="彩虹粗仿宋" w:cs="Times New Roman"/>
          <w:color w:val="000000"/>
          <w:sz w:val="32"/>
          <w:szCs w:val="32"/>
        </w:rPr>
        <w:t xml:space="preserve">    </w:t>
      </w:r>
      <w:r>
        <w:rPr>
          <w:rFonts w:hint="eastAsia" w:ascii="彩虹黑体" w:hAnsi="Calibri" w:eastAsia="彩虹黑体" w:cs="Times New Roman"/>
          <w:color w:val="000000"/>
          <w:sz w:val="32"/>
          <w:szCs w:val="32"/>
        </w:rPr>
        <w:t>二、服务品类</w:t>
      </w:r>
    </w:p>
    <w:p>
      <w:pPr>
        <w:adjustRightInd w:val="0"/>
        <w:snapToGrid w:val="0"/>
        <w:spacing w:line="560" w:lineRule="exact"/>
        <w:ind w:firstLine="640" w:firstLineChars="200"/>
        <w:rPr>
          <w:rFonts w:ascii="彩虹粗仿宋" w:hAnsi="Calibri" w:eastAsia="彩虹粗仿宋" w:cs="宋体"/>
          <w:color w:val="000000"/>
          <w:kern w:val="0"/>
          <w:sz w:val="32"/>
          <w:szCs w:val="32"/>
        </w:rPr>
      </w:pPr>
      <w:r>
        <w:rPr>
          <w:rFonts w:hint="eastAsia" w:ascii="彩虹粗仿宋" w:hAnsi="Calibri" w:eastAsia="彩虹粗仿宋" w:cs="宋体"/>
          <w:color w:val="000000"/>
          <w:kern w:val="0"/>
          <w:sz w:val="32"/>
          <w:szCs w:val="32"/>
        </w:rPr>
        <w:t>C2504</w:t>
      </w:r>
      <w:r>
        <w:rPr>
          <w:rFonts w:hint="eastAsia" w:ascii="彩虹粗仿宋" w:hAnsi="Calibri" w:eastAsia="彩虹粗仿宋" w:cs="宋体"/>
          <w:color w:val="000000"/>
          <w:kern w:val="0"/>
          <w:sz w:val="32"/>
          <w:szCs w:val="32"/>
        </w:rPr>
        <w:tab/>
      </w:r>
      <w:r>
        <w:rPr>
          <w:rFonts w:hint="eastAsia" w:ascii="彩虹粗仿宋" w:hAnsi="Calibri" w:eastAsia="彩虹粗仿宋" w:cs="宋体"/>
          <w:color w:val="000000"/>
          <w:kern w:val="0"/>
          <w:sz w:val="32"/>
          <w:szCs w:val="32"/>
        </w:rPr>
        <w:t>工程监理服务。</w:t>
      </w:r>
    </w:p>
    <w:p>
      <w:pPr>
        <w:adjustRightInd w:val="0"/>
        <w:snapToGrid w:val="0"/>
        <w:spacing w:line="560" w:lineRule="exact"/>
        <w:ind w:firstLine="640" w:firstLineChars="200"/>
        <w:rPr>
          <w:rFonts w:ascii="彩虹黑体" w:hAnsi="Calibri" w:eastAsia="彩虹黑体" w:cs="宋体"/>
          <w:color w:val="000000"/>
          <w:kern w:val="0"/>
          <w:sz w:val="32"/>
          <w:szCs w:val="32"/>
        </w:rPr>
      </w:pPr>
      <w:r>
        <w:rPr>
          <w:rFonts w:hint="eastAsia" w:ascii="彩虹黑体" w:hAnsi="Calibri" w:eastAsia="彩虹黑体" w:cs="宋体"/>
          <w:color w:val="000000"/>
          <w:kern w:val="0"/>
          <w:sz w:val="32"/>
          <w:szCs w:val="32"/>
        </w:rPr>
        <w:t>三、服务内容</w:t>
      </w:r>
    </w:p>
    <w:p>
      <w:pPr>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濮阳分行本部业务经营用房位于濮阳市人民路237号，地处濮阳市城区中心地段，总建筑面积12600.8平方米。主楼为框架结构，主体9层；附属东楼为框架结构，主体4层；附属西楼为砖混结构，主体4层；1989年6月建成入账，当年投入使用，房产权证齐全、清晰。本次濮阳分行本部业务经营用房进行整体装修，内装工程建筑面积8487平方米，外装工程装修面积11484平方米，总投入预算上限3585.4万元。</w:t>
      </w:r>
    </w:p>
    <w:p>
      <w:pPr>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监理公司需提供</w:t>
      </w:r>
      <w:r>
        <w:rPr>
          <w:rFonts w:hint="eastAsia" w:ascii="彩虹粗仿宋" w:hAnsi="Calibri" w:eastAsia="彩虹粗仿宋" w:cs="Times New Roman"/>
          <w:sz w:val="32"/>
          <w:szCs w:val="32"/>
        </w:rPr>
        <w:t>濮阳分行本部营业办公用房装修</w:t>
      </w:r>
      <w:r>
        <w:rPr>
          <w:rFonts w:hint="eastAsia" w:ascii="彩虹粗仿宋" w:hAnsi="Calibri" w:eastAsia="彩虹粗仿宋" w:cs="宋体"/>
          <w:color w:val="000000"/>
          <w:kern w:val="0"/>
          <w:sz w:val="32"/>
          <w:szCs w:val="32"/>
        </w:rPr>
        <w:t>监理服务</w:t>
      </w:r>
      <w:r>
        <w:rPr>
          <w:rFonts w:hint="eastAsia" w:ascii="彩虹粗仿宋" w:hAnsi="宋体" w:eastAsia="彩虹粗仿宋" w:cs="Times New Roman"/>
          <w:kern w:val="0"/>
          <w:sz w:val="32"/>
          <w:szCs w:val="32"/>
        </w:rPr>
        <w:t>的质量控制、工期控制、投资控制、安全控制、合同管理、信息管理及协调有关工作单位间的工作关系等。具体服务内容包括：</w:t>
      </w:r>
    </w:p>
    <w:p>
      <w:pPr>
        <w:spacing w:line="560" w:lineRule="exact"/>
        <w:ind w:firstLine="643" w:firstLineChars="200"/>
        <w:rPr>
          <w:rFonts w:ascii="彩虹楷体" w:hAnsi="Calibri" w:eastAsia="彩虹楷体" w:cs="Times New Roman"/>
          <w:b/>
          <w:bCs/>
          <w:kern w:val="0"/>
          <w:sz w:val="32"/>
          <w:szCs w:val="32"/>
        </w:rPr>
      </w:pPr>
      <w:r>
        <w:rPr>
          <w:rFonts w:hint="eastAsia" w:ascii="彩虹楷体" w:hAnsi="Calibri" w:eastAsia="彩虹楷体" w:cs="Times New Roman"/>
          <w:b/>
          <w:bCs/>
          <w:kern w:val="0"/>
          <w:sz w:val="32"/>
          <w:szCs w:val="32"/>
        </w:rPr>
        <w:t>（一）工程质量控制</w:t>
      </w:r>
    </w:p>
    <w:p>
      <w:pPr>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监理单位必须对工程质量进行严格控制。要求从原材料进场到成品完成全过程的进程质量控制。对材料、设备、施工工艺、施工技术等方面进行全面检查，杜绝不合格产品出现。</w:t>
      </w:r>
    </w:p>
    <w:p>
      <w:pPr>
        <w:spacing w:line="560" w:lineRule="exact"/>
        <w:ind w:firstLine="643" w:firstLineChars="200"/>
        <w:rPr>
          <w:rFonts w:ascii="彩虹楷体" w:hAnsi="Calibri" w:eastAsia="彩虹楷体" w:cs="Times New Roman"/>
          <w:b/>
          <w:bCs/>
          <w:kern w:val="0"/>
          <w:sz w:val="32"/>
          <w:szCs w:val="32"/>
        </w:rPr>
      </w:pPr>
      <w:r>
        <w:rPr>
          <w:rFonts w:hint="eastAsia" w:ascii="彩虹楷体" w:hAnsi="Calibri" w:eastAsia="彩虹楷体" w:cs="Times New Roman"/>
          <w:b/>
          <w:bCs/>
          <w:kern w:val="0"/>
          <w:sz w:val="32"/>
          <w:szCs w:val="32"/>
        </w:rPr>
        <w:t>（二）工程工期控制</w:t>
      </w:r>
    </w:p>
    <w:p>
      <w:pPr>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严格按合同工期控制工程施工工期，负责审查施工单位制定的网络计划，定期检查网络计划执行情况。根据实际情况督促审查施工单位调整网络计划，使其能够按期完工。</w:t>
      </w:r>
    </w:p>
    <w:p>
      <w:pPr>
        <w:spacing w:line="560" w:lineRule="exact"/>
        <w:ind w:firstLine="643" w:firstLineChars="200"/>
        <w:rPr>
          <w:rFonts w:ascii="彩虹楷体" w:hAnsi="Calibri" w:eastAsia="彩虹楷体" w:cs="Times New Roman"/>
          <w:b/>
          <w:bCs/>
          <w:kern w:val="0"/>
          <w:sz w:val="32"/>
          <w:szCs w:val="32"/>
        </w:rPr>
      </w:pPr>
      <w:r>
        <w:rPr>
          <w:rFonts w:hint="eastAsia" w:ascii="彩虹楷体" w:hAnsi="Calibri" w:eastAsia="彩虹楷体" w:cs="Times New Roman"/>
          <w:b/>
          <w:bCs/>
          <w:kern w:val="0"/>
          <w:sz w:val="32"/>
          <w:szCs w:val="32"/>
        </w:rPr>
        <w:t>（三）工程投资控制</w:t>
      </w:r>
    </w:p>
    <w:p>
      <w:pPr>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要求监理单位严格控制各项工程变更，审查工程变更的合理性。一般不得突破工程预算，负责合格项目的验收签证，此证作为业主审查承包商工程量支付其工程款的基本依据。</w:t>
      </w:r>
    </w:p>
    <w:p>
      <w:pPr>
        <w:spacing w:line="560" w:lineRule="exact"/>
        <w:ind w:firstLine="643" w:firstLineChars="200"/>
        <w:rPr>
          <w:rFonts w:ascii="彩虹楷体" w:hAnsi="Calibri" w:eastAsia="彩虹楷体" w:cs="Times New Roman"/>
          <w:b/>
          <w:bCs/>
          <w:kern w:val="0"/>
          <w:sz w:val="32"/>
          <w:szCs w:val="32"/>
        </w:rPr>
      </w:pPr>
      <w:r>
        <w:rPr>
          <w:rFonts w:hint="eastAsia" w:ascii="彩虹楷体" w:hAnsi="Calibri" w:eastAsia="彩虹楷体" w:cs="Times New Roman"/>
          <w:b/>
          <w:bCs/>
          <w:kern w:val="0"/>
          <w:sz w:val="32"/>
          <w:szCs w:val="32"/>
        </w:rPr>
        <w:t>（四）工程安全控制</w:t>
      </w:r>
    </w:p>
    <w:p>
      <w:pPr>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工程安全控制措施得力，不留隐患。</w:t>
      </w:r>
    </w:p>
    <w:p>
      <w:pPr>
        <w:spacing w:line="560" w:lineRule="exact"/>
        <w:ind w:firstLine="643" w:firstLineChars="200"/>
        <w:rPr>
          <w:rFonts w:ascii="彩虹楷体" w:hAnsi="Calibri" w:eastAsia="彩虹楷体" w:cs="Times New Roman"/>
          <w:b/>
          <w:bCs/>
          <w:kern w:val="0"/>
          <w:sz w:val="32"/>
          <w:szCs w:val="32"/>
        </w:rPr>
      </w:pPr>
      <w:r>
        <w:rPr>
          <w:rFonts w:hint="eastAsia" w:ascii="彩虹楷体" w:hAnsi="Calibri" w:eastAsia="彩虹楷体" w:cs="Times New Roman"/>
          <w:b/>
          <w:bCs/>
          <w:kern w:val="0"/>
          <w:sz w:val="32"/>
          <w:szCs w:val="32"/>
        </w:rPr>
        <w:t>（五）合同管理、信息管理及协调有关单位的工作关系</w:t>
      </w:r>
    </w:p>
    <w:p>
      <w:pPr>
        <w:spacing w:line="560" w:lineRule="exact"/>
        <w:ind w:firstLine="640" w:firstLineChars="200"/>
        <w:rPr>
          <w:rFonts w:ascii="彩虹粗仿宋" w:hAnsi="宋体" w:eastAsia="彩虹粗仿宋" w:cs="Times New Roman"/>
          <w:kern w:val="0"/>
          <w:sz w:val="32"/>
          <w:szCs w:val="32"/>
        </w:rPr>
      </w:pPr>
      <w:r>
        <w:rPr>
          <w:rFonts w:hint="eastAsia" w:ascii="彩虹粗仿宋" w:hAnsi="宋体" w:eastAsia="彩虹粗仿宋" w:cs="Times New Roman"/>
          <w:kern w:val="0"/>
          <w:sz w:val="32"/>
          <w:szCs w:val="32"/>
        </w:rPr>
        <w:t>监理单位协调好现场各有关单位的关系，处理解决各单位之间的矛盾和问题，协助业主办理与工程相关的所有手续。</w:t>
      </w:r>
    </w:p>
    <w:p>
      <w:pPr>
        <w:spacing w:line="560" w:lineRule="exact"/>
        <w:rPr>
          <w:rFonts w:ascii="彩虹黑体" w:hAnsi="宋体" w:eastAsia="彩虹黑体" w:cs="Times New Roman"/>
          <w:kern w:val="0"/>
          <w:sz w:val="32"/>
          <w:szCs w:val="32"/>
        </w:rPr>
      </w:pPr>
      <w:r>
        <w:rPr>
          <w:rFonts w:hint="eastAsia" w:ascii="彩虹粗仿宋" w:hAnsi="宋体" w:eastAsia="彩虹粗仿宋" w:cs="Times New Roman"/>
          <w:kern w:val="0"/>
          <w:sz w:val="32"/>
          <w:szCs w:val="32"/>
        </w:rPr>
        <w:t xml:space="preserve">    </w:t>
      </w:r>
      <w:r>
        <w:rPr>
          <w:rFonts w:hint="eastAsia" w:ascii="彩虹黑体" w:hAnsi="宋体" w:eastAsia="彩虹黑体" w:cs="Times New Roman"/>
          <w:kern w:val="0"/>
          <w:sz w:val="32"/>
          <w:szCs w:val="32"/>
        </w:rPr>
        <w:t>四、服务团队</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（一）项目总监理工程师监理过类似工程且具有丰富的监理经验，具有国家注册监理工程师证，还应符合国家及省、市对总监理工程师管理的有关规定。</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（二）监理公司应组建满足工作需要的项目监理小组，配备足够的专业人员及必要的检测设备，并向我行报备。项目监理机构的主要人员应具有相应的资格条件。</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（三）总监理工程师及重要岗位监理人员应保持相对稳定，如有人员变动，需向我行报备，经我行同意后更换，以保证监理工作正常进行。</w:t>
      </w:r>
    </w:p>
    <w:p>
      <w:pPr>
        <w:adjustRightInd w:val="0"/>
        <w:snapToGrid w:val="0"/>
        <w:spacing w:line="560" w:lineRule="exact"/>
        <w:rPr>
          <w:rFonts w:ascii="彩虹黑体" w:hAnsi="宋体" w:eastAsia="彩虹黑体" w:cs="Times New Roman"/>
          <w:sz w:val="32"/>
          <w:szCs w:val="32"/>
        </w:rPr>
      </w:pPr>
      <w:r>
        <w:rPr>
          <w:rFonts w:hint="eastAsia" w:ascii="彩虹粗仿宋" w:hAnsi="宋体" w:eastAsia="彩虹粗仿宋" w:cs="Times New Roman"/>
          <w:sz w:val="32"/>
          <w:szCs w:val="32"/>
        </w:rPr>
        <w:t xml:space="preserve">    </w:t>
      </w:r>
      <w:r>
        <w:rPr>
          <w:rFonts w:hint="eastAsia" w:ascii="彩虹黑体" w:hAnsi="宋体" w:eastAsia="彩虹黑体" w:cs="Times New Roman"/>
          <w:sz w:val="32"/>
          <w:szCs w:val="32"/>
        </w:rPr>
        <w:t>五、服务质量要求</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（一）按照国家法律、法规以及相关行政主管部门的有关规定从事代理工程监理活动。</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（二）在委托授权范围内为委托方提供代理监理服务，不得将本合同所确定的代理监理服务转让给第三方。</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（三）不得出现因监理原因造成的装修质量问题,不得损害我行利益。</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（四）监理人应按专用条件约定的种类、时间和份数向我行提交监理与相关服务的报告。</w:t>
      </w:r>
    </w:p>
    <w:p>
      <w:pPr>
        <w:adjustRightInd w:val="0"/>
        <w:snapToGrid w:val="0"/>
        <w:spacing w:line="560" w:lineRule="exact"/>
        <w:ind w:firstLine="640" w:firstLineChars="200"/>
        <w:rPr>
          <w:rFonts w:ascii="彩虹黑体" w:hAnsi="宋体" w:eastAsia="彩虹黑体" w:cs="Times New Roman"/>
          <w:sz w:val="32"/>
          <w:szCs w:val="32"/>
        </w:rPr>
      </w:pPr>
      <w:r>
        <w:rPr>
          <w:rFonts w:hint="eastAsia" w:ascii="彩虹黑体" w:hAnsi="宋体" w:eastAsia="彩虹黑体" w:cs="Times New Roman"/>
          <w:sz w:val="32"/>
          <w:szCs w:val="32"/>
        </w:rPr>
        <w:t>六、服务数量要求</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Calibri" w:eastAsia="彩虹粗仿宋" w:cs="Times New Roman"/>
          <w:sz w:val="32"/>
          <w:szCs w:val="32"/>
        </w:rPr>
        <w:t>负责濮阳分行本部营业办公用房装修项目相关的所有工程的</w:t>
      </w:r>
      <w:r>
        <w:rPr>
          <w:rFonts w:hint="eastAsia" w:ascii="彩虹粗仿宋" w:hAnsi="宋体" w:eastAsia="彩虹粗仿宋" w:cs="Times New Roman"/>
          <w:sz w:val="32"/>
          <w:szCs w:val="32"/>
        </w:rPr>
        <w:t>监理服务。</w:t>
      </w:r>
    </w:p>
    <w:p>
      <w:pPr>
        <w:adjustRightInd w:val="0"/>
        <w:snapToGrid w:val="0"/>
        <w:spacing w:line="560" w:lineRule="exact"/>
        <w:ind w:firstLine="640" w:firstLineChars="200"/>
        <w:rPr>
          <w:rFonts w:ascii="彩虹黑体" w:hAnsi="宋体" w:eastAsia="彩虹黑体" w:cs="Times New Roman"/>
          <w:sz w:val="32"/>
          <w:szCs w:val="32"/>
        </w:rPr>
      </w:pPr>
      <w:r>
        <w:rPr>
          <w:rFonts w:hint="eastAsia" w:ascii="彩虹黑体" w:hAnsi="宋体" w:eastAsia="彩虹黑体" w:cs="Times New Roman"/>
          <w:sz w:val="32"/>
          <w:szCs w:val="32"/>
        </w:rPr>
        <w:t>七、服务供应安排</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根据濮阳分行本部营业办公用房装修中各工程建设项目的实际进场及施工时间、进度，提供监理服务安排，保证全过程监理。</w:t>
      </w:r>
    </w:p>
    <w:p>
      <w:pPr>
        <w:adjustRightInd w:val="0"/>
        <w:snapToGrid w:val="0"/>
        <w:spacing w:line="560" w:lineRule="exact"/>
        <w:ind w:firstLine="640" w:firstLineChars="200"/>
        <w:rPr>
          <w:rFonts w:ascii="彩虹黑体" w:hAnsi="宋体" w:eastAsia="彩虹黑体" w:cs="Times New Roman"/>
          <w:sz w:val="32"/>
          <w:szCs w:val="32"/>
        </w:rPr>
      </w:pPr>
      <w:r>
        <w:rPr>
          <w:rFonts w:hint="eastAsia" w:ascii="彩虹黑体" w:hAnsi="宋体" w:eastAsia="彩虹黑体" w:cs="Times New Roman"/>
          <w:sz w:val="32"/>
          <w:szCs w:val="32"/>
        </w:rPr>
        <w:t>八、售后服务要求</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（一）监理方成立我行代理监理服务项目组，并指定专人为项目组组长，负责我行的代理监理服务工作。</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（二）监理方需向我行报送拟委派的监理机构主要成员名单、监理规划、完成约定的监理任务。</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（三）监理方运用合理技能，为我行提供与其监理机构水平相适应的咨询意见，认真、勤奋工作，帮助我行实现预定目标，公平地维护当事人各方的合法权益。</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（四）未征得有关方面同意，监理方不得泄漏与代理工程业务活动有关的保密资料；按照保质量、保工期、降低成本的原则对承建方的施工组织设计和技术方案提出审核意见并向我行书面报告。</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（五）监理方工作人员如与工程中标人有任何利益关系应主动提出回避。</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（六）监理方在责任期内，应当履行约定的义务，如果因监理人过失而造成了委托人的经济损失，应当向委托人赔偿。</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（七）监理方要积极为我行提供相关业务咨询。</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（八）监理方负责保管装修竣工资料，竣工资料符合相关制度要求，竣工资料保管期限不少于八年。</w:t>
      </w:r>
    </w:p>
    <w:p>
      <w:pPr>
        <w:adjustRightInd w:val="0"/>
        <w:snapToGrid w:val="0"/>
        <w:spacing w:line="560" w:lineRule="exact"/>
        <w:ind w:firstLine="640" w:firstLineChars="200"/>
        <w:rPr>
          <w:rFonts w:ascii="彩虹黑体" w:hAnsi="宋体" w:eastAsia="彩虹黑体" w:cs="Times New Roman"/>
          <w:b/>
          <w:bCs/>
          <w:kern w:val="0"/>
          <w:sz w:val="32"/>
          <w:szCs w:val="32"/>
        </w:rPr>
      </w:pPr>
      <w:r>
        <w:rPr>
          <w:rFonts w:hint="eastAsia" w:ascii="彩虹黑体" w:hAnsi="宋体" w:eastAsia="彩虹黑体" w:cs="Times New Roman"/>
          <w:sz w:val="32"/>
          <w:szCs w:val="32"/>
        </w:rPr>
        <w:t>九、款项支付要求</w:t>
      </w:r>
    </w:p>
    <w:p>
      <w:pPr>
        <w:spacing w:line="560" w:lineRule="exact"/>
        <w:ind w:firstLine="640" w:firstLineChars="200"/>
        <w:jc w:val="left"/>
        <w:rPr>
          <w:rFonts w:ascii="彩虹粗仿宋" w:hAnsi="Calibri" w:eastAsia="彩虹粗仿宋" w:cs="宋体"/>
          <w:color w:val="000000"/>
          <w:kern w:val="0"/>
          <w:sz w:val="32"/>
          <w:szCs w:val="32"/>
        </w:rPr>
      </w:pPr>
      <w:r>
        <w:rPr>
          <w:rFonts w:hint="eastAsia" w:ascii="彩虹粗仿宋" w:hAnsi="Calibri" w:eastAsia="彩虹粗仿宋" w:cs="宋体"/>
          <w:color w:val="000000"/>
          <w:kern w:val="0"/>
          <w:sz w:val="32"/>
          <w:szCs w:val="32"/>
        </w:rPr>
        <w:t>监理费用按照装修项目工程总进度分三期进行支付：</w:t>
      </w:r>
    </w:p>
    <w:p>
      <w:pPr>
        <w:spacing w:line="560" w:lineRule="exact"/>
        <w:ind w:firstLine="640" w:firstLineChars="200"/>
        <w:jc w:val="left"/>
        <w:rPr>
          <w:rFonts w:ascii="彩虹粗仿宋" w:hAnsi="Calibri" w:eastAsia="彩虹粗仿宋" w:cs="宋体"/>
          <w:color w:val="000000"/>
          <w:kern w:val="0"/>
          <w:sz w:val="32"/>
          <w:szCs w:val="32"/>
        </w:rPr>
      </w:pPr>
      <w:r>
        <w:rPr>
          <w:rFonts w:hint="eastAsia" w:ascii="彩虹粗仿宋" w:hAnsi="Calibri" w:eastAsia="彩虹粗仿宋" w:cs="宋体"/>
          <w:color w:val="000000"/>
          <w:kern w:val="0"/>
          <w:sz w:val="32"/>
          <w:szCs w:val="32"/>
        </w:rPr>
        <w:t>装修项目工程总进度达到30%时，监理单位提交付款申请及相关进度资料，我行支付监理费用总金额的30%；装修项目工程总进度达到60%时，监理单位提交付款申请及相关进度资料，我行支付监理费用总金额的30%；全部工程竣工合格并向我行移交全部工程监理资料后，监理单位提交支付申请，我行支付监理费用总金额的40%</w:t>
      </w:r>
      <w:r>
        <w:rPr>
          <w:rFonts w:hint="eastAsia" w:ascii="彩虹粗仿宋" w:hAnsi="宋体" w:eastAsia="彩虹粗仿宋" w:cs="Times New Roman"/>
          <w:sz w:val="32"/>
          <w:szCs w:val="32"/>
        </w:rPr>
        <w:t>。</w:t>
      </w:r>
    </w:p>
    <w:p>
      <w:pPr>
        <w:adjustRightInd w:val="0"/>
        <w:spacing w:line="560" w:lineRule="exact"/>
        <w:ind w:firstLine="640" w:firstLineChars="200"/>
        <w:rPr>
          <w:rFonts w:ascii="彩虹粗仿宋" w:hAnsi="宋体" w:eastAsia="彩虹粗仿宋" w:cs="Times New Roman"/>
          <w:sz w:val="32"/>
          <w:szCs w:val="32"/>
          <w:shd w:val="clear" w:color="auto" w:fill="FFFFFF"/>
        </w:rPr>
      </w:pPr>
      <w:r>
        <w:rPr>
          <w:rFonts w:hint="eastAsia" w:ascii="彩虹粗仿宋" w:hAnsi="宋体" w:eastAsia="彩虹粗仿宋" w:cs="Times New Roman"/>
          <w:sz w:val="32"/>
          <w:szCs w:val="32"/>
        </w:rPr>
        <w:t>监理</w:t>
      </w:r>
      <w:r>
        <w:rPr>
          <w:rFonts w:hint="eastAsia" w:ascii="彩虹粗仿宋" w:hAnsi="宋体" w:eastAsia="彩虹粗仿宋" w:cs="Times New Roman"/>
          <w:sz w:val="32"/>
          <w:szCs w:val="32"/>
          <w:shd w:val="clear" w:color="auto" w:fill="FFFFFF"/>
        </w:rPr>
        <w:t>单位申请第一次支付时，须开具监理费的全额增值税专用发票，否则我行不予以付款。</w:t>
      </w:r>
    </w:p>
    <w:p>
      <w:pPr>
        <w:adjustRightInd w:val="0"/>
        <w:spacing w:line="560" w:lineRule="exact"/>
        <w:ind w:firstLine="640" w:firstLineChars="200"/>
        <w:rPr>
          <w:rFonts w:ascii="彩虹黑体" w:hAnsi="宋体" w:eastAsia="彩虹黑体" w:cs="Times New Roman"/>
          <w:sz w:val="32"/>
          <w:szCs w:val="32"/>
          <w:shd w:val="clear" w:color="auto" w:fill="FFFFFF"/>
        </w:rPr>
      </w:pPr>
      <w:r>
        <w:rPr>
          <w:rFonts w:hint="eastAsia" w:ascii="彩虹黑体" w:hAnsi="宋体" w:eastAsia="彩虹黑体" w:cs="Times New Roman"/>
          <w:sz w:val="32"/>
          <w:szCs w:val="32"/>
          <w:shd w:val="clear" w:color="auto" w:fill="FFFFFF"/>
        </w:rPr>
        <w:t>十、报价要求</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投标单位按照费率报价，上限价为装修工程费用的2.4%，精确到小数点后二位。报价为含税价格，我行不再支付其他任何费用。</w:t>
      </w:r>
    </w:p>
    <w:p>
      <w:pPr>
        <w:adjustRightInd w:val="0"/>
        <w:snapToGrid w:val="0"/>
        <w:spacing w:line="560" w:lineRule="exact"/>
        <w:ind w:firstLine="640" w:firstLineChars="200"/>
        <w:rPr>
          <w:rFonts w:ascii="彩虹黑体" w:hAnsi="宋体" w:eastAsia="彩虹黑体" w:cs="Times New Roman"/>
          <w:sz w:val="32"/>
          <w:szCs w:val="32"/>
        </w:rPr>
      </w:pPr>
      <w:r>
        <w:rPr>
          <w:rFonts w:hint="eastAsia" w:ascii="彩虹黑体" w:hAnsi="宋体" w:eastAsia="彩虹黑体" w:cs="Times New Roman"/>
          <w:sz w:val="32"/>
          <w:szCs w:val="32"/>
        </w:rPr>
        <w:t>十一、其他要求</w:t>
      </w:r>
    </w:p>
    <w:p>
      <w:pPr>
        <w:adjustRightInd w:val="0"/>
        <w:snapToGrid w:val="0"/>
        <w:spacing w:line="560" w:lineRule="exact"/>
        <w:ind w:firstLine="640" w:firstLineChars="200"/>
        <w:rPr>
          <w:rFonts w:ascii="彩虹粗仿宋" w:hAnsi="宋体" w:eastAsia="彩虹粗仿宋" w:cs="Times New Roman"/>
          <w:sz w:val="32"/>
          <w:szCs w:val="32"/>
        </w:rPr>
      </w:pPr>
      <w:r>
        <w:rPr>
          <w:rFonts w:hint="eastAsia" w:ascii="彩虹粗仿宋" w:hAnsi="宋体" w:eastAsia="彩虹粗仿宋" w:cs="Times New Roman"/>
          <w:sz w:val="32"/>
          <w:szCs w:val="32"/>
        </w:rPr>
        <w:t>投标单位在投标过程中所涉及的一切费用，不论中标与否，均由投标单位全部负责。</w:t>
      </w:r>
    </w:p>
    <w:p>
      <w:pPr>
        <w:autoSpaceDE w:val="0"/>
        <w:autoSpaceDN w:val="0"/>
        <w:adjustRightInd w:val="0"/>
        <w:spacing w:line="560" w:lineRule="exact"/>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楷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5050E6"/>
    <w:rsid w:val="00476340"/>
    <w:rsid w:val="005050E6"/>
    <w:rsid w:val="00914EA6"/>
    <w:rsid w:val="00B379BB"/>
    <w:rsid w:val="00C80BEC"/>
    <w:rsid w:val="06ED7FC6"/>
    <w:rsid w:val="37B53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ccb</Company>
  <Pages>6</Pages>
  <Words>2337</Words>
  <Characters>2552</Characters>
  <Lines>77</Lines>
  <Paragraphs>60</Paragraphs>
  <TotalTime>7</TotalTime>
  <ScaleCrop>false</ScaleCrop>
  <LinksUpToDate>false</LinksUpToDate>
  <CharactersWithSpaces>2568</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2023-01-29T07:10:00Z</dcterms:created>
  <dc:creator>Apache POI</dc:creator>
  <cp:lastModifiedBy>haccb</cp:lastModifiedBy>
  <dcterms:modified xsi:type="dcterms:W3CDTF">2024-01-26T06:27:59Z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A857DC89813143FCB5D8C4520BB9DD3E_12</vt:lpwstr>
  </property>
</Properties>
</file>