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华文中宋" w:hAnsi="华文中宋" w:eastAsia="华文中宋"/>
          <w:sz w:val="44"/>
          <w:szCs w:val="44"/>
          <w:lang w:eastAsia="zh-CN"/>
        </w:rPr>
      </w:pPr>
      <w:r>
        <w:rPr>
          <w:rFonts w:hint="eastAsia" w:ascii="华文中宋" w:hAnsi="华文中宋" w:eastAsia="华文中宋"/>
          <w:bCs/>
          <w:sz w:val="44"/>
          <w:szCs w:val="44"/>
          <w:lang w:val="en-US" w:eastAsia="zh-CN"/>
        </w:rPr>
        <w:t>SWIFT系统维保服务</w:t>
      </w:r>
      <w:r>
        <w:rPr>
          <w:rFonts w:hint="eastAsia" w:ascii="Times New Roman" w:hAnsi="Times New Roman" w:eastAsia="华文中宋" w:cs="仿宋_GB2312"/>
          <w:kern w:val="2"/>
          <w:sz w:val="44"/>
          <w:szCs w:val="24"/>
          <w:lang w:val="en-US" w:eastAsia="zh-CN"/>
        </w:rPr>
        <w:t>项目供应商报名材料需求</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both"/>
        <w:textAlignment w:val="auto"/>
        <w:outlineLvl w:val="9"/>
        <w:rPr>
          <w:rFonts w:ascii="华文中宋" w:hAnsi="华文中宋" w:eastAsia="华文中宋"/>
          <w:sz w:val="44"/>
          <w:szCs w:val="44"/>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kern w:val="2"/>
          <w:sz w:val="32"/>
          <w:szCs w:val="24"/>
          <w:highlight w:val="none"/>
          <w:lang w:val="en-US" w:eastAsia="zh-CN"/>
        </w:rPr>
      </w:pPr>
      <w:r>
        <w:rPr>
          <w:rFonts w:hint="eastAsia" w:ascii="黑体" w:hAnsi="黑体" w:eastAsia="黑体" w:cs="黑体"/>
          <w:kern w:val="2"/>
          <w:sz w:val="32"/>
          <w:szCs w:val="24"/>
          <w:highlight w:val="none"/>
          <w:lang w:val="en-US" w:eastAsia="zh-CN"/>
        </w:rPr>
        <w:t>资质及能力要求</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供应商应为具有相关经营范围、有资格和能力提供SWIFT系统运维、SWIFT大版本升级、SWIFTNet网络升级和研发测试技术支持服务的厂商；</w:t>
      </w:r>
    </w:p>
    <w:p>
      <w:pPr>
        <w:keepNext w:val="0"/>
        <w:keepLines w:val="0"/>
        <w:pageBreakBefore w:val="0"/>
        <w:widowControl w:val="0"/>
        <w:numPr>
          <w:ilvl w:val="0"/>
          <w:numId w:val="2"/>
        </w:numPr>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b w:val="0"/>
          <w:kern w:val="2"/>
          <w:sz w:val="32"/>
          <w:szCs w:val="32"/>
          <w:highlight w:val="none"/>
          <w:lang w:val="en-US" w:eastAsia="zh-CN" w:bidi="ar-SA"/>
        </w:rPr>
      </w:pPr>
      <w:r>
        <w:rPr>
          <w:rFonts w:hint="eastAsia" w:ascii="仿宋_GB2312" w:hAnsi="仿宋_GB2312" w:eastAsia="仿宋_GB2312" w:cs="仿宋_GB2312"/>
          <w:b w:val="0"/>
          <w:kern w:val="2"/>
          <w:sz w:val="32"/>
          <w:szCs w:val="32"/>
          <w:highlight w:val="none"/>
          <w:lang w:val="en-US" w:eastAsia="zh-CN" w:bidi="ar-SA"/>
        </w:rPr>
        <w:t>能提供符合以下要求的岗位人员：</w:t>
      </w:r>
    </w:p>
    <w:tbl>
      <w:tblPr>
        <w:tblStyle w:val="7"/>
        <w:tblW w:w="9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2"/>
        <w:gridCol w:w="7785"/>
        <w:gridCol w:w="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052" w:type="dxa"/>
            <w:noWrap w:val="0"/>
            <w:vAlign w:val="center"/>
          </w:tcPr>
          <w:p>
            <w:pPr>
              <w:widowControl/>
              <w:spacing w:line="480" w:lineRule="exact"/>
              <w:jc w:val="center"/>
              <w:rPr>
                <w:rFonts w:ascii="仿宋_GB2312" w:hAnsi="Times New Roman" w:eastAsia="仿宋_GB2312" w:cs="Times New Roman"/>
                <w:kern w:val="0"/>
                <w:sz w:val="20"/>
                <w:szCs w:val="21"/>
              </w:rPr>
            </w:pPr>
            <w:r>
              <w:rPr>
                <w:rFonts w:hint="eastAsia" w:ascii="仿宋_GB2312" w:hAnsi="Times New Roman" w:eastAsia="仿宋_GB2312" w:cs="Times New Roman"/>
                <w:kern w:val="0"/>
                <w:sz w:val="20"/>
                <w:szCs w:val="21"/>
              </w:rPr>
              <w:t>岗位名称</w:t>
            </w:r>
          </w:p>
        </w:tc>
        <w:tc>
          <w:tcPr>
            <w:tcW w:w="7785" w:type="dxa"/>
            <w:noWrap w:val="0"/>
            <w:vAlign w:val="top"/>
          </w:tcPr>
          <w:p>
            <w:pPr>
              <w:widowControl/>
              <w:spacing w:line="480" w:lineRule="exact"/>
              <w:jc w:val="center"/>
              <w:rPr>
                <w:rFonts w:ascii="仿宋_GB2312" w:hAnsi="Times New Roman" w:eastAsia="仿宋_GB2312" w:cs="Times New Roman"/>
                <w:kern w:val="0"/>
                <w:sz w:val="20"/>
                <w:szCs w:val="21"/>
              </w:rPr>
            </w:pPr>
            <w:r>
              <w:rPr>
                <w:rFonts w:hint="eastAsia" w:ascii="仿宋_GB2312" w:hAnsi="Times New Roman" w:eastAsia="仿宋_GB2312" w:cs="Times New Roman"/>
                <w:kern w:val="0"/>
                <w:sz w:val="20"/>
                <w:szCs w:val="21"/>
              </w:rPr>
              <w:t>岗位职责</w:t>
            </w:r>
          </w:p>
        </w:tc>
        <w:tc>
          <w:tcPr>
            <w:tcW w:w="679" w:type="dxa"/>
            <w:noWrap w:val="0"/>
            <w:vAlign w:val="center"/>
          </w:tcPr>
          <w:p>
            <w:pPr>
              <w:widowControl/>
              <w:spacing w:line="480" w:lineRule="exact"/>
              <w:jc w:val="center"/>
              <w:rPr>
                <w:rFonts w:ascii="仿宋_GB2312" w:hAnsi="Times New Roman" w:eastAsia="仿宋_GB2312" w:cs="Times New Roman"/>
                <w:kern w:val="0"/>
                <w:sz w:val="20"/>
                <w:szCs w:val="21"/>
              </w:rPr>
            </w:pPr>
            <w:r>
              <w:rPr>
                <w:rFonts w:hint="eastAsia" w:ascii="仿宋_GB2312" w:hAnsi="Times New Roman" w:eastAsia="仿宋_GB2312" w:cs="Times New Roman"/>
                <w:kern w:val="0"/>
                <w:sz w:val="20"/>
                <w:szCs w:val="21"/>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0" w:hRule="atLeast"/>
          <w:jc w:val="center"/>
        </w:trPr>
        <w:tc>
          <w:tcPr>
            <w:tcW w:w="1052" w:type="dxa"/>
            <w:noWrap w:val="0"/>
            <w:vAlign w:val="center"/>
          </w:tcPr>
          <w:p>
            <w:pPr>
              <w:widowControl/>
              <w:jc w:val="center"/>
              <w:rPr>
                <w:rFonts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lang w:val="en-US" w:eastAsia="zh-CN"/>
              </w:rPr>
              <w:t>SWIFT系统</w:t>
            </w:r>
            <w:r>
              <w:rPr>
                <w:rFonts w:hint="eastAsia" w:ascii="仿宋_GB2312" w:hAnsi="宋体" w:eastAsia="仿宋_GB2312" w:cs="宋体"/>
                <w:color w:val="000000"/>
                <w:kern w:val="0"/>
                <w:sz w:val="20"/>
                <w:szCs w:val="21"/>
              </w:rPr>
              <w:t>驻场</w:t>
            </w:r>
          </w:p>
        </w:tc>
        <w:tc>
          <w:tcPr>
            <w:tcW w:w="7785" w:type="dxa"/>
            <w:noWrap w:val="0"/>
            <w:vAlign w:val="top"/>
          </w:tcPr>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（一）人员要求</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1、2名服务人员提供5×8小时的驻场服务。</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2、驻场服务人员应具有近3年来在全国政策性银行或国有商业银行总行级</w:t>
            </w:r>
            <w:r>
              <w:rPr>
                <w:rFonts w:hint="eastAsia" w:ascii="仿宋_GB2312" w:hAnsi="宋体" w:eastAsia="仿宋_GB2312" w:cs="宋体"/>
                <w:color w:val="000000"/>
                <w:kern w:val="0"/>
                <w:sz w:val="20"/>
                <w:szCs w:val="21"/>
                <w:lang w:val="en-US" w:eastAsia="zh-CN"/>
              </w:rPr>
              <w:t>SWIFT系统运维</w:t>
            </w:r>
            <w:r>
              <w:rPr>
                <w:rFonts w:hint="eastAsia" w:ascii="仿宋_GB2312" w:hAnsi="宋体" w:eastAsia="仿宋_GB2312" w:cs="宋体"/>
                <w:color w:val="000000"/>
                <w:kern w:val="0"/>
                <w:sz w:val="20"/>
                <w:szCs w:val="21"/>
              </w:rPr>
              <w:t>服务经验（需提供工程师的社保证明及劳动合同，服务机构名称、时间及相关联系人，并出具相关证明材料）。</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3、驻场服务人员需熟悉</w:t>
            </w:r>
            <w:r>
              <w:rPr>
                <w:rFonts w:hint="eastAsia" w:ascii="仿宋_GB2312" w:hAnsi="宋体" w:eastAsia="仿宋_GB2312" w:cs="宋体"/>
                <w:color w:val="000000"/>
                <w:kern w:val="0"/>
                <w:sz w:val="20"/>
                <w:szCs w:val="21"/>
                <w:lang w:val="en-US" w:eastAsia="zh-CN"/>
              </w:rPr>
              <w:t>SWIFT系统运维</w:t>
            </w:r>
            <w:r>
              <w:rPr>
                <w:rFonts w:hint="eastAsia" w:ascii="仿宋_GB2312" w:hAnsi="宋体" w:eastAsia="仿宋_GB2312" w:cs="宋体"/>
                <w:color w:val="000000"/>
                <w:kern w:val="0"/>
                <w:sz w:val="20"/>
                <w:szCs w:val="21"/>
              </w:rPr>
              <w:t>的</w:t>
            </w:r>
            <w:r>
              <w:rPr>
                <w:rFonts w:hint="eastAsia" w:ascii="仿宋_GB2312" w:hAnsi="宋体" w:eastAsia="仿宋_GB2312" w:cs="宋体"/>
                <w:color w:val="000000"/>
                <w:kern w:val="0"/>
                <w:sz w:val="20"/>
                <w:szCs w:val="21"/>
                <w:lang w:val="en-US" w:eastAsia="zh-CN"/>
              </w:rPr>
              <w:t>日常运维</w:t>
            </w:r>
            <w:r>
              <w:rPr>
                <w:rFonts w:hint="eastAsia" w:ascii="仿宋_GB2312" w:hAnsi="宋体" w:eastAsia="仿宋_GB2312" w:cs="宋体"/>
                <w:color w:val="000000"/>
                <w:kern w:val="0"/>
                <w:sz w:val="20"/>
                <w:szCs w:val="21"/>
              </w:rPr>
              <w:t>操作</w:t>
            </w:r>
            <w:r>
              <w:rPr>
                <w:rFonts w:hint="eastAsia" w:ascii="仿宋_GB2312" w:hAnsi="宋体" w:eastAsia="仿宋_GB2312" w:cs="宋体"/>
                <w:color w:val="000000"/>
                <w:kern w:val="0"/>
                <w:sz w:val="20"/>
                <w:szCs w:val="21"/>
                <w:lang w:eastAsia="zh-CN"/>
              </w:rPr>
              <w:t>、</w:t>
            </w:r>
            <w:r>
              <w:rPr>
                <w:rFonts w:hint="eastAsia" w:ascii="仿宋_GB2312" w:hAnsi="宋体" w:eastAsia="仿宋_GB2312" w:cs="宋体"/>
                <w:color w:val="000000"/>
                <w:kern w:val="0"/>
                <w:sz w:val="20"/>
                <w:szCs w:val="21"/>
              </w:rPr>
              <w:t>故障处理</w:t>
            </w:r>
            <w:r>
              <w:rPr>
                <w:rFonts w:hint="eastAsia" w:ascii="仿宋_GB2312" w:hAnsi="宋体" w:eastAsia="仿宋_GB2312" w:cs="宋体"/>
                <w:color w:val="000000"/>
                <w:kern w:val="0"/>
                <w:sz w:val="20"/>
                <w:szCs w:val="21"/>
                <w:lang w:eastAsia="zh-CN"/>
              </w:rPr>
              <w:t>、</w:t>
            </w:r>
            <w:r>
              <w:rPr>
                <w:rFonts w:hint="eastAsia" w:ascii="仿宋_GB2312" w:hAnsi="宋体" w:eastAsia="仿宋_GB2312" w:cs="宋体"/>
                <w:color w:val="000000"/>
                <w:kern w:val="0"/>
                <w:sz w:val="20"/>
                <w:szCs w:val="21"/>
                <w:lang w:val="en-US" w:eastAsia="zh-CN"/>
              </w:rPr>
              <w:t>安装和升级经验</w:t>
            </w:r>
            <w:r>
              <w:rPr>
                <w:rFonts w:hint="eastAsia" w:ascii="仿宋_GB2312" w:hAnsi="宋体" w:eastAsia="仿宋_GB2312" w:cs="宋体"/>
                <w:color w:val="000000"/>
                <w:kern w:val="0"/>
                <w:sz w:val="20"/>
                <w:szCs w:val="21"/>
              </w:rPr>
              <w:t>。</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4、驻场服务人员应持有大专以上学历，具备</w:t>
            </w:r>
            <w:r>
              <w:rPr>
                <w:rFonts w:hint="eastAsia" w:ascii="仿宋_GB2312" w:hAnsi="宋体" w:eastAsia="仿宋_GB2312" w:cs="宋体"/>
                <w:color w:val="000000"/>
                <w:kern w:val="0"/>
                <w:sz w:val="20"/>
                <w:szCs w:val="21"/>
                <w:lang w:val="en-US" w:eastAsia="zh-CN"/>
              </w:rPr>
              <w:t>二</w:t>
            </w:r>
            <w:r>
              <w:rPr>
                <w:rFonts w:hint="eastAsia" w:ascii="仿宋_GB2312" w:hAnsi="宋体" w:eastAsia="仿宋_GB2312" w:cs="宋体"/>
                <w:color w:val="000000"/>
                <w:kern w:val="0"/>
                <w:sz w:val="20"/>
                <w:szCs w:val="21"/>
              </w:rPr>
              <w:t>年以上</w:t>
            </w:r>
            <w:r>
              <w:rPr>
                <w:rFonts w:hint="eastAsia" w:ascii="仿宋_GB2312" w:hAnsi="宋体" w:eastAsia="仿宋_GB2312" w:cs="宋体"/>
                <w:color w:val="000000"/>
                <w:kern w:val="0"/>
                <w:sz w:val="20"/>
                <w:szCs w:val="21"/>
                <w:lang w:val="en-US" w:eastAsia="zh-CN"/>
              </w:rPr>
              <w:t>SWIFT系统</w:t>
            </w:r>
            <w:r>
              <w:rPr>
                <w:rFonts w:hint="eastAsia" w:ascii="仿宋_GB2312" w:hAnsi="宋体" w:eastAsia="仿宋_GB2312" w:cs="宋体"/>
                <w:color w:val="000000"/>
                <w:kern w:val="0"/>
                <w:sz w:val="20"/>
                <w:szCs w:val="21"/>
              </w:rPr>
              <w:t>运维相关工作经验。</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5、当驻场服务人员因事无法在现场服务时，必须提前通知并提供备岗人员到岗，不得在工作日无人响应。</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（二）服务地点要求</w:t>
            </w:r>
          </w:p>
          <w:p>
            <w:pPr>
              <w:widowControl/>
              <w:jc w:val="left"/>
              <w:rPr>
                <w:rFonts w:hint="default"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rPr>
              <w:t>服务地点为：北京、珠海</w:t>
            </w:r>
            <w:r>
              <w:rPr>
                <w:rFonts w:hint="eastAsia" w:ascii="仿宋_GB2312" w:hAnsi="宋体" w:eastAsia="仿宋_GB2312" w:cs="宋体"/>
                <w:color w:val="000000"/>
                <w:kern w:val="0"/>
                <w:sz w:val="20"/>
                <w:szCs w:val="21"/>
                <w:lang w:val="en-US" w:eastAsia="zh-CN"/>
              </w:rPr>
              <w:t>/西安</w:t>
            </w:r>
            <w:r>
              <w:rPr>
                <w:rFonts w:hint="eastAsia" w:ascii="仿宋_GB2312" w:hAnsi="宋体" w:eastAsia="仿宋_GB2312" w:cs="宋体"/>
                <w:color w:val="000000"/>
                <w:kern w:val="0"/>
                <w:sz w:val="20"/>
                <w:szCs w:val="21"/>
                <w:lang w:eastAsia="zh-CN"/>
              </w:rPr>
              <w:t>（</w:t>
            </w:r>
            <w:r>
              <w:rPr>
                <w:rFonts w:hint="eastAsia" w:ascii="仿宋_GB2312" w:hAnsi="宋体" w:eastAsia="仿宋_GB2312" w:cs="宋体"/>
                <w:color w:val="000000"/>
                <w:kern w:val="0"/>
                <w:sz w:val="20"/>
                <w:szCs w:val="21"/>
                <w:lang w:val="en-US" w:eastAsia="zh-CN"/>
              </w:rPr>
              <w:t>以远程为主，如有必要到场）</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（三）</w:t>
            </w:r>
            <w:r>
              <w:rPr>
                <w:rFonts w:hint="eastAsia" w:ascii="仿宋_GB2312" w:hAnsi="宋体" w:eastAsia="仿宋_GB2312" w:cs="宋体"/>
                <w:color w:val="000000"/>
                <w:kern w:val="0"/>
                <w:sz w:val="20"/>
                <w:szCs w:val="21"/>
                <w:lang w:val="en-US" w:eastAsia="zh-CN"/>
              </w:rPr>
              <w:t>岗位职责</w:t>
            </w:r>
            <w:r>
              <w:rPr>
                <w:rFonts w:hint="eastAsia" w:ascii="仿宋_GB2312" w:hAnsi="宋体" w:eastAsia="仿宋_GB2312" w:cs="宋体"/>
                <w:color w:val="000000"/>
                <w:kern w:val="0"/>
                <w:sz w:val="20"/>
                <w:szCs w:val="21"/>
              </w:rPr>
              <w:t>内容</w:t>
            </w:r>
          </w:p>
          <w:p>
            <w:pPr>
              <w:widowControl/>
              <w:jc w:val="left"/>
              <w:rPr>
                <w:rFonts w:hint="eastAsia"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rPr>
              <w:t>1、</w:t>
            </w:r>
            <w:r>
              <w:rPr>
                <w:rFonts w:hint="eastAsia" w:ascii="仿宋_GB2312" w:hAnsi="宋体" w:eastAsia="仿宋_GB2312" w:cs="宋体"/>
                <w:color w:val="000000"/>
                <w:kern w:val="0"/>
                <w:sz w:val="20"/>
                <w:szCs w:val="21"/>
                <w:lang w:val="en-US" w:eastAsia="zh-CN"/>
              </w:rPr>
              <w:t>日常巡查：每日进行SWIFT系统运行检查，每月进行深度健康检查，包括系统、网络、中间件、SWIFT所有</w:t>
            </w:r>
            <w:r>
              <w:rPr>
                <w:rFonts w:hint="eastAsia" w:ascii="仿宋_GB2312" w:hAnsi="宋体" w:eastAsia="仿宋_GB2312" w:cs="宋体"/>
                <w:color w:val="000000"/>
                <w:kern w:val="0"/>
                <w:sz w:val="20"/>
                <w:szCs w:val="21"/>
              </w:rPr>
              <w:t>软件</w:t>
            </w:r>
            <w:r>
              <w:rPr>
                <w:rFonts w:hint="eastAsia" w:ascii="仿宋_GB2312" w:hAnsi="宋体" w:eastAsia="仿宋_GB2312" w:cs="宋体"/>
                <w:color w:val="000000"/>
                <w:kern w:val="0"/>
                <w:sz w:val="20"/>
                <w:szCs w:val="21"/>
                <w:lang w:val="en-US" w:eastAsia="zh-CN"/>
              </w:rPr>
              <w:t>的检查，并做好检查记录，发现问题即使报告。</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lang w:val="en-US" w:eastAsia="zh-CN"/>
              </w:rPr>
              <w:t>2、</w:t>
            </w:r>
            <w:r>
              <w:rPr>
                <w:rFonts w:hint="eastAsia" w:ascii="仿宋_GB2312" w:hAnsi="宋体" w:eastAsia="仿宋_GB2312" w:cs="宋体"/>
                <w:color w:val="000000"/>
                <w:kern w:val="0"/>
                <w:sz w:val="20"/>
                <w:szCs w:val="21"/>
              </w:rPr>
              <w:t>故障快速处理与恢复。针对</w:t>
            </w:r>
            <w:r>
              <w:rPr>
                <w:rFonts w:hint="eastAsia" w:ascii="仿宋_GB2312" w:hAnsi="宋体" w:eastAsia="仿宋_GB2312" w:cs="宋体"/>
                <w:color w:val="000000"/>
                <w:kern w:val="0"/>
                <w:sz w:val="20"/>
                <w:szCs w:val="21"/>
                <w:lang w:val="en-US" w:eastAsia="zh-CN"/>
              </w:rPr>
              <w:t>SWIFT系统的</w:t>
            </w:r>
            <w:r>
              <w:rPr>
                <w:rFonts w:hint="eastAsia" w:ascii="仿宋_GB2312" w:hAnsi="宋体" w:eastAsia="仿宋_GB2312" w:cs="宋体"/>
                <w:color w:val="000000"/>
                <w:kern w:val="0"/>
                <w:sz w:val="20"/>
                <w:szCs w:val="21"/>
              </w:rPr>
              <w:t>突发性的故障/事件进行应急响应，阻止故障/事件影响扩大，配合查找故障/事件原因，熟悉</w:t>
            </w:r>
            <w:r>
              <w:rPr>
                <w:rFonts w:hint="eastAsia" w:ascii="仿宋_GB2312" w:hAnsi="宋体" w:eastAsia="仿宋_GB2312" w:cs="宋体"/>
                <w:color w:val="000000"/>
                <w:kern w:val="0"/>
                <w:sz w:val="20"/>
                <w:szCs w:val="21"/>
                <w:lang w:val="en-US" w:eastAsia="zh-CN"/>
              </w:rPr>
              <w:t>SWIFT系统运维</w:t>
            </w:r>
            <w:r>
              <w:rPr>
                <w:rFonts w:hint="eastAsia" w:ascii="仿宋_GB2312" w:hAnsi="宋体" w:eastAsia="仿宋_GB2312" w:cs="宋体"/>
                <w:color w:val="000000"/>
                <w:kern w:val="0"/>
                <w:sz w:val="20"/>
                <w:szCs w:val="21"/>
              </w:rPr>
              <w:t>支持流程，在问题发生的第一时间具备自主处理大多数问题的能力；对于复杂问题，联系</w:t>
            </w:r>
            <w:r>
              <w:rPr>
                <w:rFonts w:hint="eastAsia" w:ascii="仿宋_GB2312" w:hAnsi="宋体" w:eastAsia="仿宋_GB2312" w:cs="宋体"/>
                <w:color w:val="000000"/>
                <w:kern w:val="0"/>
                <w:sz w:val="20"/>
                <w:szCs w:val="21"/>
                <w:lang w:val="en-US" w:eastAsia="zh-CN"/>
              </w:rPr>
              <w:t>SWIFT协会支持</w:t>
            </w:r>
            <w:r>
              <w:rPr>
                <w:rFonts w:hint="eastAsia" w:ascii="仿宋_GB2312" w:hAnsi="宋体" w:eastAsia="仿宋_GB2312" w:cs="宋体"/>
                <w:color w:val="000000"/>
                <w:kern w:val="0"/>
                <w:sz w:val="20"/>
                <w:szCs w:val="21"/>
              </w:rPr>
              <w:t>团队，快速进行问题定位</w:t>
            </w:r>
            <w:r>
              <w:rPr>
                <w:rFonts w:hint="eastAsia" w:ascii="仿宋_GB2312" w:hAnsi="宋体" w:eastAsia="仿宋_GB2312" w:cs="宋体"/>
                <w:color w:val="000000"/>
                <w:kern w:val="0"/>
                <w:sz w:val="20"/>
                <w:szCs w:val="21"/>
                <w:lang w:val="en-US" w:eastAsia="zh-CN"/>
              </w:rPr>
              <w:t>处理</w:t>
            </w:r>
            <w:r>
              <w:rPr>
                <w:rFonts w:hint="eastAsia" w:ascii="仿宋_GB2312" w:hAnsi="宋体" w:eastAsia="仿宋_GB2312" w:cs="宋体"/>
                <w:color w:val="000000"/>
                <w:kern w:val="0"/>
                <w:sz w:val="20"/>
                <w:szCs w:val="21"/>
              </w:rPr>
              <w:t>及恢复</w:t>
            </w:r>
            <w:r>
              <w:rPr>
                <w:rFonts w:hint="eastAsia" w:ascii="仿宋_GB2312" w:hAnsi="宋体" w:eastAsia="仿宋_GB2312" w:cs="宋体"/>
                <w:color w:val="000000"/>
                <w:kern w:val="0"/>
                <w:sz w:val="20"/>
                <w:szCs w:val="21"/>
                <w:lang w:val="en-US" w:eastAsia="zh-CN"/>
              </w:rPr>
              <w:t>闭环</w:t>
            </w:r>
            <w:r>
              <w:rPr>
                <w:rFonts w:hint="eastAsia" w:ascii="仿宋_GB2312" w:hAnsi="宋体" w:eastAsia="仿宋_GB2312" w:cs="宋体"/>
                <w:color w:val="000000"/>
                <w:kern w:val="0"/>
                <w:sz w:val="20"/>
                <w:szCs w:val="21"/>
                <w:lang w:eastAsia="zh-CN"/>
              </w:rPr>
              <w:t>、</w:t>
            </w:r>
            <w:r>
              <w:rPr>
                <w:rFonts w:hint="eastAsia" w:ascii="仿宋_GB2312" w:hAnsi="宋体" w:eastAsia="仿宋_GB2312" w:cs="宋体"/>
                <w:color w:val="000000"/>
                <w:kern w:val="0"/>
                <w:sz w:val="20"/>
                <w:szCs w:val="21"/>
              </w:rPr>
              <w:t>保障问题及时解决，形成根因分析。运维过程中异常问题，在大部分自主解决的基础上，负责提问题单，对事件、问题、变更以及服务请求进行分析分类，提交需求至对应</w:t>
            </w:r>
            <w:r>
              <w:rPr>
                <w:rFonts w:hint="eastAsia" w:ascii="仿宋_GB2312" w:hAnsi="宋体" w:eastAsia="仿宋_GB2312" w:cs="宋体"/>
                <w:color w:val="000000"/>
                <w:kern w:val="0"/>
                <w:sz w:val="20"/>
                <w:szCs w:val="21"/>
                <w:lang w:val="en-US" w:eastAsia="zh-CN"/>
              </w:rPr>
              <w:t>SWIFT香港</w:t>
            </w:r>
            <w:r>
              <w:rPr>
                <w:rFonts w:hint="eastAsia" w:ascii="仿宋_GB2312" w:hAnsi="宋体" w:eastAsia="仿宋_GB2312" w:cs="宋体"/>
                <w:color w:val="000000"/>
                <w:kern w:val="0"/>
                <w:sz w:val="20"/>
                <w:szCs w:val="21"/>
              </w:rPr>
              <w:t>团队。</w:t>
            </w:r>
          </w:p>
          <w:p>
            <w:pPr>
              <w:widowControl/>
              <w:jc w:val="left"/>
              <w:rPr>
                <w:rFonts w:hint="eastAsia"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rPr>
              <w:t>3</w:t>
            </w:r>
            <w:r>
              <w:rPr>
                <w:rFonts w:hint="eastAsia" w:ascii="仿宋_GB2312" w:hAnsi="宋体" w:eastAsia="仿宋_GB2312" w:cs="宋体"/>
                <w:color w:val="000000"/>
                <w:kern w:val="0"/>
                <w:sz w:val="20"/>
                <w:szCs w:val="21"/>
                <w:lang w:val="en-US" w:eastAsia="zh-CN"/>
              </w:rPr>
              <w:t>、SWIFT系统配置维护服务：可根据行内的需求完成SWIFT系统相关配置的工作，包括操作系统安全基线配置、分行信息和业务规则维护、用户及密码维护、软件安全配置、报文MT/MX标准维护、接口配置维护、日历维护等，以确保SWIFT系统正常运行。</w:t>
            </w:r>
          </w:p>
          <w:p>
            <w:pPr>
              <w:widowControl/>
              <w:jc w:val="left"/>
              <w:rPr>
                <w:rFonts w:hint="eastAsia"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lang w:val="en-US" w:eastAsia="zh-CN"/>
              </w:rPr>
              <w:t>4、日常数据备份和同步服务：定期按照要求对SWIFT系统进行相关备份，包括操作系统备份、应用及数据备份，以及生产数据（含配置和业务数据）同步至各灾备。</w:t>
            </w:r>
          </w:p>
          <w:p>
            <w:pPr>
              <w:widowControl/>
              <w:jc w:val="left"/>
              <w:rPr>
                <w:rFonts w:hint="eastAsia"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lang w:val="en-US" w:eastAsia="zh-CN"/>
              </w:rPr>
              <w:t>5、小版本升级服务：完成SWIFT系统的小版本升级服务，包括操作系统补丁（含安全补丁）、消息中间件补丁、SWIFT应用小版本补丁（含功能性和安全性补丁、组件）等升级工作。</w:t>
            </w:r>
          </w:p>
          <w:p>
            <w:pPr>
              <w:widowControl/>
              <w:jc w:val="left"/>
              <w:rPr>
                <w:rFonts w:hint="eastAsia"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lang w:val="en-US" w:eastAsia="zh-CN"/>
              </w:rPr>
              <w:t>6、每年报文格式升级服务：完成每年SWIFT系统MT和MX报文升级的工作，包括语法格式补丁安装、GUI组件、语法格式配置、ASP/报文标准安装更新激活等</w:t>
            </w:r>
          </w:p>
          <w:p>
            <w:pPr>
              <w:widowControl/>
              <w:jc w:val="left"/>
              <w:rPr>
                <w:rFonts w:hint="default"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lang w:val="en-US" w:eastAsia="zh-CN"/>
              </w:rPr>
              <w:t>7、HSM BOX和VPN BOX专用设备维护：日常设备健康检查、设备用户（含证书）和密码维护更新、定期设备重启、故障快速定位和处理，如遇设备故障快速启用备用设备加入现有热备群集中，以及故障设备返原厂维修。</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lang w:val="en-US" w:eastAsia="zh-CN"/>
              </w:rPr>
              <w:t>8</w:t>
            </w:r>
            <w:r>
              <w:rPr>
                <w:rFonts w:hint="eastAsia" w:ascii="仿宋_GB2312" w:hAnsi="宋体" w:eastAsia="仿宋_GB2312" w:cs="宋体"/>
                <w:color w:val="000000"/>
                <w:kern w:val="0"/>
                <w:sz w:val="20"/>
                <w:szCs w:val="21"/>
              </w:rPr>
              <w:t>、技术方案的快速构建与确认。根据生产需求，对</w:t>
            </w:r>
            <w:r>
              <w:rPr>
                <w:rFonts w:hint="eastAsia" w:ascii="仿宋_GB2312" w:hAnsi="宋体" w:eastAsia="仿宋_GB2312" w:cs="宋体"/>
                <w:color w:val="000000"/>
                <w:kern w:val="0"/>
                <w:sz w:val="20"/>
                <w:szCs w:val="21"/>
                <w:lang w:val="en-US" w:eastAsia="zh-CN"/>
              </w:rPr>
              <w:t>SWIFT系统</w:t>
            </w:r>
            <w:r>
              <w:rPr>
                <w:rFonts w:hint="eastAsia" w:ascii="仿宋_GB2312" w:hAnsi="宋体" w:eastAsia="仿宋_GB2312" w:cs="宋体"/>
                <w:color w:val="000000"/>
                <w:kern w:val="0"/>
                <w:sz w:val="20"/>
                <w:szCs w:val="21"/>
              </w:rPr>
              <w:t>进行技术方案的快速构建与确认，针对客户业务扩容、业务升级等，联系后台资源给出符合生产实际环境的意见和建议。</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lang w:val="en-US" w:eastAsia="zh-CN"/>
              </w:rPr>
              <w:t>9</w:t>
            </w:r>
            <w:r>
              <w:rPr>
                <w:rFonts w:hint="eastAsia" w:ascii="仿宋_GB2312" w:hAnsi="宋体" w:eastAsia="仿宋_GB2312" w:cs="宋体"/>
                <w:color w:val="000000"/>
                <w:kern w:val="0"/>
                <w:sz w:val="20"/>
                <w:szCs w:val="21"/>
              </w:rPr>
              <w:t>、针对</w:t>
            </w:r>
            <w:r>
              <w:rPr>
                <w:rFonts w:hint="eastAsia" w:ascii="仿宋_GB2312" w:hAnsi="宋体" w:eastAsia="仿宋_GB2312" w:cs="宋体"/>
                <w:color w:val="000000"/>
                <w:kern w:val="0"/>
                <w:sz w:val="20"/>
                <w:szCs w:val="21"/>
                <w:lang w:val="en-US" w:eastAsia="zh-CN"/>
              </w:rPr>
              <w:t>SWIFT系统</w:t>
            </w:r>
            <w:r>
              <w:rPr>
                <w:rFonts w:hint="eastAsia" w:ascii="仿宋_GB2312" w:hAnsi="宋体" w:eastAsia="仿宋_GB2312" w:cs="宋体"/>
                <w:color w:val="000000"/>
                <w:kern w:val="0"/>
                <w:sz w:val="20"/>
                <w:szCs w:val="21"/>
              </w:rPr>
              <w:t>变更支持，基于生产实际运行情况，支撑变更方案的制定与评审，联系</w:t>
            </w:r>
            <w:r>
              <w:rPr>
                <w:rFonts w:hint="eastAsia" w:ascii="仿宋_GB2312" w:hAnsi="宋体" w:eastAsia="仿宋_GB2312" w:cs="宋体"/>
                <w:color w:val="000000"/>
                <w:kern w:val="0"/>
                <w:sz w:val="20"/>
                <w:szCs w:val="21"/>
                <w:lang w:val="en-US" w:eastAsia="zh-CN"/>
              </w:rPr>
              <w:t>SWIFT香港</w:t>
            </w:r>
            <w:r>
              <w:rPr>
                <w:rFonts w:hint="eastAsia" w:ascii="仿宋_GB2312" w:hAnsi="宋体" w:eastAsia="仿宋_GB2312" w:cs="宋体"/>
                <w:color w:val="000000"/>
                <w:kern w:val="0"/>
                <w:sz w:val="20"/>
                <w:szCs w:val="21"/>
              </w:rPr>
              <w:t>技术支持等，给出评审意见和建议，保证变更方案的可落地性</w:t>
            </w:r>
            <w:r>
              <w:rPr>
                <w:rFonts w:hint="eastAsia" w:ascii="仿宋_GB2312" w:hAnsi="宋体" w:eastAsia="仿宋_GB2312" w:cs="宋体"/>
                <w:color w:val="000000"/>
                <w:kern w:val="0"/>
                <w:sz w:val="20"/>
                <w:szCs w:val="21"/>
                <w:lang w:eastAsia="zh-CN"/>
              </w:rPr>
              <w:t>，</w:t>
            </w:r>
            <w:r>
              <w:rPr>
                <w:rFonts w:hint="eastAsia" w:ascii="仿宋_GB2312" w:hAnsi="宋体" w:eastAsia="仿宋_GB2312" w:cs="宋体"/>
                <w:color w:val="000000"/>
                <w:kern w:val="0"/>
                <w:sz w:val="20"/>
                <w:szCs w:val="21"/>
              </w:rPr>
              <w:t>变更支持联系与对接。</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lang w:val="en-US" w:eastAsia="zh-CN"/>
              </w:rPr>
              <w:t>10</w:t>
            </w:r>
            <w:r>
              <w:rPr>
                <w:rFonts w:hint="eastAsia" w:ascii="仿宋_GB2312" w:hAnsi="宋体" w:eastAsia="仿宋_GB2312" w:cs="宋体"/>
                <w:color w:val="000000"/>
                <w:kern w:val="0"/>
                <w:sz w:val="20"/>
                <w:szCs w:val="21"/>
              </w:rPr>
              <w:t>、运维文档支撑与管理。提供</w:t>
            </w:r>
            <w:r>
              <w:rPr>
                <w:rFonts w:hint="eastAsia" w:ascii="仿宋_GB2312" w:hAnsi="宋体" w:eastAsia="仿宋_GB2312" w:cs="宋体"/>
                <w:color w:val="000000"/>
                <w:kern w:val="0"/>
                <w:sz w:val="20"/>
                <w:szCs w:val="21"/>
                <w:lang w:val="en-US" w:eastAsia="zh-CN"/>
              </w:rPr>
              <w:t>SWIFT系统</w:t>
            </w:r>
            <w:r>
              <w:rPr>
                <w:rFonts w:hint="eastAsia" w:ascii="仿宋_GB2312" w:hAnsi="宋体" w:eastAsia="仿宋_GB2312" w:cs="宋体"/>
                <w:color w:val="000000"/>
                <w:kern w:val="0"/>
                <w:sz w:val="20"/>
                <w:szCs w:val="21"/>
              </w:rPr>
              <w:t>运维文档支撑与管理，熟悉生产环境的技术架构和流程，梳理并及时优化</w:t>
            </w:r>
            <w:r>
              <w:rPr>
                <w:rFonts w:hint="eastAsia" w:ascii="仿宋_GB2312" w:hAnsi="宋体" w:eastAsia="仿宋_GB2312" w:cs="宋体"/>
                <w:color w:val="000000"/>
                <w:kern w:val="0"/>
                <w:sz w:val="20"/>
                <w:szCs w:val="21"/>
                <w:lang w:val="en-US" w:eastAsia="zh-CN"/>
              </w:rPr>
              <w:t>SWIFT系统</w:t>
            </w:r>
            <w:r>
              <w:rPr>
                <w:rFonts w:hint="eastAsia" w:ascii="仿宋_GB2312" w:hAnsi="宋体" w:eastAsia="仿宋_GB2312" w:cs="宋体"/>
                <w:color w:val="000000"/>
                <w:kern w:val="0"/>
                <w:sz w:val="20"/>
                <w:szCs w:val="21"/>
              </w:rPr>
              <w:t>的应急、运维等文档，基于生产环境的变化及时更新。</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lang w:val="en-US" w:eastAsia="zh-CN"/>
              </w:rPr>
              <w:t>11</w:t>
            </w:r>
            <w:r>
              <w:rPr>
                <w:rFonts w:hint="eastAsia" w:ascii="仿宋_GB2312" w:hAnsi="宋体" w:eastAsia="仿宋_GB2312" w:cs="宋体"/>
                <w:color w:val="000000"/>
                <w:kern w:val="0"/>
                <w:sz w:val="20"/>
                <w:szCs w:val="21"/>
              </w:rPr>
              <w:t>、响应客户/驻场问题请求，5*8小时值班，快速响应客户故障；如有特殊情况如重大保障期间、临时故障等情况，应按照行方要求进行值班和技术支持工作，最迟响应时间不超过30分钟。</w:t>
            </w:r>
          </w:p>
          <w:p>
            <w:pPr>
              <w:widowControl/>
              <w:jc w:val="left"/>
              <w:rPr>
                <w:rFonts w:hint="default"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lang w:val="en-US" w:eastAsia="zh-CN"/>
              </w:rPr>
              <w:t>12、一人主负责生产（三套环境）、一人主负责（同城、异地、研发）并相互备份,相互复核。</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1</w:t>
            </w:r>
            <w:r>
              <w:rPr>
                <w:rFonts w:hint="eastAsia" w:ascii="仿宋_GB2312" w:hAnsi="宋体" w:eastAsia="仿宋_GB2312" w:cs="宋体"/>
                <w:color w:val="000000"/>
                <w:kern w:val="0"/>
                <w:sz w:val="20"/>
                <w:szCs w:val="21"/>
                <w:lang w:val="en-US" w:eastAsia="zh-CN"/>
              </w:rPr>
              <w:t>3</w:t>
            </w:r>
            <w:r>
              <w:rPr>
                <w:rFonts w:hint="eastAsia" w:ascii="仿宋_GB2312" w:hAnsi="宋体" w:eastAsia="仿宋_GB2312" w:cs="宋体"/>
                <w:color w:val="000000"/>
                <w:kern w:val="0"/>
                <w:sz w:val="20"/>
                <w:szCs w:val="21"/>
              </w:rPr>
              <w:t>、配合行方完成其他现场工作任务。</w:t>
            </w:r>
          </w:p>
          <w:p>
            <w:pPr>
              <w:widowControl/>
              <w:jc w:val="left"/>
              <w:rPr>
                <w:rFonts w:hint="default"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rPr>
              <w:t>（三）</w:t>
            </w:r>
            <w:r>
              <w:rPr>
                <w:rFonts w:hint="eastAsia" w:ascii="仿宋_GB2312" w:hAnsi="宋体" w:eastAsia="仿宋_GB2312" w:cs="宋体"/>
                <w:color w:val="000000"/>
                <w:kern w:val="0"/>
                <w:sz w:val="20"/>
                <w:szCs w:val="21"/>
                <w:lang w:val="en-US" w:eastAsia="zh-CN"/>
              </w:rPr>
              <w:t>其他要求</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1、乙方近三年内具有多个为国有商业银行或股份制商业银行或政策性银行总行级别数据中心提供驻场服务的成功案例。</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lang w:val="en-US" w:eastAsia="zh-CN"/>
              </w:rPr>
              <w:t>2、</w:t>
            </w:r>
            <w:r>
              <w:rPr>
                <w:rFonts w:hint="eastAsia" w:ascii="仿宋_GB2312" w:hAnsi="宋体" w:eastAsia="仿宋_GB2312" w:cs="宋体"/>
                <w:color w:val="000000"/>
                <w:kern w:val="0"/>
                <w:sz w:val="20"/>
                <w:szCs w:val="21"/>
              </w:rPr>
              <w:t>乙方承诺在驻场服务期间，不得擅自调换或撤回上述工程师，确需对上述工程师进行调整，乙方应提前 30天书面来函协调，在取得甲方书面许可的前提下方可更换不低于上述资质要求的工程师，乙方驻场人员应严格执行甲方考勤管理规定以及行内规章制度，乙方驻场人员不得兼任其他项目。</w:t>
            </w:r>
          </w:p>
        </w:tc>
        <w:tc>
          <w:tcPr>
            <w:tcW w:w="679" w:type="dxa"/>
            <w:noWrap w:val="0"/>
            <w:vAlign w:val="center"/>
          </w:tcPr>
          <w:p>
            <w:pPr>
              <w:widowControl/>
              <w:jc w:val="center"/>
              <w:rPr>
                <w:rFonts w:hint="eastAsia" w:ascii="仿宋_GB2312" w:hAnsi="宋体" w:eastAsia="仿宋_GB2312" w:cs="宋体"/>
                <w:color w:val="000000"/>
                <w:kern w:val="0"/>
                <w:sz w:val="20"/>
                <w:szCs w:val="21"/>
                <w:lang w:eastAsia="zh-CN"/>
              </w:rPr>
            </w:pPr>
            <w:r>
              <w:rPr>
                <w:rFonts w:hint="eastAsia" w:ascii="仿宋_GB2312" w:hAnsi="宋体" w:eastAsia="仿宋_GB2312" w:cs="宋体"/>
                <w:color w:val="000000"/>
                <w:kern w:val="0"/>
                <w:sz w:val="2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0" w:hRule="atLeast"/>
          <w:jc w:val="center"/>
        </w:trPr>
        <w:tc>
          <w:tcPr>
            <w:tcW w:w="1052" w:type="dxa"/>
            <w:noWrap w:val="0"/>
            <w:vAlign w:val="center"/>
          </w:tcPr>
          <w:p>
            <w:pPr>
              <w:widowControl/>
              <w:jc w:val="center"/>
              <w:rPr>
                <w:rFonts w:hint="default"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lang w:val="en-US" w:eastAsia="zh-CN"/>
              </w:rPr>
              <w:t>高级现场支持服务</w:t>
            </w:r>
          </w:p>
        </w:tc>
        <w:tc>
          <w:tcPr>
            <w:tcW w:w="7785" w:type="dxa"/>
            <w:noWrap w:val="0"/>
            <w:vAlign w:val="top"/>
          </w:tcPr>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（一）人员要求</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1、</w:t>
            </w:r>
            <w:r>
              <w:rPr>
                <w:rFonts w:hint="eastAsia" w:ascii="仿宋_GB2312" w:hAnsi="宋体" w:eastAsia="仿宋_GB2312" w:cs="宋体"/>
                <w:color w:val="000000"/>
                <w:kern w:val="0"/>
                <w:sz w:val="20"/>
                <w:szCs w:val="21"/>
                <w:lang w:val="en-US" w:eastAsia="zh-CN"/>
              </w:rPr>
              <w:t>1</w:t>
            </w:r>
            <w:r>
              <w:rPr>
                <w:rFonts w:hint="eastAsia" w:ascii="仿宋_GB2312" w:hAnsi="宋体" w:eastAsia="仿宋_GB2312" w:cs="宋体"/>
                <w:color w:val="000000"/>
                <w:kern w:val="0"/>
                <w:sz w:val="20"/>
                <w:szCs w:val="21"/>
              </w:rPr>
              <w:t>名服务人员提供</w:t>
            </w:r>
            <w:r>
              <w:rPr>
                <w:rFonts w:hint="eastAsia" w:ascii="仿宋_GB2312" w:hAnsi="宋体" w:eastAsia="仿宋_GB2312" w:cs="宋体"/>
                <w:color w:val="000000"/>
                <w:kern w:val="0"/>
                <w:sz w:val="20"/>
                <w:szCs w:val="21"/>
                <w:lang w:val="en-US" w:eastAsia="zh-CN"/>
              </w:rPr>
              <w:t>4个人月</w:t>
            </w:r>
            <w:r>
              <w:rPr>
                <w:rFonts w:hint="eastAsia" w:ascii="仿宋_GB2312" w:hAnsi="宋体" w:eastAsia="仿宋_GB2312" w:cs="宋体"/>
                <w:color w:val="000000"/>
                <w:kern w:val="0"/>
                <w:sz w:val="20"/>
                <w:szCs w:val="21"/>
              </w:rPr>
              <w:t>的驻场服务。</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2、驻场服务人员应具有近3年来在全国政策性银行或国有商业银行总行级</w:t>
            </w:r>
            <w:r>
              <w:rPr>
                <w:rFonts w:hint="eastAsia" w:ascii="仿宋_GB2312" w:hAnsi="宋体" w:eastAsia="仿宋_GB2312" w:cs="宋体"/>
                <w:color w:val="000000"/>
                <w:kern w:val="0"/>
                <w:sz w:val="20"/>
                <w:szCs w:val="21"/>
                <w:lang w:val="en-US" w:eastAsia="zh-CN"/>
              </w:rPr>
              <w:t>SWIFT系统运维</w:t>
            </w:r>
            <w:r>
              <w:rPr>
                <w:rFonts w:hint="eastAsia" w:ascii="仿宋_GB2312" w:hAnsi="宋体" w:eastAsia="仿宋_GB2312" w:cs="宋体"/>
                <w:color w:val="000000"/>
                <w:kern w:val="0"/>
                <w:sz w:val="20"/>
                <w:szCs w:val="21"/>
              </w:rPr>
              <w:t>服务经验（需提供工程师的社保证明及劳动合同，服务机构名称、时间及相关联系人，并出具相关证明材料）。</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3、驻场服务人员需熟悉</w:t>
            </w:r>
            <w:r>
              <w:rPr>
                <w:rFonts w:hint="eastAsia" w:ascii="仿宋_GB2312" w:hAnsi="宋体" w:eastAsia="仿宋_GB2312" w:cs="宋体"/>
                <w:color w:val="000000"/>
                <w:kern w:val="0"/>
                <w:sz w:val="20"/>
                <w:szCs w:val="21"/>
                <w:lang w:val="en-US" w:eastAsia="zh-CN"/>
              </w:rPr>
              <w:t>SWIFT系统架构、SWIFT运行机制原理，运维</w:t>
            </w:r>
            <w:r>
              <w:rPr>
                <w:rFonts w:hint="eastAsia" w:ascii="仿宋_GB2312" w:hAnsi="宋体" w:eastAsia="仿宋_GB2312" w:cs="宋体"/>
                <w:color w:val="000000"/>
                <w:kern w:val="0"/>
                <w:sz w:val="20"/>
                <w:szCs w:val="21"/>
              </w:rPr>
              <w:t>操作</w:t>
            </w:r>
            <w:r>
              <w:rPr>
                <w:rFonts w:hint="eastAsia" w:ascii="仿宋_GB2312" w:hAnsi="宋体" w:eastAsia="仿宋_GB2312" w:cs="宋体"/>
                <w:color w:val="000000"/>
                <w:kern w:val="0"/>
                <w:sz w:val="20"/>
                <w:szCs w:val="21"/>
                <w:lang w:eastAsia="zh-CN"/>
              </w:rPr>
              <w:t>、</w:t>
            </w:r>
            <w:r>
              <w:rPr>
                <w:rFonts w:hint="eastAsia" w:ascii="仿宋_GB2312" w:hAnsi="宋体" w:eastAsia="仿宋_GB2312" w:cs="宋体"/>
                <w:color w:val="000000"/>
                <w:kern w:val="0"/>
                <w:sz w:val="20"/>
                <w:szCs w:val="21"/>
              </w:rPr>
              <w:t>故障处理</w:t>
            </w:r>
            <w:r>
              <w:rPr>
                <w:rFonts w:hint="eastAsia" w:ascii="仿宋_GB2312" w:hAnsi="宋体" w:eastAsia="仿宋_GB2312" w:cs="宋体"/>
                <w:color w:val="000000"/>
                <w:kern w:val="0"/>
                <w:sz w:val="20"/>
                <w:szCs w:val="21"/>
                <w:lang w:eastAsia="zh-CN"/>
              </w:rPr>
              <w:t>、</w:t>
            </w:r>
            <w:r>
              <w:rPr>
                <w:rFonts w:hint="eastAsia" w:ascii="仿宋_GB2312" w:hAnsi="宋体" w:eastAsia="仿宋_GB2312" w:cs="宋体"/>
                <w:color w:val="000000"/>
                <w:kern w:val="0"/>
                <w:sz w:val="20"/>
                <w:szCs w:val="21"/>
                <w:lang w:val="en-US" w:eastAsia="zh-CN"/>
              </w:rPr>
              <w:t>大小版本安装/升级/迁移经验</w:t>
            </w:r>
            <w:r>
              <w:rPr>
                <w:rFonts w:hint="eastAsia" w:ascii="仿宋_GB2312" w:hAnsi="宋体" w:eastAsia="仿宋_GB2312" w:cs="宋体"/>
                <w:color w:val="000000"/>
                <w:kern w:val="0"/>
                <w:sz w:val="20"/>
                <w:szCs w:val="21"/>
              </w:rPr>
              <w:t>。</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4、驻场服务人员应持有</w:t>
            </w:r>
            <w:r>
              <w:rPr>
                <w:rFonts w:hint="eastAsia" w:ascii="仿宋_GB2312" w:hAnsi="宋体" w:eastAsia="仿宋_GB2312" w:cs="宋体"/>
                <w:color w:val="000000"/>
                <w:kern w:val="0"/>
                <w:sz w:val="20"/>
                <w:szCs w:val="21"/>
                <w:lang w:val="en-US" w:eastAsia="zh-CN"/>
              </w:rPr>
              <w:t>本科</w:t>
            </w:r>
            <w:r>
              <w:rPr>
                <w:rFonts w:hint="eastAsia" w:ascii="仿宋_GB2312" w:hAnsi="宋体" w:eastAsia="仿宋_GB2312" w:cs="宋体"/>
                <w:color w:val="000000"/>
                <w:kern w:val="0"/>
                <w:sz w:val="20"/>
                <w:szCs w:val="21"/>
              </w:rPr>
              <w:t>以上学历，具备</w:t>
            </w:r>
            <w:r>
              <w:rPr>
                <w:rFonts w:hint="eastAsia" w:ascii="仿宋_GB2312" w:hAnsi="宋体" w:eastAsia="仿宋_GB2312" w:cs="宋体"/>
                <w:color w:val="000000"/>
                <w:kern w:val="0"/>
                <w:sz w:val="20"/>
                <w:szCs w:val="21"/>
                <w:lang w:val="en-US" w:eastAsia="zh-CN"/>
              </w:rPr>
              <w:t>8</w:t>
            </w:r>
            <w:r>
              <w:rPr>
                <w:rFonts w:hint="eastAsia" w:ascii="仿宋_GB2312" w:hAnsi="宋体" w:eastAsia="仿宋_GB2312" w:cs="宋体"/>
                <w:color w:val="000000"/>
                <w:kern w:val="0"/>
                <w:sz w:val="20"/>
                <w:szCs w:val="21"/>
              </w:rPr>
              <w:t>年以上</w:t>
            </w:r>
            <w:r>
              <w:rPr>
                <w:rFonts w:hint="eastAsia" w:ascii="仿宋_GB2312" w:hAnsi="宋体" w:eastAsia="仿宋_GB2312" w:cs="宋体"/>
                <w:color w:val="000000"/>
                <w:kern w:val="0"/>
                <w:sz w:val="20"/>
                <w:szCs w:val="21"/>
                <w:lang w:val="en-US" w:eastAsia="zh-CN"/>
              </w:rPr>
              <w:t>SWIFT系统</w:t>
            </w:r>
            <w:r>
              <w:rPr>
                <w:rFonts w:hint="eastAsia" w:ascii="仿宋_GB2312" w:hAnsi="宋体" w:eastAsia="仿宋_GB2312" w:cs="宋体"/>
                <w:color w:val="000000"/>
                <w:kern w:val="0"/>
                <w:sz w:val="20"/>
                <w:szCs w:val="21"/>
              </w:rPr>
              <w:t>运维相关工作经验。</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5、当驻场服务人员因事无法在现场服务时，必须提前通知并提供备岗人员到岗，不得在工作日无人响应。</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（二）服务地点要求</w:t>
            </w:r>
          </w:p>
          <w:p>
            <w:pPr>
              <w:widowControl/>
              <w:jc w:val="left"/>
              <w:rPr>
                <w:rFonts w:hint="default"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rPr>
              <w:t>服务地点为：北京</w:t>
            </w:r>
            <w:r>
              <w:rPr>
                <w:rFonts w:hint="eastAsia" w:ascii="仿宋_GB2312" w:hAnsi="宋体" w:eastAsia="仿宋_GB2312" w:cs="宋体"/>
                <w:color w:val="000000"/>
                <w:kern w:val="0"/>
                <w:sz w:val="20"/>
                <w:szCs w:val="21"/>
                <w:lang w:val="en-US" w:eastAsia="zh-CN"/>
              </w:rPr>
              <w:t xml:space="preserve"> </w:t>
            </w:r>
            <w:r>
              <w:rPr>
                <w:rFonts w:hint="eastAsia" w:ascii="仿宋_GB2312" w:hAnsi="宋体" w:eastAsia="仿宋_GB2312" w:cs="宋体"/>
                <w:color w:val="000000"/>
                <w:kern w:val="0"/>
                <w:sz w:val="20"/>
                <w:szCs w:val="21"/>
              </w:rPr>
              <w:t>珠海</w:t>
            </w:r>
            <w:r>
              <w:rPr>
                <w:rFonts w:hint="eastAsia" w:ascii="仿宋_GB2312" w:hAnsi="宋体" w:eastAsia="仿宋_GB2312" w:cs="宋体"/>
                <w:color w:val="000000"/>
                <w:kern w:val="0"/>
                <w:sz w:val="20"/>
                <w:szCs w:val="21"/>
                <w:lang w:val="en-US" w:eastAsia="zh-CN"/>
              </w:rPr>
              <w:t>/西安</w:t>
            </w:r>
            <w:r>
              <w:rPr>
                <w:rFonts w:hint="eastAsia" w:ascii="仿宋_GB2312" w:hAnsi="宋体" w:eastAsia="仿宋_GB2312" w:cs="宋体"/>
                <w:color w:val="000000"/>
                <w:kern w:val="0"/>
                <w:sz w:val="20"/>
                <w:szCs w:val="21"/>
                <w:lang w:eastAsia="zh-CN"/>
              </w:rPr>
              <w:t>（</w:t>
            </w:r>
            <w:r>
              <w:rPr>
                <w:rFonts w:hint="eastAsia" w:ascii="仿宋_GB2312" w:hAnsi="宋体" w:eastAsia="仿宋_GB2312" w:cs="宋体"/>
                <w:color w:val="000000"/>
                <w:kern w:val="0"/>
                <w:sz w:val="20"/>
                <w:szCs w:val="21"/>
                <w:lang w:val="en-US" w:eastAsia="zh-CN"/>
              </w:rPr>
              <w:t>以远程为主，如有必要到场）</w:t>
            </w:r>
          </w:p>
          <w:p>
            <w:pPr>
              <w:widowControl/>
              <w:jc w:val="left"/>
              <w:rPr>
                <w:rFonts w:hint="eastAsia" w:ascii="仿宋_GB2312" w:hAnsi="宋体" w:eastAsia="仿宋_GB2312" w:cs="宋体"/>
                <w:color w:val="000000"/>
                <w:kern w:val="0"/>
                <w:sz w:val="20"/>
                <w:szCs w:val="21"/>
              </w:rPr>
            </w:pPr>
            <w:r>
              <w:rPr>
                <w:rFonts w:hint="eastAsia" w:ascii="仿宋_GB2312" w:hAnsi="宋体" w:eastAsia="仿宋_GB2312" w:cs="宋体"/>
                <w:color w:val="000000"/>
                <w:kern w:val="0"/>
                <w:sz w:val="20"/>
                <w:szCs w:val="21"/>
              </w:rPr>
              <w:t>（三）</w:t>
            </w:r>
            <w:r>
              <w:rPr>
                <w:rFonts w:hint="eastAsia" w:ascii="仿宋_GB2312" w:hAnsi="宋体" w:eastAsia="仿宋_GB2312" w:cs="宋体"/>
                <w:color w:val="000000"/>
                <w:kern w:val="0"/>
                <w:sz w:val="20"/>
                <w:szCs w:val="21"/>
                <w:lang w:val="en-US" w:eastAsia="zh-CN"/>
              </w:rPr>
              <w:t>岗位职责</w:t>
            </w:r>
            <w:r>
              <w:rPr>
                <w:rFonts w:hint="eastAsia" w:ascii="仿宋_GB2312" w:hAnsi="宋体" w:eastAsia="仿宋_GB2312" w:cs="宋体"/>
                <w:color w:val="000000"/>
                <w:kern w:val="0"/>
                <w:sz w:val="20"/>
                <w:szCs w:val="21"/>
              </w:rPr>
              <w:t>内容</w:t>
            </w:r>
          </w:p>
          <w:p>
            <w:pPr>
              <w:widowControl/>
              <w:jc w:val="left"/>
              <w:rPr>
                <w:rFonts w:hint="eastAsia"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lang w:val="en-US" w:eastAsia="zh-CN"/>
              </w:rPr>
              <w:t>1、提供日常运维、故障处理及恢复、SWIFT系统配置维护服务、小版本以及每年报文格式报文升级、HSM BOX和VPN BOX维护的技术支持和保障（含现场保障）</w:t>
            </w:r>
          </w:p>
          <w:p>
            <w:pPr>
              <w:widowControl/>
              <w:jc w:val="left"/>
              <w:rPr>
                <w:rFonts w:hint="eastAsia"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lang w:val="en-US" w:eastAsia="zh-CN"/>
              </w:rPr>
              <w:t>2、提供每年CSP安全评估服务：根据SWIFT协会每年发布的CSP安全条例，结合行内生产环境情，涉及架构、环境、硬件、系统、软件、网络等方面况进行评估，出具评估结果报告，对于问题提出改进意见并配合行内完成整改、</w:t>
            </w:r>
          </w:p>
          <w:p>
            <w:pPr>
              <w:widowControl/>
              <w:jc w:val="left"/>
              <w:rPr>
                <w:rFonts w:hint="default"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lang w:val="en-US" w:eastAsia="zh-CN"/>
              </w:rPr>
              <w:t>3.SWIFT系统大版本升级，针对SWIFT协会发布的大版本要求，按照节约成本、实施便捷、维护方便的原则，提出行内的升级方案，包括是否硬件及系统更换，升级所需的配套要求，如何完成行内的升级（或迁移新设备）、数据和配置保障继续可用。</w:t>
            </w:r>
          </w:p>
          <w:p>
            <w:pPr>
              <w:widowControl/>
              <w:jc w:val="left"/>
              <w:rPr>
                <w:rFonts w:hint="default"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lang w:val="en-US" w:eastAsia="zh-CN"/>
              </w:rPr>
              <w:t>4.HSM BOX和SWIFTNet（VPN BOX）的硬件更新换代升级，针对SWIFT协会发布的大版本要求，提出行内的升级方案，包括硬件更换方式，网络配套要求，如何完成行内平稳迁移新设备</w:t>
            </w:r>
          </w:p>
          <w:p>
            <w:pPr>
              <w:widowControl/>
              <w:jc w:val="left"/>
              <w:rPr>
                <w:rFonts w:hint="eastAsia"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lang w:val="en-US" w:eastAsia="zh-CN"/>
              </w:rPr>
              <w:t>5.研发实施技术支持服务，设计SWIFT系统相关的国际业务类系统改造、升级的技术、开发、架构、方案等咨询和技术支持服务，不限于系统、网络、系统间关联接口、报文标准更新、安全、技术更新换代等；配合国际业务类系统开发过程中的各测试技术支持，包括配置实施、测试验证，问题分析和意见反馈；配合国际业务类系统上线服务，提供技术方案、实施和验证方案等，以及现场支持工作。</w:t>
            </w:r>
          </w:p>
          <w:p>
            <w:pPr>
              <w:widowControl/>
              <w:jc w:val="left"/>
              <w:rPr>
                <w:rFonts w:hint="default"/>
                <w:lang w:val="en-US" w:eastAsia="zh-CN"/>
              </w:rPr>
            </w:pPr>
            <w:r>
              <w:rPr>
                <w:rFonts w:hint="eastAsia" w:ascii="仿宋_GB2312" w:hAnsi="宋体" w:eastAsia="仿宋_GB2312" w:cs="宋体"/>
                <w:color w:val="000000"/>
                <w:kern w:val="0"/>
                <w:sz w:val="20"/>
                <w:szCs w:val="21"/>
                <w:lang w:val="en-US" w:eastAsia="zh-CN"/>
              </w:rPr>
              <w:t>6.重要时期保障：提供各重要时期的现场保障服务，包括不限于二会、重要活动、年终结算等。</w:t>
            </w:r>
          </w:p>
        </w:tc>
        <w:tc>
          <w:tcPr>
            <w:tcW w:w="679" w:type="dxa"/>
            <w:noWrap w:val="0"/>
            <w:vAlign w:val="center"/>
          </w:tcPr>
          <w:p>
            <w:pPr>
              <w:widowControl/>
              <w:jc w:val="center"/>
              <w:rPr>
                <w:rFonts w:hint="default" w:ascii="仿宋_GB2312" w:hAnsi="宋体" w:eastAsia="仿宋_GB2312" w:cs="宋体"/>
                <w:color w:val="000000"/>
                <w:kern w:val="0"/>
                <w:sz w:val="20"/>
                <w:szCs w:val="21"/>
                <w:lang w:val="en-US" w:eastAsia="zh-CN"/>
              </w:rPr>
            </w:pPr>
            <w:r>
              <w:rPr>
                <w:rFonts w:hint="eastAsia" w:ascii="仿宋_GB2312" w:hAnsi="宋体" w:eastAsia="仿宋_GB2312" w:cs="宋体"/>
                <w:color w:val="000000"/>
                <w:kern w:val="0"/>
                <w:sz w:val="20"/>
                <w:szCs w:val="21"/>
                <w:lang w:val="en-US" w:eastAsia="zh-CN"/>
              </w:rPr>
              <w:t>1</w:t>
            </w:r>
          </w:p>
        </w:tc>
      </w:tr>
    </w:tbl>
    <w:p>
      <w:pPr>
        <w:pStyle w:val="2"/>
        <w:rPr>
          <w:rFonts w:hint="default"/>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kern w:val="2"/>
          <w:sz w:val="32"/>
          <w:szCs w:val="24"/>
          <w:highlight w:val="none"/>
          <w:lang w:val="en-US" w:eastAsia="zh-CN"/>
        </w:rPr>
      </w:pPr>
      <w:r>
        <w:rPr>
          <w:rFonts w:hint="eastAsia" w:ascii="黑体" w:hAnsi="黑体" w:eastAsia="黑体" w:cs="黑体"/>
          <w:kern w:val="2"/>
          <w:sz w:val="32"/>
          <w:szCs w:val="24"/>
          <w:highlight w:val="none"/>
          <w:lang w:val="en-US" w:eastAsia="zh-CN"/>
        </w:rPr>
        <w:t>材料及格式要求</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kern w:val="2"/>
          <w:sz w:val="32"/>
          <w:szCs w:val="24"/>
          <w:highlight w:val="none"/>
          <w:lang w:val="en-US" w:eastAsia="zh-CN"/>
        </w:rPr>
      </w:pPr>
      <w:r>
        <w:rPr>
          <w:rFonts w:hint="eastAsia" w:ascii="楷体" w:hAnsi="楷体" w:eastAsia="楷体" w:cs="楷体"/>
          <w:kern w:val="2"/>
          <w:sz w:val="32"/>
          <w:szCs w:val="24"/>
          <w:highlight w:val="none"/>
          <w:lang w:val="en-US" w:eastAsia="zh-CN"/>
        </w:rPr>
        <w:t>案例要求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提供近三年（2022年1月1日至今）参与本次报名产品同系列产品的采购合同案例，包括：采购合同首页、采购产品内容/配置页、甲乙双方盖章页。上述材料如果为复印件，需要加盖原厂商公章，如果提供的材料为多页，还需要在每页加盖骑缝章。 案例范围包括以下银行总行：中国人民银行；中国农业发展银行、国家开发银行和中国进出口银行；列入系统重要性银行的国有大型银行，包括中国工商银行、中国银行、中国建设银行、中国农业银行、交通银行、中国邮政储蓄银行；列入系统重要性银行的股份制商业银行，包括招商银行、兴业银行、浦发银行、中信银行、中国民生银行、平安银行、中国光大银行、华夏银行、广发银行；列入系统重要性银行的城市商业银行，包括宁波银行、上海银行、江苏银行、南京银行、北京银行。</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kern w:val="2"/>
          <w:sz w:val="32"/>
          <w:szCs w:val="24"/>
          <w:highlight w:val="none"/>
          <w:lang w:val="en-US" w:eastAsia="zh-CN"/>
        </w:rPr>
      </w:pPr>
      <w:r>
        <w:rPr>
          <w:rFonts w:hint="eastAsia" w:ascii="楷体" w:hAnsi="楷体" w:eastAsia="楷体" w:cs="楷体"/>
          <w:kern w:val="2"/>
          <w:sz w:val="32"/>
          <w:szCs w:val="24"/>
          <w:highlight w:val="none"/>
          <w:lang w:val="en-US" w:eastAsia="zh-CN"/>
        </w:rPr>
        <w:t>其他材料要求</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提供其他供应商认为需要反馈的材料；</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提供代表供应商参与本项目的联系人、联系电话、单位邮箱，以及公司授权说明文件、授权人身份证明复印件等材料；</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请供应商按上述要求提供报名材料。对于无法提供的内容，也请具体说明原因；</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以上材料均需加盖单位公章。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仿宋_GB2312"/>
          <w:kern w:val="2"/>
          <w:sz w:val="32"/>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120"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Times New Roman" w:hAnsi="Times New Roman" w:eastAsia="仿宋_GB2312" w:cs="仿宋_GB2312"/>
          <w:kern w:val="2"/>
          <w:sz w:val="32"/>
          <w:szCs w:val="24"/>
          <w:highlight w:val="none"/>
          <w:lang w:val="en-US" w:eastAsia="zh-CN" w:bidi="ar-SA"/>
        </w:rPr>
        <w:t xml:space="preserve">附件：  </w:t>
      </w:r>
      <w:r>
        <w:rPr>
          <w:rFonts w:hint="eastAsia" w:ascii="仿宋_GB2312" w:hAnsi="仿宋_GB2312" w:eastAsia="仿宋_GB2312" w:cs="仿宋_GB2312"/>
          <w:kern w:val="2"/>
          <w:sz w:val="32"/>
          <w:szCs w:val="24"/>
          <w:highlight w:val="none"/>
          <w:lang w:val="en-US" w:eastAsia="zh-CN" w:bidi="ar-SA"/>
        </w:rPr>
        <w:t>1.供应商基本信息表</w:t>
      </w:r>
    </w:p>
    <w:p>
      <w:pPr>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firstLine="1920" w:firstLineChars="6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2.法人授权书</w:t>
      </w:r>
    </w:p>
    <w:p>
      <w:pPr>
        <w:pStyle w:val="2"/>
        <w:ind w:firstLine="1260" w:firstLineChars="600"/>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default" w:ascii="Times New Roman" w:hAnsi="Times New Roman"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pStyle w:val="2"/>
        <w:rPr>
          <w:rFonts w:hint="eastAsia" w:ascii="仿宋_GB2312" w:hAnsi="仿宋_GB2312" w:eastAsia="仿宋_GB2312" w:cs="仿宋_GB2312"/>
          <w:kern w:val="2"/>
          <w:sz w:val="32"/>
          <w:szCs w:val="24"/>
          <w:lang w:val="en-US" w:eastAsia="zh-CN"/>
        </w:rPr>
      </w:pPr>
    </w:p>
    <w:p>
      <w:pPr>
        <w:jc w:val="left"/>
        <w:rPr>
          <w:rFonts w:hint="eastAsia" w:ascii="华文中宋" w:hAnsi="华文中宋" w:eastAsia="华文中宋" w:cs="华文中宋"/>
          <w:b/>
          <w:bCs/>
          <w:kern w:val="2"/>
          <w:sz w:val="44"/>
          <w:szCs w:val="44"/>
          <w:lang w:val="en-US" w:eastAsia="zh-CN"/>
        </w:rPr>
      </w:pPr>
      <w:r>
        <w:rPr>
          <w:rFonts w:hint="eastAsia" w:ascii="华文中宋" w:hAnsi="华文中宋" w:eastAsia="华文中宋" w:cs="华文中宋"/>
          <w:b/>
          <w:bCs/>
          <w:kern w:val="2"/>
          <w:sz w:val="36"/>
          <w:szCs w:val="36"/>
          <w:lang w:val="en-US" w:eastAsia="zh-CN"/>
        </w:rPr>
        <w:t>附件2</w:t>
      </w:r>
      <w:r>
        <w:rPr>
          <w:rFonts w:hint="eastAsia" w:ascii="华文中宋" w:hAnsi="华文中宋" w:eastAsia="华文中宋" w:cs="华文中宋"/>
          <w:b/>
          <w:bCs/>
          <w:kern w:val="2"/>
          <w:sz w:val="44"/>
          <w:szCs w:val="44"/>
          <w:lang w:val="en-US" w:eastAsia="zh-CN"/>
        </w:rPr>
        <w:t xml:space="preserve">                   </w:t>
      </w:r>
    </w:p>
    <w:p>
      <w:pPr>
        <w:jc w:val="center"/>
        <w:rPr>
          <w:rFonts w:hint="eastAsia" w:ascii="华文中宋" w:hAnsi="华文中宋" w:eastAsia="华文中宋" w:cs="华文中宋"/>
          <w:kern w:val="2"/>
          <w:sz w:val="44"/>
          <w:szCs w:val="44"/>
          <w:lang w:val="en-US" w:eastAsia="zh-CN"/>
        </w:rPr>
      </w:pPr>
      <w:r>
        <w:rPr>
          <w:rFonts w:hint="eastAsia" w:ascii="华文中宋" w:hAnsi="华文中宋" w:eastAsia="华文中宋" w:cs="华文中宋"/>
          <w:kern w:val="2"/>
          <w:sz w:val="44"/>
          <w:szCs w:val="44"/>
          <w:lang w:val="en-US" w:eastAsia="zh-CN"/>
        </w:rPr>
        <w:t>法人授权书</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中国农业发展银行：</w:t>
      </w:r>
    </w:p>
    <w:p>
      <w:pPr>
        <w:spacing w:line="620" w:lineRule="exact"/>
        <w:ind w:firstLine="640" w:firstLineChars="200"/>
        <w:outlineLvl w:val="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u w:val="single"/>
          <w:lang w:val="en-US" w:eastAsia="zh-CN"/>
        </w:rPr>
        <w:t>（单位名称）</w:t>
      </w:r>
      <w:r>
        <w:rPr>
          <w:rFonts w:hint="eastAsia" w:ascii="仿宋_GB2312" w:hAnsi="仿宋_GB2312" w:eastAsia="仿宋_GB2312" w:cs="仿宋_GB2312"/>
          <w:kern w:val="2"/>
          <w:sz w:val="32"/>
          <w:szCs w:val="32"/>
          <w:lang w:val="en-US" w:eastAsia="zh-CN"/>
        </w:rPr>
        <w:t>法定代表人</w:t>
      </w:r>
      <w:r>
        <w:rPr>
          <w:rFonts w:hint="eastAsia" w:ascii="仿宋_GB2312" w:hAnsi="仿宋_GB2312" w:eastAsia="仿宋_GB2312" w:cs="仿宋_GB2312"/>
          <w:kern w:val="2"/>
          <w:sz w:val="32"/>
          <w:szCs w:val="32"/>
          <w:u w:val="single"/>
          <w:lang w:val="en-US" w:eastAsia="zh-CN"/>
        </w:rPr>
        <w:t>（法人姓名）</w:t>
      </w:r>
      <w:r>
        <w:rPr>
          <w:rFonts w:hint="eastAsia" w:ascii="仿宋_GB2312" w:hAnsi="仿宋_GB2312" w:eastAsia="仿宋_GB2312" w:cs="仿宋_GB2312"/>
          <w:kern w:val="2"/>
          <w:sz w:val="32"/>
          <w:szCs w:val="32"/>
          <w:lang w:val="en-US" w:eastAsia="zh-CN"/>
        </w:rPr>
        <w:t>授权我单位职工</w:t>
      </w:r>
      <w:r>
        <w:rPr>
          <w:rFonts w:hint="eastAsia" w:ascii="仿宋_GB2312" w:hAnsi="仿宋_GB2312" w:eastAsia="仿宋_GB2312" w:cs="仿宋_GB2312"/>
          <w:kern w:val="2"/>
          <w:sz w:val="32"/>
          <w:szCs w:val="32"/>
          <w:u w:val="single"/>
          <w:lang w:val="en-US" w:eastAsia="zh-CN"/>
        </w:rPr>
        <w:t>（职工姓名）</w:t>
      </w:r>
      <w:r>
        <w:rPr>
          <w:rFonts w:hint="eastAsia" w:ascii="仿宋_GB2312" w:hAnsi="仿宋_GB2312" w:eastAsia="仿宋_GB2312" w:cs="仿宋_GB2312"/>
          <w:kern w:val="2"/>
          <w:sz w:val="32"/>
          <w:szCs w:val="32"/>
          <w:lang w:val="en-US" w:eastAsia="zh-CN"/>
        </w:rPr>
        <w:t>为我单位本次项目授权代理人，全权处理</w:t>
      </w:r>
      <w:r>
        <w:rPr>
          <w:rFonts w:hint="eastAsia" w:ascii="仿宋_GB2312" w:hAnsi="仿宋_GB2312" w:eastAsia="仿宋_GB2312" w:cs="仿宋_GB2312"/>
          <w:kern w:val="2"/>
          <w:sz w:val="32"/>
          <w:szCs w:val="32"/>
          <w:u w:val="single"/>
          <w:lang w:val="en-US" w:eastAsia="zh-CN"/>
        </w:rPr>
        <w:t>（</w:t>
      </w:r>
      <w:r>
        <w:rPr>
          <w:rFonts w:hint="eastAsia" w:ascii="仿宋_GB2312" w:hAnsi="仿宋_GB2312" w:eastAsia="仿宋_GB2312" w:cs="仿宋_GB2312"/>
          <w:color w:val="auto"/>
          <w:kern w:val="2"/>
          <w:sz w:val="32"/>
          <w:szCs w:val="32"/>
          <w:highlight w:val="none"/>
          <w:u w:val="single"/>
          <w:lang w:val="en-US" w:eastAsia="zh-CN"/>
        </w:rPr>
        <w:t>中国农业发展银行华为大数据和数据库原厂驻场服务采购项目</w:t>
      </w:r>
      <w:r>
        <w:rPr>
          <w:rFonts w:hint="eastAsia" w:ascii="仿宋_GB2312" w:hAnsi="仿宋_GB2312" w:eastAsia="仿宋_GB2312" w:cs="仿宋_GB2312"/>
          <w:kern w:val="2"/>
          <w:sz w:val="32"/>
          <w:szCs w:val="32"/>
          <w:u w:val="single"/>
          <w:lang w:val="en-US" w:eastAsia="zh-CN"/>
        </w:rPr>
        <w:t>）</w:t>
      </w:r>
      <w:r>
        <w:rPr>
          <w:rFonts w:hint="eastAsia" w:ascii="仿宋_GB2312" w:hAnsi="仿宋_GB2312" w:eastAsia="仿宋_GB2312" w:cs="仿宋_GB2312"/>
          <w:kern w:val="2"/>
          <w:sz w:val="32"/>
          <w:szCs w:val="32"/>
          <w:lang w:val="en-US" w:eastAsia="zh-CN"/>
        </w:rPr>
        <w:t>一切事宜。委托期限自签署之日起至本项目有效期截止之日止。</w:t>
      </w:r>
      <w:bookmarkStart w:id="0" w:name="_GoBack"/>
      <w:bookmarkEnd w:id="0"/>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代理人无转委托权。</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特此授权。</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附：（代理人身份证复印件或扫描件正反面）</w:t>
      </w:r>
    </w:p>
    <w:p>
      <w:pPr>
        <w:ind w:firstLine="1280" w:firstLineChars="400"/>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代理人姓名：                 职务：</w:t>
      </w:r>
    </w:p>
    <w:p>
      <w:pPr>
        <w:ind w:firstLine="1280" w:firstLineChars="40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联系方式：                   邮箱：</w:t>
      </w:r>
    </w:p>
    <w:p>
      <w:pPr>
        <w:ind w:firstLine="8000" w:firstLineChars="2500"/>
        <w:rPr>
          <w:rFonts w:hint="eastAsia" w:ascii="仿宋_GB2312" w:hAnsi="仿宋_GB2312" w:eastAsia="仿宋_GB2312" w:cs="仿宋_GB2312"/>
          <w:kern w:val="2"/>
          <w:sz w:val="32"/>
          <w:szCs w:val="32"/>
          <w:lang w:val="en-US" w:eastAsia="zh-CN"/>
        </w:rPr>
      </w:pPr>
    </w:p>
    <w:p>
      <w:pPr>
        <w:ind w:firstLine="8000" w:firstLineChars="2500"/>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法人签字/盖章</w:t>
      </w:r>
    </w:p>
    <w:p>
      <w:pPr>
        <w:ind w:firstLine="8000" w:firstLineChars="2500"/>
        <w:rPr>
          <w:rFonts w:hint="default"/>
          <w:lang w:val="en-US" w:eastAsia="zh-CN"/>
        </w:rPr>
      </w:pPr>
      <w:r>
        <w:rPr>
          <w:rFonts w:hint="eastAsia" w:ascii="仿宋_GB2312" w:hAnsi="仿宋_GB2312" w:eastAsia="仿宋_GB2312" w:cs="仿宋_GB2312"/>
          <w:kern w:val="2"/>
          <w:sz w:val="32"/>
          <w:szCs w:val="32"/>
          <w:lang w:val="en-US" w:eastAsia="zh-CN"/>
        </w:rPr>
        <w:t>日期</w:t>
      </w:r>
    </w:p>
    <w:sectPr>
      <w:footerReference r:id="rId3" w:type="default"/>
      <w:pgSz w:w="16838" w:h="11906" w:orient="landscape"/>
      <w:pgMar w:top="1531" w:right="1440" w:bottom="1134"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0E69CF"/>
    <w:multiLevelType w:val="singleLevel"/>
    <w:tmpl w:val="ED0E69CF"/>
    <w:lvl w:ilvl="0" w:tentative="0">
      <w:start w:val="1"/>
      <w:numFmt w:val="decimal"/>
      <w:suff w:val="nothing"/>
      <w:lvlText w:val="%1．"/>
      <w:lvlJc w:val="left"/>
      <w:pPr>
        <w:ind w:left="0" w:firstLine="400"/>
      </w:pPr>
      <w:rPr>
        <w:rFonts w:hint="default"/>
      </w:rPr>
    </w:lvl>
  </w:abstractNum>
  <w:abstractNum w:abstractNumId="1">
    <w:nsid w:val="09C57F2A"/>
    <w:multiLevelType w:val="singleLevel"/>
    <w:tmpl w:val="09C57F2A"/>
    <w:lvl w:ilvl="0" w:tentative="0">
      <w:start w:val="1"/>
      <w:numFmt w:val="chineseCounting"/>
      <w:suff w:val="nothing"/>
      <w:lvlText w:val="%1、"/>
      <w:lvlJc w:val="left"/>
      <w:pPr>
        <w:ind w:left="0" w:firstLine="420"/>
      </w:pPr>
      <w:rPr>
        <w:rFonts w:hint="eastAsia"/>
      </w:rPr>
    </w:lvl>
  </w:abstractNum>
  <w:abstractNum w:abstractNumId="2">
    <w:nsid w:val="3D1B8AFF"/>
    <w:multiLevelType w:val="singleLevel"/>
    <w:tmpl w:val="3D1B8AFF"/>
    <w:lvl w:ilvl="0" w:tentative="0">
      <w:start w:val="1"/>
      <w:numFmt w:val="decimal"/>
      <w:lvlText w:val="%1."/>
      <w:lvlJc w:val="left"/>
      <w:pPr>
        <w:tabs>
          <w:tab w:val="left" w:pos="312"/>
        </w:tabs>
      </w:pPr>
    </w:lvl>
  </w:abstractNum>
  <w:abstractNum w:abstractNumId="3">
    <w:nsid w:val="6D7AEDE7"/>
    <w:multiLevelType w:val="singleLevel"/>
    <w:tmpl w:val="6D7AEDE7"/>
    <w:lvl w:ilvl="0" w:tentative="0">
      <w:start w:val="1"/>
      <w:numFmt w:val="decimal"/>
      <w:lvlText w:val="(%1)"/>
      <w:lvlJc w:val="left"/>
      <w:pPr>
        <w:ind w:left="425" w:hanging="425"/>
      </w:pPr>
      <w:rPr>
        <w:rFont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wMDlhODk5ODY3Y2IyOGY3NDNhYTIyNzVlMzlhZmMifQ=="/>
  </w:docVars>
  <w:rsids>
    <w:rsidRoot w:val="001615F1"/>
    <w:rsid w:val="00121E09"/>
    <w:rsid w:val="001615F1"/>
    <w:rsid w:val="001B77C6"/>
    <w:rsid w:val="001C133C"/>
    <w:rsid w:val="00237D36"/>
    <w:rsid w:val="002F4336"/>
    <w:rsid w:val="003606C1"/>
    <w:rsid w:val="003A7770"/>
    <w:rsid w:val="00404C74"/>
    <w:rsid w:val="004A3B66"/>
    <w:rsid w:val="005564E0"/>
    <w:rsid w:val="005B22C6"/>
    <w:rsid w:val="006247AC"/>
    <w:rsid w:val="00854BAB"/>
    <w:rsid w:val="0092667C"/>
    <w:rsid w:val="00935837"/>
    <w:rsid w:val="00A26FDB"/>
    <w:rsid w:val="00A45709"/>
    <w:rsid w:val="00A54257"/>
    <w:rsid w:val="00AB5FED"/>
    <w:rsid w:val="00B11CA0"/>
    <w:rsid w:val="00BD6219"/>
    <w:rsid w:val="00C30BF4"/>
    <w:rsid w:val="00C73F3B"/>
    <w:rsid w:val="00CB065B"/>
    <w:rsid w:val="00CF5C7F"/>
    <w:rsid w:val="00CF62A8"/>
    <w:rsid w:val="00D153A0"/>
    <w:rsid w:val="00E16045"/>
    <w:rsid w:val="00F9125D"/>
    <w:rsid w:val="01891337"/>
    <w:rsid w:val="041D6D2B"/>
    <w:rsid w:val="04237E17"/>
    <w:rsid w:val="04C742A1"/>
    <w:rsid w:val="057952D6"/>
    <w:rsid w:val="05846298"/>
    <w:rsid w:val="07080ABF"/>
    <w:rsid w:val="078778B3"/>
    <w:rsid w:val="07D57174"/>
    <w:rsid w:val="08850B9A"/>
    <w:rsid w:val="09A77EED"/>
    <w:rsid w:val="0A0B120C"/>
    <w:rsid w:val="0B180017"/>
    <w:rsid w:val="0B2321E7"/>
    <w:rsid w:val="0BD471EE"/>
    <w:rsid w:val="0BF91683"/>
    <w:rsid w:val="0C47234A"/>
    <w:rsid w:val="0D072DEE"/>
    <w:rsid w:val="0D91355C"/>
    <w:rsid w:val="0E0B2C4B"/>
    <w:rsid w:val="0E1E25B6"/>
    <w:rsid w:val="0EE463F6"/>
    <w:rsid w:val="0FFC46A8"/>
    <w:rsid w:val="10AB459E"/>
    <w:rsid w:val="11E111E9"/>
    <w:rsid w:val="126D26DF"/>
    <w:rsid w:val="145B10EE"/>
    <w:rsid w:val="14F760D2"/>
    <w:rsid w:val="14FA66F7"/>
    <w:rsid w:val="15222F2C"/>
    <w:rsid w:val="159C0DB9"/>
    <w:rsid w:val="179460AB"/>
    <w:rsid w:val="18827A4C"/>
    <w:rsid w:val="18985C69"/>
    <w:rsid w:val="19586C83"/>
    <w:rsid w:val="19AC22AE"/>
    <w:rsid w:val="19C833F1"/>
    <w:rsid w:val="1ACC2385"/>
    <w:rsid w:val="1B050C15"/>
    <w:rsid w:val="1B1F49AA"/>
    <w:rsid w:val="1B3A29B9"/>
    <w:rsid w:val="1B577D2D"/>
    <w:rsid w:val="1BC77DBB"/>
    <w:rsid w:val="1D1E0F6E"/>
    <w:rsid w:val="1D3A7F00"/>
    <w:rsid w:val="1DDB2FB8"/>
    <w:rsid w:val="1E443E83"/>
    <w:rsid w:val="20073464"/>
    <w:rsid w:val="206701AF"/>
    <w:rsid w:val="220654F5"/>
    <w:rsid w:val="222018CE"/>
    <w:rsid w:val="228178D0"/>
    <w:rsid w:val="234D3E59"/>
    <w:rsid w:val="259F12B5"/>
    <w:rsid w:val="25A2023D"/>
    <w:rsid w:val="25CC7FF6"/>
    <w:rsid w:val="26DF202D"/>
    <w:rsid w:val="28215F5E"/>
    <w:rsid w:val="28542ED2"/>
    <w:rsid w:val="295751D9"/>
    <w:rsid w:val="29A43FAD"/>
    <w:rsid w:val="2AE63CD8"/>
    <w:rsid w:val="2B5D60D4"/>
    <w:rsid w:val="2B996ED8"/>
    <w:rsid w:val="2BD23588"/>
    <w:rsid w:val="2C013B28"/>
    <w:rsid w:val="2C787A75"/>
    <w:rsid w:val="2C7A0CA8"/>
    <w:rsid w:val="2DE26D07"/>
    <w:rsid w:val="2E375B6E"/>
    <w:rsid w:val="2EAF7807"/>
    <w:rsid w:val="2EC66AE0"/>
    <w:rsid w:val="2ED75718"/>
    <w:rsid w:val="2F194CF3"/>
    <w:rsid w:val="31337717"/>
    <w:rsid w:val="31684667"/>
    <w:rsid w:val="31D07737"/>
    <w:rsid w:val="32080334"/>
    <w:rsid w:val="32683C1A"/>
    <w:rsid w:val="328523EC"/>
    <w:rsid w:val="32F8639A"/>
    <w:rsid w:val="33204487"/>
    <w:rsid w:val="34031206"/>
    <w:rsid w:val="347E7418"/>
    <w:rsid w:val="34C04017"/>
    <w:rsid w:val="34CA101F"/>
    <w:rsid w:val="35E70C42"/>
    <w:rsid w:val="36145188"/>
    <w:rsid w:val="391B2331"/>
    <w:rsid w:val="3A234F92"/>
    <w:rsid w:val="3A2E6000"/>
    <w:rsid w:val="3A477DF8"/>
    <w:rsid w:val="3A5D585C"/>
    <w:rsid w:val="3AB01003"/>
    <w:rsid w:val="3B0678CC"/>
    <w:rsid w:val="3B6F440E"/>
    <w:rsid w:val="3C6567F5"/>
    <w:rsid w:val="3CA32FFF"/>
    <w:rsid w:val="3E79A06B"/>
    <w:rsid w:val="3EA70758"/>
    <w:rsid w:val="3EF75ADA"/>
    <w:rsid w:val="3F6F68EE"/>
    <w:rsid w:val="3FF46A2E"/>
    <w:rsid w:val="3FFD5D64"/>
    <w:rsid w:val="405E7E2A"/>
    <w:rsid w:val="407F5DE0"/>
    <w:rsid w:val="409D2C9F"/>
    <w:rsid w:val="42071A34"/>
    <w:rsid w:val="43364E51"/>
    <w:rsid w:val="43F4277C"/>
    <w:rsid w:val="443B6D6B"/>
    <w:rsid w:val="444C6D9A"/>
    <w:rsid w:val="447C546D"/>
    <w:rsid w:val="45F678E1"/>
    <w:rsid w:val="460C473A"/>
    <w:rsid w:val="46C864CB"/>
    <w:rsid w:val="46F24E12"/>
    <w:rsid w:val="48544493"/>
    <w:rsid w:val="4896297B"/>
    <w:rsid w:val="49193EE5"/>
    <w:rsid w:val="4A1E41AB"/>
    <w:rsid w:val="4ADA55B0"/>
    <w:rsid w:val="4AE56E9A"/>
    <w:rsid w:val="4AEC6388"/>
    <w:rsid w:val="4B390E09"/>
    <w:rsid w:val="4B507A01"/>
    <w:rsid w:val="4C5F6E62"/>
    <w:rsid w:val="4D7956F9"/>
    <w:rsid w:val="4EB124A8"/>
    <w:rsid w:val="4EE87E92"/>
    <w:rsid w:val="4FBD05E9"/>
    <w:rsid w:val="51B22A95"/>
    <w:rsid w:val="526D0FC9"/>
    <w:rsid w:val="52B23CBC"/>
    <w:rsid w:val="52C33C21"/>
    <w:rsid w:val="536227DB"/>
    <w:rsid w:val="5684231F"/>
    <w:rsid w:val="57444144"/>
    <w:rsid w:val="576E2338"/>
    <w:rsid w:val="585549C5"/>
    <w:rsid w:val="58D23CE2"/>
    <w:rsid w:val="58E608E9"/>
    <w:rsid w:val="596D0588"/>
    <w:rsid w:val="5A1E6A36"/>
    <w:rsid w:val="5AB87611"/>
    <w:rsid w:val="5B5309E2"/>
    <w:rsid w:val="5BA97591"/>
    <w:rsid w:val="5C6E76A2"/>
    <w:rsid w:val="5D476C29"/>
    <w:rsid w:val="5EAE2E3A"/>
    <w:rsid w:val="5F392547"/>
    <w:rsid w:val="5F7C4919"/>
    <w:rsid w:val="6044567F"/>
    <w:rsid w:val="60DC76F4"/>
    <w:rsid w:val="61164056"/>
    <w:rsid w:val="61790877"/>
    <w:rsid w:val="637E6B02"/>
    <w:rsid w:val="63C776B5"/>
    <w:rsid w:val="63FB6398"/>
    <w:rsid w:val="64225C64"/>
    <w:rsid w:val="64761DD0"/>
    <w:rsid w:val="64CD4A4E"/>
    <w:rsid w:val="64FC42F3"/>
    <w:rsid w:val="66092716"/>
    <w:rsid w:val="67686034"/>
    <w:rsid w:val="67834660"/>
    <w:rsid w:val="68122C4A"/>
    <w:rsid w:val="69AF5F2D"/>
    <w:rsid w:val="6AFE4375"/>
    <w:rsid w:val="6B855987"/>
    <w:rsid w:val="6D54412D"/>
    <w:rsid w:val="6D945EC9"/>
    <w:rsid w:val="6FDC23DE"/>
    <w:rsid w:val="70974F48"/>
    <w:rsid w:val="712E4B8B"/>
    <w:rsid w:val="72024F88"/>
    <w:rsid w:val="726F0F4A"/>
    <w:rsid w:val="727A468F"/>
    <w:rsid w:val="72BC102B"/>
    <w:rsid w:val="7368165D"/>
    <w:rsid w:val="737140C8"/>
    <w:rsid w:val="738932CD"/>
    <w:rsid w:val="73D613AB"/>
    <w:rsid w:val="746E3B22"/>
    <w:rsid w:val="74B51B07"/>
    <w:rsid w:val="74EA1FFF"/>
    <w:rsid w:val="77657996"/>
    <w:rsid w:val="779815D1"/>
    <w:rsid w:val="79C62F96"/>
    <w:rsid w:val="7A641DF0"/>
    <w:rsid w:val="7A655559"/>
    <w:rsid w:val="7AF83E4D"/>
    <w:rsid w:val="7B4B5E55"/>
    <w:rsid w:val="7B6603AB"/>
    <w:rsid w:val="7B95174D"/>
    <w:rsid w:val="7BA05E2A"/>
    <w:rsid w:val="7C6863E6"/>
    <w:rsid w:val="7E2E1411"/>
    <w:rsid w:val="7E423A13"/>
    <w:rsid w:val="7ED3411D"/>
    <w:rsid w:val="B36FA4FE"/>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0"/>
      <w:sz w:val="20"/>
      <w:szCs w:val="20"/>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2"/>
    <w:qFormat/>
    <w:uiPriority w:val="99"/>
    <w:pPr>
      <w:widowControl w:val="0"/>
      <w:spacing w:after="120" w:line="480" w:lineRule="auto"/>
      <w:jc w:val="both"/>
    </w:pPr>
    <w:rPr>
      <w:rFonts w:ascii="Times New Roman" w:hAnsi="Times New Roman" w:eastAsia="宋体" w:cs="Times New Roman"/>
      <w:kern w:val="2"/>
      <w:sz w:val="21"/>
      <w:szCs w:val="24"/>
      <w:lang w:val="en-US" w:eastAsia="zh-CN" w:bidi="ar-SA"/>
    </w:rPr>
  </w:style>
  <w:style w:type="paragraph" w:styleId="3">
    <w:name w:val="Document Map"/>
    <w:basedOn w:val="1"/>
    <w:link w:val="11"/>
    <w:unhideWhenUsed/>
    <w:qFormat/>
    <w:uiPriority w:val="99"/>
    <w:rPr>
      <w:rFonts w:ascii="宋体"/>
      <w:sz w:val="24"/>
      <w:szCs w:val="24"/>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unhideWhenUsed/>
    <w:qFormat/>
    <w:uiPriority w:val="99"/>
    <w:pPr>
      <w:widowControl w:val="0"/>
      <w:jc w:val="both"/>
    </w:pPr>
    <w:rPr>
      <w:rFonts w:ascii="Calibri" w:hAnsi="Calibri" w:eastAsia="宋体" w:cs="Times New Roman"/>
      <w:kern w:val="0"/>
      <w:sz w:val="24"/>
      <w:szCs w:val="20"/>
      <w:lang w:val="en-US" w:eastAsia="zh-CN" w:bidi="ar-SA"/>
    </w:rPr>
  </w:style>
  <w:style w:type="table" w:styleId="8">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Emphasis"/>
    <w:basedOn w:val="9"/>
    <w:qFormat/>
    <w:uiPriority w:val="20"/>
    <w:rPr>
      <w:i/>
    </w:rPr>
  </w:style>
  <w:style w:type="character" w:customStyle="1" w:styleId="11">
    <w:name w:val="文档结构图 Char"/>
    <w:basedOn w:val="9"/>
    <w:link w:val="3"/>
    <w:semiHidden/>
    <w:qFormat/>
    <w:uiPriority w:val="99"/>
    <w:rPr>
      <w:rFonts w:ascii="宋体" w:hAnsi="Calibri" w:eastAsia="宋体" w:cs="Times New Roman"/>
      <w:kern w:val="0"/>
      <w:sz w:val="24"/>
      <w:szCs w:val="24"/>
    </w:rPr>
  </w:style>
  <w:style w:type="character" w:customStyle="1" w:styleId="12">
    <w:name w:val="页脚 Char"/>
    <w:basedOn w:val="9"/>
    <w:link w:val="4"/>
    <w:semiHidden/>
    <w:qFormat/>
    <w:uiPriority w:val="99"/>
    <w:rPr>
      <w:sz w:val="18"/>
      <w:szCs w:val="18"/>
    </w:rPr>
  </w:style>
  <w:style w:type="character" w:customStyle="1" w:styleId="13">
    <w:name w:val="页眉 Char"/>
    <w:basedOn w:val="9"/>
    <w:link w:val="5"/>
    <w:semiHidden/>
    <w:qFormat/>
    <w:uiPriority w:val="99"/>
    <w:rPr>
      <w:sz w:val="18"/>
      <w:szCs w:val="18"/>
    </w:rPr>
  </w:style>
  <w:style w:type="paragraph" w:customStyle="1" w:styleId="14">
    <w:name w:val="List Paragraph"/>
    <w:basedOn w:val="1"/>
    <w:qFormat/>
    <w:uiPriority w:val="34"/>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Hewlett-Packard Company</Company>
  <Pages>6</Pages>
  <Words>812</Words>
  <Characters>879</Characters>
  <Lines>16</Lines>
  <Paragraphs>4</Paragraphs>
  <TotalTime>4</TotalTime>
  <ScaleCrop>false</ScaleCrop>
  <LinksUpToDate>false</LinksUpToDate>
  <CharactersWithSpaces>880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2016-11-17T19:00:00Z</dcterms:created>
  <dc:creator>李博扬</dc:creator>
  <cp:lastModifiedBy>韩煦</cp:lastModifiedBy>
  <cp:lastPrinted>2016-11-18T15:04:00Z</cp:lastPrinted>
  <dcterms:modified xsi:type="dcterms:W3CDTF">2025-11-17T01:41:02Z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835FC537C8B52A2508F91669B0A30B8A_43</vt:lpwstr>
  </property>
</Properties>
</file>