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DC52B">
      <w:pPr>
        <w:adjustRightInd w:val="0"/>
        <w:snapToGrid w:val="0"/>
        <w:spacing w:line="360" w:lineRule="auto"/>
        <w:jc w:val="center"/>
        <w:rPr>
          <w:rFonts w:ascii="彩虹小标宋" w:hAnsi="宋体" w:eastAsia="彩虹小标宋" w:cs="Times New Roman"/>
          <w:bCs/>
          <w:snapToGrid w:val="0"/>
          <w:kern w:val="0"/>
          <w:sz w:val="44"/>
          <w:szCs w:val="44"/>
        </w:rPr>
      </w:pPr>
      <w:r>
        <w:rPr>
          <w:rFonts w:hint="eastAsia" w:ascii="彩虹小标宋" w:hAnsi="宋体" w:eastAsia="彩虹小标宋" w:cs="Times New Roman"/>
          <w:bCs/>
          <w:snapToGrid w:val="0"/>
          <w:kern w:val="0"/>
          <w:sz w:val="44"/>
          <w:szCs w:val="44"/>
          <w:lang w:val="en-US" w:eastAsia="zh-CN"/>
        </w:rPr>
        <w:t>兴安分行集中采购</w:t>
      </w:r>
      <w:r>
        <w:rPr>
          <w:rFonts w:hint="eastAsia" w:ascii="彩虹小标宋" w:hAnsi="宋体" w:eastAsia="彩虹小标宋" w:cs="Times New Roman"/>
          <w:bCs/>
          <w:snapToGrid w:val="0"/>
          <w:kern w:val="0"/>
          <w:sz w:val="44"/>
          <w:szCs w:val="44"/>
        </w:rPr>
        <w:t>全行日常零星维修项目采购需求</w:t>
      </w:r>
    </w:p>
    <w:p w14:paraId="4A3CE922">
      <w:pPr>
        <w:adjustRightInd w:val="0"/>
        <w:snapToGrid w:val="0"/>
        <w:spacing w:line="360" w:lineRule="auto"/>
        <w:rPr>
          <w:rFonts w:ascii="彩虹粗仿宋" w:hAnsi="宋体" w:eastAsia="彩虹粗仿宋" w:cs="Times New Roman"/>
          <w:snapToGrid w:val="0"/>
          <w:kern w:val="0"/>
          <w:sz w:val="32"/>
          <w:szCs w:val="32"/>
        </w:rPr>
      </w:pPr>
    </w:p>
    <w:p w14:paraId="17E02172">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一、服务供应商要求，日常零星维修项目的供应商必须具有工商行政管理机构颁发的营业执照、信用良好、财务状况良好的企业。</w:t>
      </w:r>
    </w:p>
    <w:p w14:paraId="3800ED35">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二、服务品类，所属的商品品类为维修维护改造服务。</w:t>
      </w:r>
    </w:p>
    <w:p w14:paraId="00633078">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服务内容，本次采购服务的内容：机关办公楼、各营业机构及指定房产处建筑维修、房屋水电及装修过保期限的维修，以及各类应急维修、抢险等日常零星维修事项。详细内容见报价表，实际维修内容不限于报价表，按实际发生维修的事项为准。</w:t>
      </w:r>
    </w:p>
    <w:p w14:paraId="4674E919">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四、服务团队，建立服务团队，指定项目负责人。</w:t>
      </w:r>
    </w:p>
    <w:p w14:paraId="2E4758FE">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五、服务质量要求</w:t>
      </w:r>
    </w:p>
    <w:p w14:paraId="5EE1BB17">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1.施工严格按照《建筑工程施工及验收规范》等国家现行施工管理规定及其它技术规范要求进行，工程质量必须达到合格及以上标准，施工进度必须满足</w:t>
      </w:r>
      <w:r>
        <w:rPr>
          <w:rFonts w:hint="eastAsia" w:ascii="彩虹粗仿宋" w:hAnsi="宋体" w:eastAsia="彩虹粗仿宋" w:cs="Times New Roman"/>
          <w:snapToGrid w:val="0"/>
          <w:kern w:val="0"/>
          <w:sz w:val="32"/>
          <w:szCs w:val="32"/>
        </w:rPr>
        <w:t>我行</w:t>
      </w:r>
      <w:r>
        <w:rPr>
          <w:rFonts w:ascii="彩虹粗仿宋" w:hAnsi="宋体" w:eastAsia="彩虹粗仿宋" w:cs="Times New Roman"/>
          <w:snapToGrid w:val="0"/>
          <w:kern w:val="0"/>
          <w:sz w:val="32"/>
          <w:szCs w:val="32"/>
        </w:rPr>
        <w:t>的合理要求。如质量未达要求，需在规定时限内整改完毕直至达标。</w:t>
      </w:r>
    </w:p>
    <w:p w14:paraId="3CD377F3">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rPr>
        <w:t>入选供应商</w:t>
      </w:r>
      <w:r>
        <w:rPr>
          <w:rFonts w:hint="eastAsia" w:ascii="彩虹粗仿宋" w:hAnsi="宋体" w:eastAsia="彩虹粗仿宋" w:cs="Times New Roman"/>
          <w:snapToGrid w:val="0"/>
          <w:kern w:val="0"/>
          <w:sz w:val="32"/>
          <w:szCs w:val="32"/>
          <w:highlight w:val="none"/>
          <w:lang w:val="en-US" w:eastAsia="zh-CN"/>
        </w:rPr>
        <w:t>需</w:t>
      </w:r>
      <w:r>
        <w:rPr>
          <w:rFonts w:ascii="彩虹粗仿宋" w:hAnsi="宋体" w:eastAsia="彩虹粗仿宋" w:cs="Times New Roman"/>
          <w:snapToGrid w:val="0"/>
          <w:kern w:val="0"/>
          <w:sz w:val="32"/>
          <w:szCs w:val="32"/>
        </w:rPr>
        <w:t>安排相对稳定的管理、技术人员和施工</w:t>
      </w:r>
      <w:r>
        <w:rPr>
          <w:rFonts w:hint="eastAsia" w:ascii="彩虹粗仿宋" w:hAnsi="宋体" w:eastAsia="彩虹粗仿宋" w:cs="Times New Roman"/>
          <w:snapToGrid w:val="0"/>
          <w:kern w:val="0"/>
          <w:sz w:val="32"/>
          <w:szCs w:val="32"/>
        </w:rPr>
        <w:t>人员</w:t>
      </w:r>
      <w:r>
        <w:rPr>
          <w:rFonts w:ascii="彩虹粗仿宋" w:hAnsi="宋体" w:eastAsia="彩虹粗仿宋" w:cs="Times New Roman"/>
          <w:snapToGrid w:val="0"/>
          <w:kern w:val="0"/>
          <w:sz w:val="32"/>
          <w:szCs w:val="32"/>
        </w:rPr>
        <w:t>，常备维修常用材料和施工设备，便于及时处理突发性抢修工作。</w:t>
      </w:r>
    </w:p>
    <w:p w14:paraId="3C9DB439">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3.项目实施流程如下：入选</w:t>
      </w:r>
      <w:r>
        <w:rPr>
          <w:rFonts w:hint="eastAsia" w:ascii="彩虹粗仿宋" w:hAnsi="宋体" w:eastAsia="彩虹粗仿宋" w:cs="Times New Roman"/>
          <w:snapToGrid w:val="0"/>
          <w:kern w:val="0"/>
          <w:sz w:val="32"/>
          <w:szCs w:val="32"/>
        </w:rPr>
        <w:t>供应商</w:t>
      </w:r>
      <w:r>
        <w:rPr>
          <w:rFonts w:ascii="彩虹粗仿宋" w:hAnsi="宋体" w:eastAsia="彩虹粗仿宋" w:cs="Times New Roman"/>
          <w:snapToGrid w:val="0"/>
          <w:kern w:val="0"/>
          <w:sz w:val="32"/>
          <w:szCs w:val="32"/>
        </w:rPr>
        <w:t>根据</w:t>
      </w:r>
      <w:r>
        <w:rPr>
          <w:rFonts w:hint="eastAsia" w:ascii="彩虹粗仿宋" w:hAnsi="宋体" w:eastAsia="彩虹粗仿宋" w:cs="Times New Roman"/>
          <w:snapToGrid w:val="0"/>
          <w:kern w:val="0"/>
          <w:sz w:val="32"/>
          <w:szCs w:val="32"/>
        </w:rPr>
        <w:t>我行提出的日常零星维修项目需求</w:t>
      </w:r>
      <w:r>
        <w:rPr>
          <w:rFonts w:ascii="彩虹粗仿宋" w:hAnsi="宋体" w:eastAsia="彩虹粗仿宋" w:cs="Times New Roman"/>
          <w:snapToGrid w:val="0"/>
          <w:kern w:val="0"/>
          <w:sz w:val="32"/>
          <w:szCs w:val="32"/>
        </w:rPr>
        <w:t>，会同</w:t>
      </w:r>
      <w:r>
        <w:rPr>
          <w:rFonts w:hint="eastAsia" w:ascii="彩虹粗仿宋" w:hAnsi="宋体" w:eastAsia="彩虹粗仿宋" w:cs="Times New Roman"/>
          <w:snapToGrid w:val="0"/>
          <w:kern w:val="0"/>
          <w:sz w:val="32"/>
          <w:szCs w:val="32"/>
        </w:rPr>
        <w:t>需求</w:t>
      </w:r>
      <w:r>
        <w:rPr>
          <w:rFonts w:ascii="彩虹粗仿宋" w:hAnsi="宋体" w:eastAsia="彩虹粗仿宋" w:cs="Times New Roman"/>
          <w:snapToGrid w:val="0"/>
          <w:kern w:val="0"/>
          <w:sz w:val="32"/>
          <w:szCs w:val="32"/>
        </w:rPr>
        <w:t>部门、相关管理部门人员现场勘察和技</w:t>
      </w:r>
      <w:r>
        <w:rPr>
          <w:rFonts w:hint="eastAsia" w:ascii="彩虹粗仿宋" w:hAnsi="宋体" w:eastAsia="彩虹粗仿宋" w:cs="Times New Roman"/>
          <w:snapToGrid w:val="0"/>
          <w:kern w:val="0"/>
          <w:sz w:val="32"/>
          <w:szCs w:val="32"/>
        </w:rPr>
        <w:t>术分析确认，由施工方编制项目预算</w:t>
      </w:r>
      <w:r>
        <w:rPr>
          <w:rFonts w:ascii="彩虹粗仿宋" w:hAnsi="宋体" w:eastAsia="彩虹粗仿宋" w:cs="Times New Roman"/>
          <w:snapToGrid w:val="0"/>
          <w:kern w:val="0"/>
          <w:sz w:val="32"/>
          <w:szCs w:val="32"/>
        </w:rPr>
        <w:t>，经</w:t>
      </w:r>
      <w:r>
        <w:rPr>
          <w:rFonts w:hint="eastAsia" w:ascii="彩虹粗仿宋" w:hAnsi="宋体" w:eastAsia="彩虹粗仿宋" w:cs="Times New Roman"/>
          <w:snapToGrid w:val="0"/>
          <w:kern w:val="0"/>
          <w:sz w:val="32"/>
          <w:szCs w:val="32"/>
        </w:rPr>
        <w:t>我行</w:t>
      </w:r>
      <w:r>
        <w:rPr>
          <w:rFonts w:ascii="彩虹粗仿宋" w:hAnsi="宋体" w:eastAsia="彩虹粗仿宋" w:cs="Times New Roman"/>
          <w:snapToGrid w:val="0"/>
          <w:kern w:val="0"/>
          <w:sz w:val="32"/>
          <w:szCs w:val="32"/>
        </w:rPr>
        <w:t>初步确认</w:t>
      </w:r>
      <w:r>
        <w:rPr>
          <w:rFonts w:hint="eastAsia" w:ascii="彩虹粗仿宋" w:hAnsi="宋体" w:eastAsia="彩虹粗仿宋" w:cs="Times New Roman"/>
          <w:snapToGrid w:val="0"/>
          <w:kern w:val="0"/>
          <w:sz w:val="32"/>
          <w:szCs w:val="32"/>
        </w:rPr>
        <w:t>审批</w:t>
      </w:r>
      <w:r>
        <w:rPr>
          <w:rFonts w:ascii="彩虹粗仿宋" w:hAnsi="宋体" w:eastAsia="彩虹粗仿宋" w:cs="Times New Roman"/>
          <w:snapToGrid w:val="0"/>
          <w:kern w:val="0"/>
          <w:sz w:val="32"/>
          <w:szCs w:val="32"/>
        </w:rPr>
        <w:t>后，向施工方下达零星维修项目施工</w:t>
      </w:r>
      <w:r>
        <w:rPr>
          <w:rFonts w:hint="eastAsia" w:ascii="彩虹粗仿宋" w:hAnsi="宋体" w:eastAsia="彩虹粗仿宋" w:cs="Times New Roman"/>
          <w:snapToGrid w:val="0"/>
          <w:kern w:val="0"/>
          <w:sz w:val="32"/>
          <w:szCs w:val="32"/>
        </w:rPr>
        <w:t>邀请，并</w:t>
      </w:r>
      <w:r>
        <w:rPr>
          <w:rFonts w:ascii="彩虹粗仿宋" w:hAnsi="宋体" w:eastAsia="彩虹粗仿宋" w:cs="Times New Roman"/>
          <w:snapToGrid w:val="0"/>
          <w:kern w:val="0"/>
          <w:sz w:val="32"/>
          <w:szCs w:val="32"/>
        </w:rPr>
        <w:t>按照</w:t>
      </w:r>
      <w:r>
        <w:rPr>
          <w:rFonts w:hint="eastAsia" w:ascii="彩虹粗仿宋" w:hAnsi="宋体" w:eastAsia="彩虹粗仿宋" w:cs="Times New Roman"/>
          <w:snapToGrid w:val="0"/>
          <w:kern w:val="0"/>
          <w:sz w:val="32"/>
          <w:szCs w:val="32"/>
        </w:rPr>
        <w:t>我行</w:t>
      </w:r>
      <w:r>
        <w:rPr>
          <w:rFonts w:ascii="彩虹粗仿宋" w:hAnsi="宋体" w:eastAsia="彩虹粗仿宋" w:cs="Times New Roman"/>
          <w:snapToGrid w:val="0"/>
          <w:kern w:val="0"/>
          <w:sz w:val="32"/>
          <w:szCs w:val="32"/>
        </w:rPr>
        <w:t>要求组织</w:t>
      </w:r>
      <w:r>
        <w:rPr>
          <w:rFonts w:hint="eastAsia" w:ascii="彩虹粗仿宋" w:hAnsi="宋体" w:eastAsia="彩虹粗仿宋" w:cs="Times New Roman"/>
          <w:snapToGrid w:val="0"/>
          <w:kern w:val="0"/>
          <w:sz w:val="32"/>
          <w:szCs w:val="32"/>
        </w:rPr>
        <w:t>项目</w:t>
      </w:r>
      <w:r>
        <w:rPr>
          <w:rFonts w:ascii="彩虹粗仿宋" w:hAnsi="宋体" w:eastAsia="彩虹粗仿宋" w:cs="Times New Roman"/>
          <w:snapToGrid w:val="0"/>
          <w:kern w:val="0"/>
          <w:sz w:val="32"/>
          <w:szCs w:val="32"/>
        </w:rPr>
        <w:t>维修维护；施工完毕后，由</w:t>
      </w:r>
      <w:r>
        <w:rPr>
          <w:rFonts w:hint="eastAsia" w:ascii="彩虹粗仿宋" w:hAnsi="宋体" w:eastAsia="彩虹粗仿宋" w:cs="Times New Roman"/>
          <w:snapToGrid w:val="0"/>
          <w:kern w:val="0"/>
          <w:sz w:val="32"/>
          <w:szCs w:val="32"/>
        </w:rPr>
        <w:t>我行</w:t>
      </w:r>
      <w:r>
        <w:rPr>
          <w:rFonts w:ascii="彩虹粗仿宋" w:hAnsi="宋体" w:eastAsia="彩虹粗仿宋" w:cs="Times New Roman"/>
          <w:snapToGrid w:val="0"/>
          <w:kern w:val="0"/>
          <w:sz w:val="32"/>
          <w:szCs w:val="32"/>
        </w:rPr>
        <w:t>组织</w:t>
      </w:r>
      <w:r>
        <w:rPr>
          <w:rFonts w:hint="eastAsia" w:ascii="彩虹粗仿宋" w:hAnsi="宋体" w:eastAsia="彩虹粗仿宋" w:cs="Times New Roman"/>
          <w:snapToGrid w:val="0"/>
          <w:kern w:val="0"/>
          <w:sz w:val="32"/>
          <w:szCs w:val="32"/>
        </w:rPr>
        <w:t>需求</w:t>
      </w:r>
      <w:r>
        <w:rPr>
          <w:rFonts w:ascii="彩虹粗仿宋" w:hAnsi="宋体" w:eastAsia="彩虹粗仿宋" w:cs="Times New Roman"/>
          <w:snapToGrid w:val="0"/>
          <w:kern w:val="0"/>
          <w:sz w:val="32"/>
          <w:szCs w:val="32"/>
        </w:rPr>
        <w:t>部门、相关管理部门和施工方共同验收</w:t>
      </w:r>
      <w:r>
        <w:rPr>
          <w:rFonts w:hint="eastAsia" w:ascii="彩虹粗仿宋" w:hAnsi="宋体" w:eastAsia="彩虹粗仿宋" w:cs="Times New Roman"/>
          <w:snapToGrid w:val="0"/>
          <w:kern w:val="0"/>
          <w:sz w:val="32"/>
          <w:szCs w:val="32"/>
        </w:rPr>
        <w:t>，并核定维修改造项目的实际工作量后进行结算付款。兴安分行日常零星维修项目责任人为高经理（联系电话：1</w:t>
      </w:r>
      <w:r>
        <w:rPr>
          <w:rFonts w:ascii="彩虹粗仿宋" w:hAnsi="宋体" w:eastAsia="彩虹粗仿宋" w:cs="Times New Roman"/>
          <w:snapToGrid w:val="0"/>
          <w:kern w:val="0"/>
          <w:sz w:val="32"/>
          <w:szCs w:val="32"/>
        </w:rPr>
        <w:t>3704790626</w:t>
      </w:r>
      <w:r>
        <w:rPr>
          <w:rFonts w:hint="eastAsia" w:ascii="彩虹粗仿宋" w:hAnsi="宋体" w:eastAsia="彩虹粗仿宋" w:cs="Times New Roman"/>
          <w:snapToGrid w:val="0"/>
          <w:kern w:val="0"/>
          <w:sz w:val="32"/>
          <w:szCs w:val="32"/>
        </w:rPr>
        <w:t>）。</w:t>
      </w:r>
    </w:p>
    <w:p w14:paraId="6BB754E1">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维修服务期间，供应商应遵守建设银行的相关规定，采取必要的安全防护措施，确保施工安全，文明施工。施工中出现的任何安全事故均由供应商自行负责，与我行无关。</w:t>
      </w:r>
    </w:p>
    <w:p w14:paraId="1B38C015">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5.</w:t>
      </w:r>
      <w:r>
        <w:rPr>
          <w:rFonts w:hint="eastAsia" w:ascii="彩虹粗仿宋" w:hAnsi="宋体" w:eastAsia="彩虹粗仿宋" w:cs="Times New Roman"/>
          <w:snapToGrid w:val="0"/>
          <w:kern w:val="0"/>
          <w:sz w:val="32"/>
          <w:szCs w:val="32"/>
        </w:rPr>
        <w:t>供应商安排的服务人员</w:t>
      </w:r>
      <w:r>
        <w:rPr>
          <w:rFonts w:ascii="彩虹粗仿宋" w:hAnsi="宋体" w:eastAsia="彩虹粗仿宋" w:cs="Times New Roman"/>
          <w:snapToGrid w:val="0"/>
          <w:kern w:val="0"/>
          <w:sz w:val="32"/>
          <w:szCs w:val="32"/>
        </w:rPr>
        <w:t>服务期间，涉及的建行系统设备、信息安全，</w:t>
      </w:r>
      <w:r>
        <w:rPr>
          <w:rFonts w:hint="eastAsia" w:ascii="彩虹粗仿宋" w:hAnsi="宋体" w:eastAsia="彩虹粗仿宋" w:cs="Times New Roman"/>
          <w:snapToGrid w:val="0"/>
          <w:kern w:val="0"/>
          <w:sz w:val="32"/>
          <w:szCs w:val="32"/>
        </w:rPr>
        <w:t>供应商</w:t>
      </w:r>
      <w:r>
        <w:rPr>
          <w:rFonts w:ascii="彩虹粗仿宋" w:hAnsi="宋体" w:eastAsia="彩虹粗仿宋" w:cs="Times New Roman"/>
          <w:snapToGrid w:val="0"/>
          <w:kern w:val="0"/>
          <w:sz w:val="32"/>
          <w:szCs w:val="32"/>
        </w:rPr>
        <w:t>必须严格保密，不得向外界泄露。</w:t>
      </w:r>
      <w:r>
        <w:rPr>
          <w:rFonts w:hint="eastAsia" w:ascii="彩虹粗仿宋" w:hAnsi="宋体" w:eastAsia="彩虹粗仿宋" w:cs="Times New Roman"/>
          <w:snapToGrid w:val="0"/>
          <w:kern w:val="0"/>
          <w:sz w:val="32"/>
          <w:szCs w:val="32"/>
        </w:rPr>
        <w:t>且应当遵守国家有关规定，履行职责，不得侵害我行人员及其他人员的合法权益。</w:t>
      </w:r>
    </w:p>
    <w:p w14:paraId="6C473D4E">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六、服务数量要求，日常零星维修项目的数量，根据我行实际维修的项目，按实计算，最终结算数量以项目验收合格为准。合同期内如涉及未立项项目将通过签订补充协议增加项目；房屋零星维修如涉及专业性较强的项目则按照特殊事项进行审批后维修维护结算。</w:t>
      </w:r>
      <w:r>
        <w:rPr>
          <w:rFonts w:ascii="彩虹粗仿宋" w:hAnsi="宋体" w:eastAsia="彩虹粗仿宋" w:cs="Times New Roman"/>
          <w:snapToGrid w:val="0"/>
          <w:kern w:val="0"/>
          <w:sz w:val="32"/>
          <w:szCs w:val="32"/>
        </w:rPr>
        <w:t>零星维修各项目预算数量仅为预估，实际执行时可互相调整使用，总金额控制在总预算金额内。</w:t>
      </w:r>
    </w:p>
    <w:p w14:paraId="0263945D">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七、服务供应安排</w:t>
      </w:r>
    </w:p>
    <w:p w14:paraId="5FF9BEEB">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（一）服务地点</w:t>
      </w:r>
    </w:p>
    <w:p w14:paraId="59C0CD0B">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服务地点：机关办公楼、各营业机构及指定房产处，以上地点的营业机构随我行营业机构的实际增减、迁移而改变。</w:t>
      </w:r>
    </w:p>
    <w:p w14:paraId="78EAA5F0">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（二）服务时间要求</w:t>
      </w:r>
    </w:p>
    <w:p w14:paraId="5F93BCE8">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日常零星维修项目的服务时间要求：当机关办公大楼、营业机构或指定房产发生维修事项时，由我行通知入选供应商后，供应商须在半个小时响应；应急的维修事项，须1个小时内或距离远的维修场所供应商应当在2小时内到达现场，一般日常维修事项须在24小时（复杂维修除外）内完成。</w:t>
      </w:r>
    </w:p>
    <w:p w14:paraId="2F6F45EA">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八、款项支付要求</w:t>
      </w:r>
    </w:p>
    <w:p w14:paraId="59B7A7CE">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（一）费用结算</w:t>
      </w:r>
    </w:p>
    <w:p w14:paraId="2A62DFE5">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日常零星维修项目，实行固定单价、工程量按实结算的方式，最终费用支付以我行审定的金额为准。固定单价已涵盖合同完成承包项目全部竣工验收合格以及维保各项工作所产生的人工费、机械费、材料费、企业管理费、劳保费、检测费（如需）等。</w:t>
      </w:r>
    </w:p>
    <w:p w14:paraId="221B299C">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（二）支付方式</w:t>
      </w:r>
    </w:p>
    <w:p w14:paraId="7D8AB3D3">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日常零星维修项目，按月支付，我行凭有效增值税专用发票将零星维修工程费用及时划至入选供应商指定的银行账户，我行将维修费用支付至该账户，即表明我行已履行完毕付款义务。因维修费用支付至该账户所产生的一切法律风险由供应商承担，我行无任何责任。</w:t>
      </w:r>
    </w:p>
    <w:p w14:paraId="45EFD550">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九、售后服务要求。</w:t>
      </w:r>
    </w:p>
    <w:p w14:paraId="77D678F8">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日常维修项目质保期二年，其中防水项目质保期五年；材料质保期内出现质量问题，由供应商免费更换，或提供免费维修维护服务。</w:t>
      </w:r>
    </w:p>
    <w:p w14:paraId="2AE505CF">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十、其他要求。</w:t>
      </w:r>
    </w:p>
    <w:p w14:paraId="2B117840">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入选供应商在维修过程中应服从我行项目责任人的规定，做到完工清场、文明施工、禁止扰民。维修过程中的所有施工建筑垃圾均应全部清运出现场，做到文明维修、安全标识清晰齐全、保持维修场地整洁卫生。</w:t>
      </w:r>
    </w:p>
    <w:p w14:paraId="69517BC8">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（二）在维修过程中，维修人员产生安全事故时，与我行无关，一切责任、费用由入选供应商承担。</w:t>
      </w:r>
    </w:p>
    <w:p w14:paraId="187C63F5">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（三）特种作业人员，必须按照国家有关规定经过专门的安全作业培训，并取得特种作业操作资格证书后，方可上岗作业。</w:t>
      </w:r>
    </w:p>
    <w:p w14:paraId="5E584F67">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（四）按国家规定入选供应商需办理保险的，应办理。如不办理，一切责任由供应商自行负责，与我行无关。</w:t>
      </w:r>
    </w:p>
    <w:p w14:paraId="7F26789A">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lang w:val="en-US" w:eastAsia="zh-CN"/>
        </w:rPr>
        <w:t>五</w:t>
      </w:r>
      <w:r>
        <w:rPr>
          <w:rFonts w:hint="eastAsia" w:ascii="彩虹粗仿宋" w:hAnsi="宋体" w:eastAsia="彩虹粗仿宋" w:cs="Times New Roman"/>
          <w:snapToGrid w:val="0"/>
          <w:kern w:val="0"/>
          <w:sz w:val="32"/>
          <w:szCs w:val="32"/>
        </w:rPr>
        <w:t>）参与本次采购的一切费用，由供应商自行承担。</w:t>
      </w:r>
    </w:p>
    <w:p w14:paraId="3B8CB1AA">
      <w:pPr>
        <w:adjustRightInd w:val="0"/>
        <w:snapToGrid w:val="0"/>
        <w:spacing w:line="360" w:lineRule="auto"/>
        <w:ind w:firstLine="420" w:firstLineChars="20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958"/>
    <w:rsid w:val="001B5BCE"/>
    <w:rsid w:val="001C4BFF"/>
    <w:rsid w:val="003A2358"/>
    <w:rsid w:val="00736121"/>
    <w:rsid w:val="00913305"/>
    <w:rsid w:val="00961698"/>
    <w:rsid w:val="009A4FEE"/>
    <w:rsid w:val="009A70AB"/>
    <w:rsid w:val="00A477C4"/>
    <w:rsid w:val="00AB6667"/>
    <w:rsid w:val="00B47012"/>
    <w:rsid w:val="00CA2EA8"/>
    <w:rsid w:val="00E43BB4"/>
    <w:rsid w:val="00F35958"/>
    <w:rsid w:val="0A7C3745"/>
    <w:rsid w:val="111D76A0"/>
    <w:rsid w:val="21843D08"/>
    <w:rsid w:val="3B2544FA"/>
    <w:rsid w:val="458E278A"/>
    <w:rsid w:val="484B50AC"/>
    <w:rsid w:val="57BB4EA1"/>
    <w:rsid w:val="59150D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872</Words>
  <Characters>873</Characters>
  <Lines>45</Lines>
  <Paragraphs>31</Paragraphs>
  <TotalTime>10</TotalTime>
  <ScaleCrop>false</ScaleCrop>
  <LinksUpToDate>false</LinksUpToDate>
  <CharactersWithSpaces>1714</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2019-04-01T00:09:00Z</dcterms:created>
  <dc:creator>Apache POI</dc:creator>
  <cp:lastModifiedBy>Administrator</cp:lastModifiedBy>
  <dcterms:modified xsi:type="dcterms:W3CDTF">2025-12-08T01:15:16Z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C8D95E33C52E4372A5D81E7A0A8A549A_12</vt:lpwstr>
  </property>
</Properties>
</file>