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D8E68A">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非IT类服务采购需求主要内容</w:t>
      </w:r>
    </w:p>
    <w:p w14:paraId="1FA3B169">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（一般包括以下所列内容）</w:t>
      </w:r>
    </w:p>
    <w:p w14:paraId="0C92772B">
      <w:pPr>
        <w:adjustRightInd w:val="0"/>
        <w:snapToGrid w:val="0"/>
        <w:spacing w:line="360" w:lineRule="auto"/>
        <w:rPr>
          <w:rFonts w:ascii="彩虹粗仿宋" w:hAnsi="宋体" w:eastAsia="彩虹粗仿宋" w:cs="Times New Roman"/>
          <w:snapToGrid w:val="0"/>
          <w:kern w:val="0"/>
          <w:sz w:val="32"/>
          <w:szCs w:val="32"/>
        </w:rPr>
      </w:pPr>
    </w:p>
    <w:p w14:paraId="1FAE1843">
      <w:pPr>
        <w:numPr>
          <w:ilvl w:val="0"/>
          <w:numId w:val="1"/>
        </w:numPr>
        <w:adjustRightInd w:val="0"/>
        <w:snapToGrid w:val="0"/>
        <w:spacing w:line="560" w:lineRule="exact"/>
        <w:ind w:firstLine="640" w:firstLineChars="200"/>
        <w:rPr>
          <w:rFonts w:ascii="彩虹粗仿宋" w:hAnsi="宋体" w:eastAsia="彩虹粗仿宋"/>
          <w:b/>
          <w:snapToGrid w:val="0"/>
          <w:kern w:val="0"/>
          <w:sz w:val="32"/>
          <w:szCs w:val="32"/>
        </w:rPr>
      </w:pPr>
      <w:r>
        <w:rPr>
          <w:rFonts w:hint="eastAsia" w:ascii="彩虹粗仿宋" w:hAnsi="宋体" w:eastAsia="彩虹粗仿宋" w:cs="Times New Roman"/>
          <w:snapToGrid w:val="0"/>
          <w:kern w:val="0"/>
          <w:sz w:val="32"/>
          <w:szCs w:val="32"/>
        </w:rPr>
        <w:t>一、</w:t>
      </w:r>
      <w:r>
        <w:rPr>
          <w:rFonts w:hint="eastAsia" w:ascii="彩虹粗仿宋" w:hAnsi="宋体" w:eastAsia="彩虹粗仿宋"/>
          <w:b/>
          <w:snapToGrid w:val="0"/>
          <w:kern w:val="0"/>
          <w:sz w:val="32"/>
          <w:szCs w:val="32"/>
        </w:rPr>
        <w:t>对候选供应商的要求</w:t>
      </w:r>
    </w:p>
    <w:p w14:paraId="562DC787">
      <w:pPr>
        <w:spacing w:line="560" w:lineRule="exact"/>
        <w:ind w:firstLine="640" w:firstLineChars="200"/>
        <w:contextualSpacing/>
        <w:jc w:val="left"/>
        <w:rPr>
          <w:rFonts w:ascii="彩虹粗仿宋" w:hAnsi="宋体" w:eastAsia="彩虹粗仿宋"/>
          <w:b/>
          <w:snapToGrid w:val="0"/>
          <w:kern w:val="0"/>
          <w:sz w:val="32"/>
          <w:szCs w:val="32"/>
        </w:rPr>
      </w:pPr>
      <w:r>
        <w:rPr>
          <w:rFonts w:hint="eastAsia" w:ascii="彩虹粗仿宋" w:hAnsi="Calibri" w:eastAsia="彩虹粗仿宋"/>
          <w:b w:val="0"/>
          <w:bCs w:val="0"/>
          <w:sz w:val="32"/>
          <w:szCs w:val="32"/>
        </w:rPr>
        <w:t>本次招标要求投标人须具有与本招标项目相应的服务能力，并具备以下资格要求：</w:t>
      </w:r>
    </w:p>
    <w:p w14:paraId="010231B2">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1.投标人必须是具有独立承担民事责任能力的中华人民共和国境内注册的企业法人，投标时提交有效的营业执照；</w:t>
      </w:r>
    </w:p>
    <w:p w14:paraId="0E692436">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2.注册地在山东省内的投标人须提供山东省公安机关核发的有效《保安服务许可证》；注册地在山东省外的投标人须提供所在省公安机关核发的有效《保安服务许可证》，并提供服务所在地地市级公安机关备案的证明文件或承诺在开始提供保安服务前完成服务所在地地市级公安机关的保安服务登记备案；（提供证书复印件、备案证明或承诺函）</w:t>
      </w:r>
    </w:p>
    <w:p w14:paraId="1C728C1C">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3.投标人202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年1月1日以来至少具备二例金融机构保安服务项目合作案例；（仅限政策性银行、国有大型银行及股份制银行提供签订的合同首页、签章页及合作内容关键页）</w:t>
      </w:r>
    </w:p>
    <w:p w14:paraId="282BEF6D">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4.投标人具有良好的商业信誉、经营状况和财务稳定性，无失信被执行人记录，出现如下情况之一的投标人按照否决投标处理；</w:t>
      </w:r>
    </w:p>
    <w:p w14:paraId="2C14E9A4">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（1）通过“信用中国”网站查询投标人(202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年1月1日至投标截止日期止) 存在严重失信主体名单信息、经营(活动) 异常名录(状态) 信息、司法判决及执行信息、被列入税收违法黑名单的情形；</w:t>
      </w:r>
    </w:p>
    <w:p w14:paraId="38661F0D">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（2）通过“中国裁判文书网”查询（202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年1月1日至投标截止日止）存在刑事案件且被判决处罚，或存在被列入黑名单的情形；</w:t>
      </w:r>
    </w:p>
    <w:p w14:paraId="1AE48FF2">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（3）通过“中国执行信息公开网”查询投标人(202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年1月1日至投标截止日期止）被列入失信被执行人名单；</w:t>
      </w:r>
    </w:p>
    <w:p w14:paraId="0CE40B01">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（4）通过“中国政府采购网”查询投标人(202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年1月1日至投标截止日期止)被列入政府采购严重违法失信行为记录名单；</w:t>
      </w:r>
    </w:p>
    <w:p w14:paraId="5AB3A68F">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（5）通过“国家企业信用信息公示系统”查询投标人(202</w:t>
      </w:r>
      <w:r>
        <w:rPr>
          <w:rFonts w:hint="eastAsia" w:ascii="彩虹粗仿宋" w:hAnsi="宋体" w:eastAsia="彩虹粗仿宋" w:cs="宋体"/>
          <w:color w:val="000000"/>
          <w:sz w:val="32"/>
          <w:szCs w:val="32"/>
          <w:lang w:val="en-US" w:eastAsia="zh-CN"/>
        </w:rPr>
        <w:t>2</w:t>
      </w:r>
      <w:r>
        <w:rPr>
          <w:rFonts w:hint="eastAsia" w:ascii="彩虹粗仿宋" w:hAnsi="宋体" w:eastAsia="彩虹粗仿宋" w:cs="宋体"/>
          <w:color w:val="000000"/>
          <w:sz w:val="32"/>
          <w:szCs w:val="32"/>
        </w:rPr>
        <w:t>年1月1日至投标截止日期止)被列入严重违法失信名单（提供查询截图）。</w:t>
      </w:r>
    </w:p>
    <w:p w14:paraId="5C889968">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5.投标人未出现以下情形：与其它投标人的法定代表人（单位负责人）为同一人或者存在控股、管理关系的。如不同投标人出现法定代表人（单位负责人）为同一人或者存在控股、管理关系的情形，不得同时参加本项目；（提供投标人资格声明函）</w:t>
      </w:r>
    </w:p>
    <w:p w14:paraId="68F83A14">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6.投标人在资格审查时未处于建设银行供应商禁用或退出期内；（以中国建设银行行内龙集采系统中供应商信息页面展示信息为准）</w:t>
      </w:r>
    </w:p>
    <w:p w14:paraId="19E157F0">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7.在资格审查时，投标人在本项目归属地除中国建设银行以外的其他银行业金融机构过往同类型保安服务项目中，未被列入业主单位禁入名单/黑名单；（须提供承诺函并加盖投标人公章）</w:t>
      </w:r>
    </w:p>
    <w:p w14:paraId="60BD3192">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8.投标人具有独立承担民事责任的能力，遵守国家有关法律、法规，具有良好的商业信誉和健全的财务会计制度；（须提供承诺函并加盖投标人公章）</w:t>
      </w:r>
    </w:p>
    <w:p w14:paraId="7A60D916">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9.投标人当前未处于限制开展生产经营活动、责令停产停业、责令关闭、限制从业等重大行政处罚期内；（须提供承诺函并加盖投标人公章）</w:t>
      </w:r>
    </w:p>
    <w:p w14:paraId="5E66E3C5">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10.投标人在法律和财务上独立、合法运作并独立于建设银行和招标代理机构；（须提供承诺函并加盖投标人公章）</w:t>
      </w:r>
    </w:p>
    <w:p w14:paraId="05A4088B">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11.投标人与建设银行不存在利益冲突，不存在损害建设银行合法利益和声誉的情形，不存在针对建设银行的重大诚信问题；（须提供承诺函并加盖投标人公章）</w:t>
      </w:r>
    </w:p>
    <w:p w14:paraId="6A7F7581">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12.投标人承诺在本项目招标过程中不存在下列情形，如存在下列情形之一，招标人有权取消其投标或中标资格。情形包括但不限于：</w:t>
      </w:r>
    </w:p>
    <w:p w14:paraId="5DBEC75F">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（1）法定代表人（负责人）在生产经营活动中受到刑事处罚；</w:t>
      </w:r>
    </w:p>
    <w:p w14:paraId="1B6BEE46">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（2）重大并购或重组，影响正常生产经营；</w:t>
      </w:r>
    </w:p>
    <w:p w14:paraId="4BC583C4">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（3）其他重大风险事项，影响正常采购合作。（须提供承诺函并加盖投标人公章）</w:t>
      </w:r>
    </w:p>
    <w:p w14:paraId="09213CEF">
      <w:pPr>
        <w:spacing w:line="560" w:lineRule="exact"/>
        <w:ind w:firstLine="640" w:firstLineChars="200"/>
        <w:rPr>
          <w:rFonts w:hint="eastAsia" w:ascii="彩虹粗仿宋" w:hAnsi="宋体" w:eastAsia="彩虹粗仿宋" w:cs="宋体"/>
          <w:color w:val="000000"/>
          <w:sz w:val="32"/>
          <w:szCs w:val="32"/>
          <w:lang w:eastAsia="zh-CN"/>
        </w:rPr>
      </w:pPr>
      <w:r>
        <w:rPr>
          <w:rFonts w:hint="eastAsia" w:ascii="彩虹粗仿宋" w:hAnsi="宋体" w:eastAsia="彩虹粗仿宋" w:cs="宋体"/>
          <w:color w:val="000000"/>
          <w:sz w:val="32"/>
          <w:szCs w:val="32"/>
        </w:rPr>
        <w:t>13.投标人提供的服务或服务成果不存在任何侵犯第三方知识产权的情形。如果第三方声称投标人向建设银行提供的服务或服务成果侵犯其知识产权，并已就此对建设银行或投标人提起（包括威胁提起或很可能提起）法律诉讼程序或知识产权行政执法程序（简称侵权诉讼），则投标人自知悉上述事项起将立即书面通知建设银行，建设银行有权采取相应措施，投标人将依法承担全部责任。（须提供承诺函并加盖投标人公章）</w:t>
      </w:r>
      <w:r>
        <w:rPr>
          <w:rFonts w:hint="eastAsia" w:ascii="彩虹粗仿宋" w:hAnsi="宋体" w:eastAsia="彩虹粗仿宋" w:cs="宋体"/>
          <w:color w:val="000000"/>
          <w:sz w:val="32"/>
          <w:szCs w:val="32"/>
          <w:lang w:eastAsia="zh-CN"/>
        </w:rPr>
        <w:t>。</w:t>
      </w:r>
    </w:p>
    <w:p w14:paraId="06381C2E">
      <w:pPr>
        <w:adjustRightInd w:val="0"/>
        <w:snapToGrid w:val="0"/>
        <w:spacing w:line="560" w:lineRule="exact"/>
        <w:ind w:firstLine="643" w:firstLineChars="200"/>
        <w:rPr>
          <w:rFonts w:hint="eastAsia" w:ascii="彩虹粗仿宋" w:hAnsi="宋体" w:eastAsia="彩虹粗仿宋"/>
          <w:b/>
          <w:snapToGrid w:val="0"/>
          <w:kern w:val="0"/>
          <w:sz w:val="32"/>
          <w:szCs w:val="32"/>
          <w:lang w:eastAsia="zh-CN"/>
        </w:rPr>
      </w:pPr>
      <w:r>
        <w:rPr>
          <w:rFonts w:hint="eastAsia" w:ascii="彩虹粗仿宋" w:hAnsi="宋体" w:eastAsia="彩虹粗仿宋"/>
          <w:b/>
          <w:snapToGrid w:val="0"/>
          <w:kern w:val="0"/>
          <w:sz w:val="32"/>
          <w:szCs w:val="32"/>
        </w:rPr>
        <w:t>二、</w:t>
      </w:r>
      <w:r>
        <w:rPr>
          <w:rFonts w:hint="eastAsia" w:ascii="彩虹粗仿宋" w:hAnsi="宋体" w:eastAsia="彩虹粗仿宋"/>
          <w:b/>
          <w:snapToGrid w:val="0"/>
          <w:kern w:val="0"/>
          <w:sz w:val="32"/>
          <w:szCs w:val="32"/>
          <w:lang w:eastAsia="zh-CN"/>
        </w:rPr>
        <w:t>服务品类，即本次采购服务所属的商品品类为：</w:t>
      </w:r>
    </w:p>
    <w:p w14:paraId="3092C8F2">
      <w:pPr>
        <w:adjustRightInd w:val="0"/>
        <w:snapToGrid w:val="0"/>
        <w:spacing w:line="560" w:lineRule="exact"/>
        <w:ind w:firstLine="640" w:firstLineChars="200"/>
      </w:pPr>
      <w:r>
        <w:rPr>
          <w:rFonts w:hint="eastAsia" w:ascii="彩虹粗仿宋" w:hAnsi="宋体" w:eastAsia="彩虹粗仿宋"/>
          <w:b w:val="0"/>
          <w:bCs/>
          <w:snapToGrid w:val="0"/>
          <w:kern w:val="0"/>
          <w:sz w:val="32"/>
          <w:szCs w:val="32"/>
          <w:lang w:val="en-US" w:eastAsia="zh-CN"/>
        </w:rPr>
        <w:t>C210203营业楼、办公楼保安值守。</w:t>
      </w:r>
    </w:p>
    <w:p w14:paraId="699CEA57">
      <w:pPr>
        <w:adjustRightInd w:val="0"/>
        <w:snapToGrid w:val="0"/>
        <w:spacing w:line="560" w:lineRule="exact"/>
        <w:ind w:firstLine="643" w:firstLineChars="200"/>
        <w:rPr>
          <w:rFonts w:hint="eastAsia" w:ascii="彩虹粗仿宋" w:hAnsi="宋体" w:eastAsia="彩虹粗仿宋"/>
          <w:b/>
          <w:snapToGrid w:val="0"/>
          <w:kern w:val="0"/>
          <w:sz w:val="32"/>
          <w:szCs w:val="32"/>
          <w:lang w:eastAsia="zh-CN"/>
        </w:rPr>
      </w:pPr>
      <w:r>
        <w:rPr>
          <w:rFonts w:hint="eastAsia" w:ascii="彩虹粗仿宋" w:hAnsi="宋体" w:eastAsia="彩虹粗仿宋"/>
          <w:b/>
          <w:snapToGrid w:val="0"/>
          <w:kern w:val="0"/>
          <w:sz w:val="32"/>
          <w:szCs w:val="32"/>
          <w:lang w:eastAsia="zh-CN"/>
        </w:rPr>
        <w:t>三、服务内容，包括每项服务的具体内容</w:t>
      </w:r>
    </w:p>
    <w:p w14:paraId="43426FED">
      <w:pPr>
        <w:spacing w:line="560" w:lineRule="exact"/>
        <w:ind w:firstLine="640" w:firstLineChars="200"/>
        <w:contextualSpacing/>
        <w:jc w:val="left"/>
        <w:rPr>
          <w:rFonts w:ascii="彩虹粗仿宋" w:hAnsi="Calibri" w:eastAsia="彩虹粗仿宋"/>
          <w:sz w:val="32"/>
          <w:szCs w:val="32"/>
        </w:rPr>
      </w:pPr>
      <w:r>
        <w:rPr>
          <w:rFonts w:hint="eastAsia" w:ascii="彩虹粗仿宋" w:hAnsi="Calibri" w:eastAsia="彩虹粗仿宋"/>
          <w:sz w:val="32"/>
          <w:szCs w:val="32"/>
        </w:rPr>
        <w:t>（1）办公区域保安工作内容</w:t>
      </w:r>
    </w:p>
    <w:p w14:paraId="08BC98B5">
      <w:pPr>
        <w:spacing w:line="560" w:lineRule="exact"/>
        <w:ind w:firstLine="640" w:firstLineChars="200"/>
        <w:rPr>
          <w:rFonts w:ascii="彩虹粗仿宋" w:hAnsi="Calibri" w:eastAsia="彩虹粗仿宋"/>
          <w:sz w:val="32"/>
          <w:szCs w:val="32"/>
          <w:highlight w:val="yellow"/>
          <w:u w:val="single"/>
        </w:rPr>
      </w:pPr>
      <w:r>
        <w:rPr>
          <w:rFonts w:hint="eastAsia" w:ascii="彩虹粗仿宋" w:hAnsi="Calibri" w:eastAsia="彩虹粗仿宋"/>
          <w:sz w:val="32"/>
          <w:szCs w:val="32"/>
        </w:rPr>
        <w:t>办公区域保安需要24小时值班，严格按照《中国建设银行营业办公场所保安值勤操作规程（2024年版）》要求值勤，包括但不限于：确保警戒区域内的人员和物品安全；工作日按照警戒要求实行站立或巡逻；负责核实来访人员身份，并做好相关记录，对携带大宗、可疑物品出入办公大楼的人员进行检查；妥善处理各类突发事件，防止各类案件的发生；发现未经允许要求进入警戒区域的人员或物品，应礼貌告诉对方相关规定；遇不听劝阻，强行进行入警戒区域的，应予以制止并立即报告有关领导或安全保卫部门，做好协助处理；清理大楼门口闲杂人员，指挥疏导相关车辆，确保人员、车辆出入畅通；在办公楼及附属建筑物走廊、通道及周边进行不定期巡逻，</w:t>
      </w:r>
      <w:r>
        <w:rPr>
          <w:rFonts w:hint="eastAsia" w:ascii="彩虹粗仿宋" w:hAnsi="宋体" w:eastAsia="彩虹粗仿宋"/>
          <w:color w:val="000000"/>
          <w:sz w:val="32"/>
          <w:szCs w:val="32"/>
        </w:rPr>
        <w:t>夜间</w:t>
      </w:r>
      <w:r>
        <w:rPr>
          <w:rFonts w:hint="eastAsia" w:ascii="彩虹粗仿宋" w:hAnsi="宋体" w:eastAsia="彩虹粗仿宋"/>
          <w:color w:val="000000"/>
          <w:sz w:val="32"/>
          <w:szCs w:val="32"/>
          <w:lang w:val="en-US" w:eastAsia="zh-CN"/>
        </w:rPr>
        <w:t>7</w:t>
      </w:r>
      <w:r>
        <w:rPr>
          <w:rFonts w:hint="eastAsia" w:ascii="彩虹粗仿宋" w:hAnsi="宋体" w:eastAsia="彩虹粗仿宋"/>
          <w:color w:val="000000"/>
          <w:sz w:val="32"/>
          <w:szCs w:val="32"/>
        </w:rPr>
        <w:t>点至早晨7点需对办公楼完成</w:t>
      </w:r>
      <w:r>
        <w:rPr>
          <w:rFonts w:hint="eastAsia" w:ascii="彩虹粗仿宋" w:hAnsi="宋体" w:eastAsia="彩虹粗仿宋"/>
          <w:color w:val="000000"/>
          <w:sz w:val="32"/>
          <w:szCs w:val="32"/>
          <w:u w:val="single"/>
        </w:rPr>
        <w:t xml:space="preserve">  </w:t>
      </w:r>
      <w:r>
        <w:rPr>
          <w:rFonts w:hint="eastAsia" w:ascii="彩虹粗仿宋" w:hAnsi="宋体" w:eastAsia="彩虹粗仿宋"/>
          <w:color w:val="000000"/>
          <w:sz w:val="32"/>
          <w:szCs w:val="32"/>
          <w:u w:val="single"/>
          <w:lang w:val="en-US" w:eastAsia="zh-CN"/>
        </w:rPr>
        <w:t>6</w:t>
      </w:r>
      <w:r>
        <w:rPr>
          <w:rFonts w:hint="eastAsia" w:ascii="彩虹粗仿宋" w:hAnsi="宋体" w:eastAsia="彩虹粗仿宋"/>
          <w:color w:val="000000"/>
          <w:sz w:val="32"/>
          <w:szCs w:val="32"/>
          <w:u w:val="single"/>
        </w:rPr>
        <w:t xml:space="preserve"> </w:t>
      </w:r>
      <w:r>
        <w:rPr>
          <w:rFonts w:hint="eastAsia" w:ascii="彩虹粗仿宋" w:hAnsi="宋体" w:eastAsia="彩虹粗仿宋"/>
          <w:color w:val="000000"/>
          <w:sz w:val="32"/>
          <w:szCs w:val="32"/>
        </w:rPr>
        <w:t>次</w:t>
      </w:r>
      <w:r>
        <w:rPr>
          <w:rFonts w:hint="eastAsia" w:ascii="彩虹粗仿宋" w:hAnsi="宋体" w:eastAsia="彩虹粗仿宋"/>
          <w:color w:val="000000"/>
          <w:sz w:val="32"/>
          <w:szCs w:val="32"/>
          <w:lang w:eastAsia="zh-CN"/>
        </w:rPr>
        <w:t>（次间间隔时间不能低于</w:t>
      </w:r>
      <w:r>
        <w:rPr>
          <w:rFonts w:hint="eastAsia" w:ascii="彩虹粗仿宋" w:hAnsi="宋体" w:eastAsia="彩虹粗仿宋"/>
          <w:color w:val="000000"/>
          <w:sz w:val="32"/>
          <w:szCs w:val="32"/>
          <w:lang w:val="en-US" w:eastAsia="zh-CN"/>
        </w:rPr>
        <w:t>1个小时</w:t>
      </w:r>
      <w:r>
        <w:rPr>
          <w:rFonts w:hint="eastAsia" w:ascii="彩虹粗仿宋" w:hAnsi="宋体" w:eastAsia="彩虹粗仿宋"/>
          <w:color w:val="000000"/>
          <w:sz w:val="32"/>
          <w:szCs w:val="32"/>
          <w:lang w:eastAsia="zh-CN"/>
        </w:rPr>
        <w:t>）以上</w:t>
      </w:r>
      <w:r>
        <w:rPr>
          <w:rFonts w:hint="eastAsia" w:ascii="彩虹粗仿宋" w:hAnsi="宋体" w:eastAsia="彩虹粗仿宋"/>
          <w:color w:val="000000"/>
          <w:sz w:val="32"/>
          <w:szCs w:val="32"/>
        </w:rPr>
        <w:t>安全巡逻，</w:t>
      </w:r>
      <w:r>
        <w:rPr>
          <w:rFonts w:hint="eastAsia" w:ascii="彩虹粗仿宋" w:eastAsia="彩虹粗仿宋"/>
          <w:color w:val="000000"/>
          <w:sz w:val="32"/>
          <w:szCs w:val="32"/>
        </w:rPr>
        <w:t>每逢节假日等重要</w:t>
      </w:r>
      <w:r>
        <w:rPr>
          <w:rFonts w:hint="eastAsia" w:ascii="彩虹粗仿宋" w:hAnsi="宋体" w:eastAsia="彩虹粗仿宋"/>
          <w:color w:val="000000"/>
          <w:sz w:val="32"/>
          <w:szCs w:val="32"/>
        </w:rPr>
        <w:t>时段应视情况增加巡逻次数，确保办公楼安全；做好办公楼的防火、防盗和突发事件应急处置等工作；认真填写值勤记录，做好交接班登记等工作。</w:t>
      </w:r>
    </w:p>
    <w:p w14:paraId="46D9078B">
      <w:pPr>
        <w:spacing w:line="560" w:lineRule="exact"/>
        <w:ind w:firstLine="640" w:firstLineChars="200"/>
        <w:contextualSpacing/>
        <w:jc w:val="left"/>
        <w:rPr>
          <w:rFonts w:ascii="彩虹粗仿宋" w:hAnsi="Calibri" w:eastAsia="彩虹粗仿宋"/>
          <w:sz w:val="32"/>
          <w:szCs w:val="32"/>
        </w:rPr>
      </w:pPr>
      <w:r>
        <w:rPr>
          <w:rFonts w:hint="eastAsia" w:ascii="彩虹粗仿宋" w:hAnsi="Calibri" w:eastAsia="彩虹粗仿宋"/>
          <w:sz w:val="32"/>
          <w:szCs w:val="32"/>
        </w:rPr>
        <w:t>（2）停车场保安工作内容</w:t>
      </w:r>
    </w:p>
    <w:p w14:paraId="1F2984B7">
      <w:pPr>
        <w:spacing w:line="560" w:lineRule="exact"/>
        <w:ind w:firstLine="640" w:firstLineChars="200"/>
        <w:contextualSpacing/>
        <w:jc w:val="left"/>
        <w:rPr>
          <w:rFonts w:ascii="彩虹粗仿宋" w:hAnsi="Calibri" w:eastAsia="彩虹粗仿宋"/>
          <w:sz w:val="32"/>
          <w:szCs w:val="32"/>
        </w:rPr>
      </w:pPr>
      <w:r>
        <w:rPr>
          <w:rFonts w:hint="eastAsia" w:ascii="彩虹粗仿宋" w:eastAsia="彩虹粗仿宋"/>
          <w:snapToGrid w:val="0"/>
          <w:kern w:val="0"/>
          <w:sz w:val="32"/>
          <w:szCs w:val="32"/>
        </w:rPr>
        <w:t>认真观察现场车辆、物品和人员；近距离查看车辆、物品并分析是否存在安全隐患和问题；对</w:t>
      </w:r>
      <w:r>
        <w:rPr>
          <w:rFonts w:hint="eastAsia" w:ascii="彩虹粗仿宋" w:hAnsi="Calibri" w:eastAsia="彩虹粗仿宋"/>
          <w:sz w:val="32"/>
          <w:szCs w:val="32"/>
        </w:rPr>
        <w:t>出入的车辆进行验证、</w:t>
      </w:r>
      <w:r>
        <w:rPr>
          <w:rFonts w:hint="eastAsia" w:ascii="彩虹粗仿宋" w:eastAsia="彩虹粗仿宋"/>
          <w:snapToGrid w:val="0"/>
          <w:kern w:val="0"/>
          <w:sz w:val="32"/>
          <w:szCs w:val="32"/>
        </w:rPr>
        <w:t>清理和疏导车辆</w:t>
      </w:r>
      <w:r>
        <w:rPr>
          <w:rFonts w:hint="eastAsia" w:ascii="彩虹粗仿宋" w:hAnsi="Calibri" w:eastAsia="彩虹粗仿宋"/>
          <w:sz w:val="32"/>
          <w:szCs w:val="32"/>
        </w:rPr>
        <w:t>，禁止与行内无关的车辆进入停车场；负责停车场安全管理，防止发生交通事故或车辆丢失、破坏等治安事件；做好交接班，认真填写值勤记录；发现安全隐患和问题报告有关部门并采取相应措施。</w:t>
      </w:r>
    </w:p>
    <w:p w14:paraId="4AC14620">
      <w:pPr>
        <w:spacing w:line="560" w:lineRule="exact"/>
        <w:ind w:firstLine="640" w:firstLineChars="200"/>
        <w:contextualSpacing/>
        <w:jc w:val="left"/>
        <w:rPr>
          <w:rFonts w:ascii="彩虹粗仿宋" w:hAnsi="Calibri" w:eastAsia="彩虹粗仿宋"/>
          <w:sz w:val="32"/>
          <w:szCs w:val="32"/>
        </w:rPr>
      </w:pPr>
      <w:r>
        <w:rPr>
          <w:rFonts w:hint="eastAsia" w:ascii="彩虹粗仿宋" w:hAnsi="Calibri" w:eastAsia="彩虹粗仿宋"/>
          <w:sz w:val="32"/>
          <w:szCs w:val="32"/>
        </w:rPr>
        <w:t>（3）监控指挥中心保安工作内容</w:t>
      </w:r>
    </w:p>
    <w:p w14:paraId="44654443">
      <w:pPr>
        <w:spacing w:line="560" w:lineRule="exact"/>
        <w:ind w:firstLine="640" w:firstLineChars="200"/>
        <w:contextualSpacing/>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1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①</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z w:val="32"/>
          <w:szCs w:val="32"/>
        </w:rPr>
        <w:t>按照监控指挥中心操作规程轮值监控，做好交接登记，分区域监控所辖营业机构和重点部位，负责及时检查远程监控报警系统、设备的运行情况，监督检查基层机构报警设备的布、撤防情况，完成设施设备远程巡检工作；</w:t>
      </w:r>
    </w:p>
    <w:p w14:paraId="69B94BC4">
      <w:pPr>
        <w:spacing w:line="560" w:lineRule="exact"/>
        <w:ind w:firstLine="640" w:firstLineChars="200"/>
        <w:contextualSpacing/>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2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②</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z w:val="32"/>
          <w:szCs w:val="32"/>
        </w:rPr>
        <w:t>按时参加监控指挥中心组织的日常教育、业务培训和应急预案演练，熟练掌握监控系统操作规程和应急处置预案，及时报告和处置突发事件；</w:t>
      </w:r>
    </w:p>
    <w:p w14:paraId="71A0659C">
      <w:pPr>
        <w:spacing w:line="560" w:lineRule="exact"/>
        <w:ind w:firstLine="640" w:firstLineChars="200"/>
        <w:contextualSpacing/>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3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③</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z w:val="32"/>
          <w:szCs w:val="32"/>
        </w:rPr>
        <w:t>负责监控前端重要部位的秩序、安全，及时处置报警信息；负责重点时段与重点区域的后台监控与管理；</w:t>
      </w:r>
    </w:p>
    <w:p w14:paraId="4D36653B">
      <w:pPr>
        <w:tabs>
          <w:tab w:val="left" w:pos="7350"/>
        </w:tabs>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4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④</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z w:val="32"/>
          <w:szCs w:val="32"/>
        </w:rPr>
        <w:t>值班场所应保持安静、整洁，其他人员不得在此聚集、闲谈、会客及娱乐，值班在岗期间，值班人员不得携带无关的私人物品，应将手机、平板电脑等电子产品统一放置于收纳设施中；</w:t>
      </w:r>
    </w:p>
    <w:p w14:paraId="3D7EBFBF">
      <w:pPr>
        <w:tabs>
          <w:tab w:val="left" w:pos="7350"/>
        </w:tabs>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5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⑤</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z w:val="32"/>
          <w:szCs w:val="32"/>
        </w:rPr>
        <w:t>值班人员应及时将安防、消防、中心服务器等设备故障情况，平台系统、网络等运行故障情况，以及安消防报警信息的处理等情况登记在《值班日志》上，重要信息随时报告；</w:t>
      </w:r>
    </w:p>
    <w:p w14:paraId="1886732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宋体" w:eastAsia="彩虹粗仿宋"/>
          <w:snapToGrid w:val="0"/>
          <w:kern w:val="0"/>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6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⑥</w:t>
      </w:r>
      <w:r>
        <w:rPr>
          <w:rFonts w:hint="eastAsia" w:ascii="彩虹粗仿宋" w:hAnsi="彩虹粗仿宋" w:eastAsia="彩虹粗仿宋" w:cs="彩虹粗仿宋"/>
          <w:sz w:val="32"/>
          <w:szCs w:val="32"/>
        </w:rPr>
        <w:fldChar w:fldCharType="end"/>
      </w:r>
      <w:r>
        <w:rPr>
          <w:rFonts w:hint="eastAsia" w:ascii="彩虹粗仿宋" w:hAnsi="彩虹粗仿宋" w:eastAsia="彩虹粗仿宋" w:cs="彩虹粗仿宋"/>
          <w:snapToGrid w:val="0"/>
          <w:kern w:val="0"/>
          <w:sz w:val="32"/>
          <w:szCs w:val="32"/>
        </w:rPr>
        <w:t>监控</w:t>
      </w:r>
      <w:r>
        <w:rPr>
          <w:rFonts w:hint="eastAsia" w:ascii="彩虹粗仿宋" w:hAnsi="彩虹粗仿宋" w:eastAsia="彩虹粗仿宋" w:cs="彩虹粗仿宋"/>
          <w:sz w:val="32"/>
          <w:szCs w:val="32"/>
        </w:rPr>
        <w:t>指挥</w:t>
      </w:r>
      <w:r>
        <w:rPr>
          <w:rFonts w:hint="eastAsia" w:ascii="彩虹粗仿宋" w:hAnsi="彩虹粗仿宋" w:eastAsia="彩虹粗仿宋" w:cs="彩虹粗仿宋"/>
          <w:snapToGrid w:val="0"/>
          <w:kern w:val="0"/>
          <w:sz w:val="32"/>
          <w:szCs w:val="32"/>
        </w:rPr>
        <w:t>中心保安应严格执行保密制度的有关规定，不得拍照，不得侵犯员工和其他公民的个人隐私；涉及国家秘密、商业秘密以及个人隐私的</w:t>
      </w:r>
      <w:r>
        <w:rPr>
          <w:rFonts w:hint="eastAsia" w:ascii="彩虹粗仿宋" w:hAnsi="宋体" w:eastAsia="彩虹粗仿宋"/>
          <w:snapToGrid w:val="0"/>
          <w:kern w:val="0"/>
          <w:sz w:val="32"/>
          <w:szCs w:val="32"/>
        </w:rPr>
        <w:t>视频报警信息，必须严格执行国家和建设银行有关规定。</w:t>
      </w:r>
    </w:p>
    <w:p w14:paraId="04399CC9">
      <w:pPr>
        <w:adjustRightInd w:val="0"/>
        <w:snapToGrid w:val="0"/>
        <w:spacing w:line="560" w:lineRule="exact"/>
        <w:ind w:firstLine="640" w:firstLineChars="200"/>
        <w:rPr>
          <w:rFonts w:hint="eastAsia" w:ascii="彩虹粗仿宋" w:hAnsi="宋体" w:eastAsia="彩虹粗仿宋"/>
          <w:snapToGrid w:val="0"/>
          <w:kern w:val="0"/>
          <w:sz w:val="32"/>
          <w:szCs w:val="32"/>
          <w:lang w:eastAsia="zh-CN"/>
        </w:rPr>
      </w:pPr>
      <w:r>
        <w:rPr>
          <w:rFonts w:hint="eastAsia" w:ascii="彩虹粗仿宋" w:hAnsi="宋体" w:eastAsia="彩虹粗仿宋"/>
          <w:snapToGrid w:val="0"/>
          <w:kern w:val="0"/>
          <w:sz w:val="32"/>
          <w:szCs w:val="32"/>
          <w:lang w:eastAsia="zh-CN"/>
        </w:rPr>
        <w:t>（</w:t>
      </w:r>
      <w:r>
        <w:rPr>
          <w:rFonts w:hint="eastAsia" w:ascii="彩虹粗仿宋" w:hAnsi="宋体" w:eastAsia="彩虹粗仿宋"/>
          <w:snapToGrid w:val="0"/>
          <w:kern w:val="0"/>
          <w:sz w:val="32"/>
          <w:szCs w:val="32"/>
          <w:lang w:val="en-US" w:eastAsia="zh-CN"/>
        </w:rPr>
        <w:t>4</w:t>
      </w:r>
      <w:r>
        <w:rPr>
          <w:rFonts w:hint="eastAsia" w:ascii="彩虹粗仿宋" w:hAnsi="宋体" w:eastAsia="彩虹粗仿宋"/>
          <w:snapToGrid w:val="0"/>
          <w:kern w:val="0"/>
          <w:sz w:val="32"/>
          <w:szCs w:val="32"/>
          <w:lang w:eastAsia="zh-CN"/>
        </w:rPr>
        <w:t>）支行办公楼消防中控室值守内容</w:t>
      </w:r>
    </w:p>
    <w:p w14:paraId="651D4C3A">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1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①</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rPr>
        <w:t>认真</w:t>
      </w:r>
      <w:r>
        <w:rPr>
          <w:rFonts w:hint="eastAsia" w:ascii="彩虹粗仿宋" w:hAnsi="彩虹粗仿宋" w:eastAsia="彩虹粗仿宋" w:cs="彩虹粗仿宋"/>
          <w:sz w:val="32"/>
          <w:szCs w:val="32"/>
          <w:lang w:eastAsia="zh-CN"/>
        </w:rPr>
        <w:t>贯彻执行</w:t>
      </w:r>
      <w:r>
        <w:rPr>
          <w:rFonts w:hint="eastAsia" w:ascii="彩虹粗仿宋" w:hAnsi="彩虹粗仿宋" w:eastAsia="彩虹粗仿宋" w:cs="彩虹粗仿宋"/>
          <w:sz w:val="32"/>
          <w:szCs w:val="32"/>
        </w:rPr>
        <w:t>消防安全</w:t>
      </w:r>
      <w:r>
        <w:rPr>
          <w:rFonts w:hint="eastAsia" w:ascii="彩虹粗仿宋" w:hAnsi="彩虹粗仿宋" w:eastAsia="彩虹粗仿宋" w:cs="彩虹粗仿宋"/>
          <w:sz w:val="32"/>
          <w:szCs w:val="32"/>
          <w:lang w:eastAsia="zh-CN"/>
        </w:rPr>
        <w:t>有关</w:t>
      </w:r>
      <w:r>
        <w:rPr>
          <w:rFonts w:hint="eastAsia" w:ascii="彩虹粗仿宋" w:hAnsi="彩虹粗仿宋" w:eastAsia="彩虹粗仿宋" w:cs="彩虹粗仿宋"/>
          <w:sz w:val="32"/>
          <w:szCs w:val="32"/>
        </w:rPr>
        <w:t>规定及</w:t>
      </w:r>
      <w:r>
        <w:rPr>
          <w:rFonts w:hint="eastAsia" w:ascii="彩虹粗仿宋" w:hAnsi="彩虹粗仿宋" w:eastAsia="彩虹粗仿宋" w:cs="彩虹粗仿宋"/>
          <w:sz w:val="32"/>
          <w:szCs w:val="32"/>
          <w:lang w:eastAsia="zh-CN"/>
        </w:rPr>
        <w:t>地方主管</w:t>
      </w:r>
      <w:r>
        <w:rPr>
          <w:rFonts w:hint="eastAsia" w:ascii="彩虹粗仿宋" w:hAnsi="彩虹粗仿宋" w:eastAsia="彩虹粗仿宋" w:cs="彩虹粗仿宋"/>
          <w:sz w:val="32"/>
          <w:szCs w:val="32"/>
        </w:rPr>
        <w:t>部门要求</w:t>
      </w:r>
      <w:r>
        <w:rPr>
          <w:rFonts w:hint="eastAsia" w:ascii="彩虹粗仿宋" w:hAnsi="彩虹粗仿宋" w:eastAsia="彩虹粗仿宋" w:cs="彩虹粗仿宋"/>
          <w:sz w:val="32"/>
          <w:szCs w:val="32"/>
          <w:lang w:eastAsia="zh-CN"/>
        </w:rPr>
        <w:t>；</w:t>
      </w:r>
    </w:p>
    <w:p w14:paraId="01C832A6">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2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②</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lang w:val="en-US" w:eastAsia="zh-CN"/>
        </w:rPr>
        <w:t>制定详实的</w:t>
      </w:r>
      <w:r>
        <w:rPr>
          <w:rFonts w:hint="eastAsia" w:ascii="彩虹粗仿宋" w:hAnsi="彩虹粗仿宋" w:eastAsia="彩虹粗仿宋" w:cs="彩虹粗仿宋"/>
          <w:sz w:val="32"/>
          <w:szCs w:val="32"/>
        </w:rPr>
        <w:t>应急处置预案，</w:t>
      </w:r>
      <w:r>
        <w:rPr>
          <w:rFonts w:hint="eastAsia" w:ascii="彩虹粗仿宋" w:hAnsi="彩虹粗仿宋" w:eastAsia="彩虹粗仿宋" w:cs="彩虹粗仿宋"/>
          <w:sz w:val="32"/>
          <w:szCs w:val="32"/>
          <w:lang w:val="en-US" w:eastAsia="zh-CN"/>
        </w:rPr>
        <w:t>加强岗前培训和日常培训，积极参加社会或建行的培训和应急预案演练活动，</w:t>
      </w:r>
      <w:r>
        <w:rPr>
          <w:rFonts w:hint="eastAsia" w:ascii="彩虹粗仿宋" w:hAnsi="彩虹粗仿宋" w:eastAsia="彩虹粗仿宋" w:cs="彩虹粗仿宋"/>
          <w:sz w:val="32"/>
          <w:szCs w:val="32"/>
        </w:rPr>
        <w:t>熟练掌握处置流程</w:t>
      </w:r>
      <w:r>
        <w:rPr>
          <w:rFonts w:hint="eastAsia" w:ascii="彩虹粗仿宋" w:hAnsi="彩虹粗仿宋" w:eastAsia="彩虹粗仿宋" w:cs="彩虹粗仿宋"/>
          <w:sz w:val="32"/>
          <w:szCs w:val="32"/>
          <w:lang w:eastAsia="zh-CN"/>
        </w:rPr>
        <w:t>；</w:t>
      </w:r>
    </w:p>
    <w:p w14:paraId="30A6DACA">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3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③</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rPr>
        <w:t>实行7×2×24h值守，</w:t>
      </w:r>
      <w:r>
        <w:rPr>
          <w:rFonts w:hint="eastAsia" w:ascii="彩虹粗仿宋" w:hAnsi="彩虹粗仿宋" w:eastAsia="彩虹粗仿宋" w:cs="彩虹粗仿宋"/>
          <w:sz w:val="32"/>
          <w:szCs w:val="32"/>
          <w:lang w:eastAsia="zh-CN"/>
        </w:rPr>
        <w:t>每班不得少于</w:t>
      </w:r>
      <w:r>
        <w:rPr>
          <w:rFonts w:hint="eastAsia" w:ascii="彩虹粗仿宋" w:hAnsi="彩虹粗仿宋" w:eastAsia="彩虹粗仿宋" w:cs="彩虹粗仿宋"/>
          <w:sz w:val="32"/>
          <w:szCs w:val="32"/>
          <w:lang w:val="en-US" w:eastAsia="zh-CN"/>
        </w:rPr>
        <w:t>2人</w:t>
      </w:r>
      <w:r>
        <w:rPr>
          <w:rFonts w:hint="eastAsia" w:ascii="彩虹粗仿宋" w:hAnsi="彩虹粗仿宋" w:eastAsia="彩虹粗仿宋" w:cs="彩虹粗仿宋"/>
          <w:sz w:val="32"/>
          <w:szCs w:val="32"/>
        </w:rPr>
        <w:t>持证上岗，不得出现脱岗、睡岗</w:t>
      </w:r>
      <w:r>
        <w:rPr>
          <w:rFonts w:hint="eastAsia" w:ascii="彩虹粗仿宋" w:hAnsi="彩虹粗仿宋" w:eastAsia="彩虹粗仿宋" w:cs="彩虹粗仿宋"/>
          <w:sz w:val="32"/>
          <w:szCs w:val="32"/>
          <w:lang w:eastAsia="zh-CN"/>
        </w:rPr>
        <w:t>现象；</w:t>
      </w:r>
    </w:p>
    <w:p w14:paraId="5902C29A">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4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④</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rPr>
        <w:t>熟悉和掌握消防设施的工作原理、功能和操作规程，熟悉各种按键的功能，熟练操作各种系统</w:t>
      </w:r>
      <w:r>
        <w:rPr>
          <w:rFonts w:hint="eastAsia" w:ascii="彩虹粗仿宋" w:hAnsi="彩虹粗仿宋" w:eastAsia="彩虹粗仿宋" w:cs="彩虹粗仿宋"/>
          <w:sz w:val="32"/>
          <w:szCs w:val="32"/>
          <w:lang w:eastAsia="zh-CN"/>
        </w:rPr>
        <w:t>；</w:t>
      </w:r>
    </w:p>
    <w:p w14:paraId="1DE51E8A">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5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⑤</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lang w:eastAsia="zh-CN"/>
        </w:rPr>
        <w:t>按规定每日对</w:t>
      </w:r>
      <w:r>
        <w:rPr>
          <w:rFonts w:hint="eastAsia" w:ascii="彩虹粗仿宋" w:hAnsi="彩虹粗仿宋" w:eastAsia="彩虹粗仿宋" w:cs="彩虹粗仿宋"/>
          <w:sz w:val="32"/>
          <w:szCs w:val="32"/>
        </w:rPr>
        <w:t>消防设施进行检查</w:t>
      </w:r>
      <w:r>
        <w:rPr>
          <w:rFonts w:hint="eastAsia" w:ascii="彩虹粗仿宋" w:hAnsi="彩虹粗仿宋" w:eastAsia="彩虹粗仿宋" w:cs="彩虹粗仿宋"/>
          <w:sz w:val="32"/>
          <w:szCs w:val="32"/>
          <w:lang w:eastAsia="zh-CN"/>
        </w:rPr>
        <w:t>（检查间隔不得超过</w:t>
      </w:r>
      <w:r>
        <w:rPr>
          <w:rFonts w:hint="eastAsia" w:ascii="彩虹粗仿宋" w:hAnsi="彩虹粗仿宋" w:eastAsia="彩虹粗仿宋" w:cs="彩虹粗仿宋"/>
          <w:sz w:val="32"/>
          <w:szCs w:val="32"/>
          <w:lang w:val="en-US" w:eastAsia="zh-CN"/>
        </w:rPr>
        <w:t>2小时</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z w:val="32"/>
          <w:szCs w:val="32"/>
        </w:rPr>
        <w:t>、记录消防控制器</w:t>
      </w:r>
      <w:r>
        <w:rPr>
          <w:rFonts w:hint="eastAsia" w:ascii="彩虹粗仿宋" w:hAnsi="彩虹粗仿宋" w:eastAsia="彩虹粗仿宋" w:cs="彩虹粗仿宋"/>
          <w:sz w:val="32"/>
          <w:szCs w:val="32"/>
          <w:lang w:eastAsia="zh-CN"/>
        </w:rPr>
        <w:t>每</w:t>
      </w:r>
      <w:r>
        <w:rPr>
          <w:rFonts w:hint="eastAsia" w:ascii="彩虹粗仿宋" w:hAnsi="彩虹粗仿宋" w:eastAsia="彩虹粗仿宋" w:cs="彩虹粗仿宋"/>
          <w:sz w:val="32"/>
          <w:szCs w:val="32"/>
        </w:rPr>
        <w:t>日运行情况，掌握和了解消防设施的运行、误报警、</w:t>
      </w:r>
      <w:r>
        <w:rPr>
          <w:rFonts w:hint="eastAsia" w:ascii="彩虹粗仿宋" w:hAnsi="彩虹粗仿宋" w:eastAsia="彩虹粗仿宋" w:cs="彩虹粗仿宋"/>
          <w:sz w:val="32"/>
          <w:szCs w:val="32"/>
          <w:lang w:eastAsia="zh-CN"/>
        </w:rPr>
        <w:t>火警处置、设备</w:t>
      </w:r>
      <w:r>
        <w:rPr>
          <w:rFonts w:hint="eastAsia" w:ascii="彩虹粗仿宋" w:hAnsi="彩虹粗仿宋" w:eastAsia="彩虹粗仿宋" w:cs="彩虹粗仿宋"/>
          <w:sz w:val="32"/>
          <w:szCs w:val="32"/>
        </w:rPr>
        <w:t>故障等有关情况，如实填写《消防控制室值班记录表》和《每日防火巡查记录表》</w:t>
      </w:r>
      <w:r>
        <w:rPr>
          <w:rFonts w:hint="eastAsia" w:ascii="彩虹粗仿宋" w:hAnsi="彩虹粗仿宋" w:eastAsia="彩虹粗仿宋" w:cs="彩虹粗仿宋"/>
          <w:sz w:val="32"/>
          <w:szCs w:val="32"/>
          <w:lang w:eastAsia="zh-CN"/>
        </w:rPr>
        <w:t>，值班记录需保存至少1年；</w:t>
      </w:r>
    </w:p>
    <w:p w14:paraId="2F4D5F3B">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6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⑥</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rPr>
        <w:t>对消防控制室设备及通讯器材等进行经常性的检查，做好系统功能测验，协助技术人员做好修理、维护工作，不得挪用或擅自拆除、停用消防设施，保证消防设备正常运行</w:t>
      </w:r>
      <w:r>
        <w:rPr>
          <w:rFonts w:hint="eastAsia" w:ascii="彩虹粗仿宋" w:hAnsi="彩虹粗仿宋" w:eastAsia="彩虹粗仿宋" w:cs="彩虹粗仿宋"/>
          <w:sz w:val="32"/>
          <w:szCs w:val="32"/>
          <w:lang w:eastAsia="zh-CN"/>
        </w:rPr>
        <w:t>；</w:t>
      </w:r>
    </w:p>
    <w:p w14:paraId="0C0B4E03">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lang w:eastAsia="zh-CN"/>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7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⑦</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lang w:val="en-US" w:eastAsia="zh-CN"/>
        </w:rPr>
        <w:t>按要求</w:t>
      </w:r>
      <w:r>
        <w:rPr>
          <w:rFonts w:hint="eastAsia" w:ascii="彩虹粗仿宋" w:hAnsi="彩虹粗仿宋" w:eastAsia="彩虹粗仿宋" w:cs="彩虹粗仿宋"/>
          <w:sz w:val="32"/>
          <w:szCs w:val="32"/>
        </w:rPr>
        <w:t>及时</w:t>
      </w:r>
      <w:r>
        <w:rPr>
          <w:rFonts w:hint="eastAsia" w:ascii="彩虹粗仿宋" w:hAnsi="彩虹粗仿宋" w:eastAsia="彩虹粗仿宋" w:cs="彩虹粗仿宋"/>
          <w:sz w:val="32"/>
          <w:szCs w:val="32"/>
          <w:lang w:eastAsia="zh-CN"/>
        </w:rPr>
        <w:t>向建行</w:t>
      </w:r>
      <w:r>
        <w:rPr>
          <w:rFonts w:hint="eastAsia" w:ascii="彩虹粗仿宋" w:hAnsi="彩虹粗仿宋" w:eastAsia="彩虹粗仿宋" w:cs="彩虹粗仿宋"/>
          <w:sz w:val="32"/>
          <w:szCs w:val="32"/>
        </w:rPr>
        <w:t>汇报建筑消防的运行情况，协助</w:t>
      </w:r>
      <w:r>
        <w:rPr>
          <w:rFonts w:hint="eastAsia" w:ascii="彩虹粗仿宋" w:hAnsi="彩虹粗仿宋" w:eastAsia="彩虹粗仿宋" w:cs="彩虹粗仿宋"/>
          <w:sz w:val="32"/>
          <w:szCs w:val="32"/>
          <w:lang w:eastAsia="zh-CN"/>
        </w:rPr>
        <w:t>建行</w:t>
      </w:r>
      <w:r>
        <w:rPr>
          <w:rFonts w:hint="eastAsia" w:ascii="彩虹粗仿宋" w:hAnsi="彩虹粗仿宋" w:eastAsia="彩虹粗仿宋" w:cs="彩虹粗仿宋"/>
          <w:sz w:val="32"/>
          <w:szCs w:val="32"/>
        </w:rPr>
        <w:t>做好防火、灭火工作</w:t>
      </w:r>
      <w:r>
        <w:rPr>
          <w:rFonts w:hint="eastAsia" w:ascii="彩虹粗仿宋" w:hAnsi="彩虹粗仿宋" w:eastAsia="彩虹粗仿宋" w:cs="彩虹粗仿宋"/>
          <w:sz w:val="32"/>
          <w:szCs w:val="32"/>
          <w:lang w:eastAsia="zh-CN"/>
        </w:rPr>
        <w:t>；</w:t>
      </w:r>
    </w:p>
    <w:p w14:paraId="53A8E07E">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lang w:val="en-US" w:eastAsia="zh-CN"/>
        </w:rPr>
        <w:fldChar w:fldCharType="begin"/>
      </w:r>
      <w:r>
        <w:rPr>
          <w:rFonts w:hint="eastAsia" w:ascii="彩虹粗仿宋" w:hAnsi="彩虹粗仿宋" w:eastAsia="彩虹粗仿宋" w:cs="彩虹粗仿宋"/>
          <w:sz w:val="32"/>
          <w:szCs w:val="32"/>
          <w:lang w:val="en-US" w:eastAsia="zh-CN"/>
        </w:rPr>
        <w:instrText xml:space="preserve"> = 8 \* GB3 \* MERGEFORMAT </w:instrText>
      </w:r>
      <w:r>
        <w:rPr>
          <w:rFonts w:hint="eastAsia" w:ascii="彩虹粗仿宋" w:hAnsi="彩虹粗仿宋" w:eastAsia="彩虹粗仿宋" w:cs="彩虹粗仿宋"/>
          <w:sz w:val="32"/>
          <w:szCs w:val="32"/>
          <w:lang w:val="en-US" w:eastAsia="zh-CN"/>
        </w:rPr>
        <w:fldChar w:fldCharType="separate"/>
      </w:r>
      <w:r>
        <w:rPr>
          <w:rFonts w:hint="eastAsia" w:ascii="彩虹粗仿宋" w:hAnsi="彩虹粗仿宋" w:eastAsia="彩虹粗仿宋" w:cs="彩虹粗仿宋"/>
          <w:sz w:val="32"/>
          <w:szCs w:val="32"/>
        </w:rPr>
        <w:t>⑧</w:t>
      </w:r>
      <w:r>
        <w:rPr>
          <w:rFonts w:hint="eastAsia" w:ascii="彩虹粗仿宋" w:hAnsi="彩虹粗仿宋" w:eastAsia="彩虹粗仿宋" w:cs="彩虹粗仿宋"/>
          <w:sz w:val="32"/>
          <w:szCs w:val="32"/>
          <w:lang w:val="en-US" w:eastAsia="zh-CN"/>
        </w:rPr>
        <w:fldChar w:fldCharType="end"/>
      </w:r>
      <w:r>
        <w:rPr>
          <w:rFonts w:hint="eastAsia" w:ascii="彩虹粗仿宋" w:hAnsi="彩虹粗仿宋" w:eastAsia="彩虹粗仿宋" w:cs="彩虹粗仿宋"/>
          <w:sz w:val="32"/>
          <w:szCs w:val="32"/>
          <w:lang w:val="en-US" w:eastAsia="zh-CN"/>
        </w:rPr>
        <w:t>消防中控室防盗防火门日常按要求关闭，</w:t>
      </w:r>
      <w:r>
        <w:rPr>
          <w:rFonts w:hint="eastAsia" w:ascii="彩虹粗仿宋" w:hAnsi="彩虹粗仿宋" w:eastAsia="彩虹粗仿宋" w:cs="彩虹粗仿宋"/>
          <w:sz w:val="32"/>
          <w:szCs w:val="32"/>
        </w:rPr>
        <w:t>无关人员不得随便进入消防控制室，对外来人员的出入情况按要求进行证件核验并如实进行记录</w:t>
      </w:r>
      <w:r>
        <w:rPr>
          <w:rFonts w:hint="eastAsia" w:ascii="彩虹粗仿宋" w:hAnsi="彩虹粗仿宋" w:eastAsia="彩虹粗仿宋" w:cs="彩虹粗仿宋"/>
          <w:sz w:val="32"/>
          <w:szCs w:val="32"/>
          <w:lang w:eastAsia="zh-CN"/>
        </w:rPr>
        <w:t>，必要时须向建行有关人员进行报告</w:t>
      </w:r>
      <w:r>
        <w:rPr>
          <w:rFonts w:hint="eastAsia" w:ascii="彩虹粗仿宋" w:hAnsi="彩虹粗仿宋" w:eastAsia="彩虹粗仿宋" w:cs="彩虹粗仿宋"/>
          <w:sz w:val="32"/>
          <w:szCs w:val="32"/>
        </w:rPr>
        <w:t>。</w:t>
      </w:r>
    </w:p>
    <w:p w14:paraId="18025EA8">
      <w:pPr>
        <w:keepNext w:val="0"/>
        <w:keepLines w:val="0"/>
        <w:pageBreakBefore w:val="0"/>
        <w:widowControl w:val="0"/>
        <w:numPr>
          <w:ilvl w:val="0"/>
          <w:numId w:val="2"/>
        </w:numPr>
        <w:kinsoku/>
        <w:wordWrap/>
        <w:overflowPunct/>
        <w:topLinePunct w:val="0"/>
        <w:autoSpaceDE/>
        <w:autoSpaceDN/>
        <w:bidi w:val="0"/>
        <w:spacing w:line="560" w:lineRule="exact"/>
        <w:ind w:firstLine="643" w:firstLineChars="200"/>
        <w:jc w:val="left"/>
        <w:textAlignment w:val="auto"/>
        <w:rPr>
          <w:rFonts w:hint="eastAsia" w:ascii="彩虹粗仿宋" w:hAnsi="彩虹粗仿宋" w:eastAsia="彩虹粗仿宋" w:cs="彩虹粗仿宋"/>
          <w:b/>
          <w:bCs/>
          <w:sz w:val="32"/>
          <w:szCs w:val="32"/>
          <w:lang w:eastAsia="zh-CN"/>
        </w:rPr>
      </w:pPr>
      <w:r>
        <w:rPr>
          <w:rFonts w:hint="eastAsia" w:ascii="彩虹粗仿宋" w:hAnsi="彩虹粗仿宋" w:eastAsia="彩虹粗仿宋" w:cs="彩虹粗仿宋"/>
          <w:b/>
          <w:bCs/>
          <w:sz w:val="32"/>
          <w:szCs w:val="32"/>
          <w:lang w:eastAsia="zh-CN"/>
        </w:rPr>
        <w:t>服务团队，包括项目负责人资质经验、项目团队成员数量结构和资质经验</w:t>
      </w:r>
    </w:p>
    <w:p w14:paraId="56D58042">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1.具有详细的公司章程、稳定的管理团队、相对稳定的服务队伍；</w:t>
      </w:r>
    </w:p>
    <w:p w14:paraId="53A953BF">
      <w:pPr>
        <w:adjustRightInd w:val="0"/>
        <w:snapToGrid w:val="0"/>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2.近三年来业务发展稳定，未发生重大的社会声誉风险；</w:t>
      </w:r>
    </w:p>
    <w:p w14:paraId="7E88CD1C">
      <w:pPr>
        <w:adjustRightInd w:val="0"/>
        <w:snapToGrid w:val="0"/>
        <w:spacing w:line="360" w:lineRule="auto"/>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3.服务质量上乘，社会口碑良好；</w:t>
      </w:r>
    </w:p>
    <w:p w14:paraId="2430A8D1">
      <w:pPr>
        <w:spacing w:line="560" w:lineRule="exact"/>
        <w:ind w:firstLine="640" w:firstLineChars="200"/>
        <w:rPr>
          <w:rFonts w:ascii="彩虹粗仿宋" w:hAnsi="Calibri" w:eastAsia="彩虹粗仿宋"/>
          <w:sz w:val="32"/>
          <w:szCs w:val="32"/>
        </w:rPr>
      </w:pPr>
      <w:r>
        <w:rPr>
          <w:rFonts w:hint="eastAsia" w:ascii="彩虹粗仿宋" w:hAnsi="宋体" w:eastAsia="彩虹粗仿宋" w:cs="Times New Roman"/>
          <w:snapToGrid w:val="0"/>
          <w:kern w:val="0"/>
          <w:sz w:val="32"/>
          <w:szCs w:val="32"/>
          <w:lang w:val="en-US" w:eastAsia="zh-CN"/>
        </w:rPr>
        <w:t>4.</w:t>
      </w:r>
      <w:r>
        <w:rPr>
          <w:rFonts w:hint="eastAsia" w:ascii="彩虹粗仿宋" w:hAnsi="Calibri" w:eastAsia="彩虹粗仿宋"/>
          <w:sz w:val="32"/>
          <w:szCs w:val="32"/>
        </w:rPr>
        <w:t>服务时间要求:</w:t>
      </w:r>
    </w:p>
    <w:p w14:paraId="12DAEBDB">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（1）驻各支行办公楼保安工作时间为全天24小时值守服务；</w:t>
      </w:r>
    </w:p>
    <w:p w14:paraId="030B0E41">
      <w:pPr>
        <w:spacing w:line="560" w:lineRule="exact"/>
        <w:ind w:firstLine="640" w:firstLineChars="200"/>
        <w:rPr>
          <w:rFonts w:hint="eastAsia" w:ascii="彩虹粗仿宋" w:hAnsi="Calibri" w:eastAsia="彩虹粗仿宋"/>
          <w:sz w:val="32"/>
          <w:szCs w:val="32"/>
        </w:rPr>
      </w:pPr>
      <w:r>
        <w:rPr>
          <w:rFonts w:hint="eastAsia" w:ascii="彩虹粗仿宋" w:hAnsi="Calibri" w:eastAsia="彩虹粗仿宋"/>
          <w:sz w:val="32"/>
          <w:szCs w:val="32"/>
        </w:rPr>
        <w:t>（2）驻分行监控指挥中心保安工作时间为全天24小时值守服务；</w:t>
      </w:r>
    </w:p>
    <w:p w14:paraId="48D5EE72">
      <w:pPr>
        <w:spacing w:line="560" w:lineRule="exact"/>
        <w:ind w:firstLine="640" w:firstLineChars="200"/>
        <w:rPr>
          <w:rFonts w:hint="eastAsia" w:ascii="彩虹粗仿宋" w:hAnsi="Calibri" w:eastAsia="彩虹粗仿宋"/>
          <w:sz w:val="32"/>
          <w:szCs w:val="32"/>
          <w:lang w:eastAsia="zh-CN"/>
        </w:rPr>
      </w:pPr>
      <w:r>
        <w:rPr>
          <w:rFonts w:hint="eastAsia" w:ascii="彩虹粗仿宋" w:hAnsi="Calibri" w:eastAsia="彩虹粗仿宋"/>
          <w:sz w:val="32"/>
          <w:szCs w:val="32"/>
        </w:rPr>
        <w:t>（3）</w:t>
      </w:r>
      <w:r>
        <w:rPr>
          <w:rFonts w:hint="eastAsia" w:ascii="彩虹粗仿宋" w:hAnsi="Calibri" w:eastAsia="彩虹粗仿宋"/>
          <w:sz w:val="32"/>
          <w:szCs w:val="32"/>
          <w:lang w:eastAsia="zh-CN"/>
        </w:rPr>
        <w:t>驻支行办公楼消防中控室值守人员为</w:t>
      </w:r>
      <w:r>
        <w:rPr>
          <w:rFonts w:hint="eastAsia" w:ascii="彩虹粗仿宋" w:hAnsi="Calibri" w:eastAsia="彩虹粗仿宋"/>
          <w:sz w:val="32"/>
          <w:szCs w:val="32"/>
        </w:rPr>
        <w:t>为全天24小时</w:t>
      </w:r>
      <w:r>
        <w:rPr>
          <w:rFonts w:hint="eastAsia" w:ascii="彩虹粗仿宋" w:hAnsi="Calibri" w:eastAsia="彩虹粗仿宋"/>
          <w:sz w:val="32"/>
          <w:szCs w:val="32"/>
          <w:lang w:eastAsia="zh-CN"/>
        </w:rPr>
        <w:t>双人</w:t>
      </w:r>
      <w:r>
        <w:rPr>
          <w:rFonts w:hint="eastAsia" w:ascii="彩虹粗仿宋" w:hAnsi="Calibri" w:eastAsia="彩虹粗仿宋"/>
          <w:sz w:val="32"/>
          <w:szCs w:val="32"/>
        </w:rPr>
        <w:t>值守服务</w:t>
      </w:r>
      <w:r>
        <w:rPr>
          <w:rFonts w:hint="eastAsia" w:ascii="彩虹粗仿宋" w:hAnsi="Calibri" w:eastAsia="彩虹粗仿宋"/>
          <w:sz w:val="32"/>
          <w:szCs w:val="32"/>
          <w:lang w:eastAsia="zh-CN"/>
        </w:rPr>
        <w:t>；</w:t>
      </w:r>
    </w:p>
    <w:p w14:paraId="2AEB5C60">
      <w:pPr>
        <w:spacing w:line="560" w:lineRule="exact"/>
        <w:ind w:firstLine="640" w:firstLineChars="200"/>
        <w:rPr>
          <w:rFonts w:ascii="彩虹粗仿宋" w:eastAsia="彩虹粗仿宋"/>
          <w:color w:val="FF0000"/>
          <w:sz w:val="32"/>
          <w:szCs w:val="32"/>
        </w:rPr>
      </w:pPr>
      <w:r>
        <w:rPr>
          <w:rFonts w:hint="eastAsia" w:ascii="彩虹粗仿宋" w:hAnsi="Calibri" w:eastAsia="彩虹粗仿宋"/>
          <w:sz w:val="32"/>
          <w:szCs w:val="32"/>
          <w:lang w:eastAsia="zh-CN"/>
        </w:rPr>
        <w:t>（</w:t>
      </w:r>
      <w:r>
        <w:rPr>
          <w:rFonts w:hint="eastAsia" w:ascii="彩虹粗仿宋" w:hAnsi="Calibri" w:eastAsia="彩虹粗仿宋"/>
          <w:sz w:val="32"/>
          <w:szCs w:val="32"/>
          <w:lang w:val="en-US" w:eastAsia="zh-CN"/>
        </w:rPr>
        <w:t>4</w:t>
      </w:r>
      <w:r>
        <w:rPr>
          <w:rFonts w:hint="eastAsia" w:ascii="彩虹粗仿宋" w:hAnsi="Calibri" w:eastAsia="彩虹粗仿宋"/>
          <w:sz w:val="32"/>
          <w:szCs w:val="32"/>
          <w:lang w:eastAsia="zh-CN"/>
        </w:rPr>
        <w:t>）</w:t>
      </w:r>
      <w:r>
        <w:rPr>
          <w:rFonts w:hint="eastAsia" w:ascii="彩虹粗仿宋" w:hAnsi="Calibri" w:eastAsia="彩虹粗仿宋"/>
          <w:sz w:val="32"/>
          <w:szCs w:val="32"/>
        </w:rPr>
        <w:t>供应商必须按建设银行的需求岗位合理配置办公大楼、监控指挥中心保安人员，保安员工作时间不得违反劳动法关于工作时间的要求</w:t>
      </w:r>
      <w:r>
        <w:rPr>
          <w:rFonts w:hint="eastAsia" w:ascii="彩虹粗仿宋" w:eastAsia="彩虹粗仿宋"/>
          <w:color w:val="0000FF"/>
          <w:sz w:val="32"/>
          <w:szCs w:val="32"/>
        </w:rPr>
        <w:t>。</w:t>
      </w:r>
    </w:p>
    <w:p w14:paraId="2CE01976">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lang w:val="en-US" w:eastAsia="zh-CN"/>
        </w:rPr>
        <w:t>5.</w:t>
      </w:r>
      <w:r>
        <w:rPr>
          <w:rFonts w:hint="eastAsia" w:ascii="彩虹粗仿宋" w:hAnsi="Calibri" w:eastAsia="彩虹粗仿宋"/>
          <w:sz w:val="32"/>
          <w:szCs w:val="32"/>
        </w:rPr>
        <w:t>服务岗位要求:</w:t>
      </w:r>
    </w:p>
    <w:p w14:paraId="167527F3">
      <w:pPr>
        <w:spacing w:line="560" w:lineRule="exact"/>
        <w:ind w:firstLine="640" w:firstLineChars="200"/>
        <w:rPr>
          <w:rFonts w:ascii="彩虹粗仿宋" w:hAnsi="宋体" w:eastAsia="彩虹粗仿宋" w:cs="宋体"/>
          <w:color w:val="000000"/>
          <w:sz w:val="32"/>
          <w:szCs w:val="32"/>
        </w:rPr>
      </w:pPr>
      <w:r>
        <w:rPr>
          <w:rFonts w:hint="eastAsia" w:ascii="彩虹粗仿宋" w:hAnsi="Calibri" w:eastAsia="彩虹粗仿宋"/>
          <w:sz w:val="32"/>
          <w:szCs w:val="32"/>
        </w:rPr>
        <w:t>供应商</w:t>
      </w:r>
      <w:r>
        <w:rPr>
          <w:rFonts w:hint="eastAsia" w:ascii="彩虹粗仿宋" w:hAnsi="宋体" w:eastAsia="彩虹粗仿宋" w:cs="宋体"/>
          <w:color w:val="000000"/>
          <w:sz w:val="32"/>
          <w:szCs w:val="32"/>
        </w:rPr>
        <w:t>应按规定派遣经政审、培训合格的、并具备保安</w:t>
      </w:r>
      <w:r>
        <w:rPr>
          <w:rFonts w:hint="eastAsia" w:ascii="彩虹粗仿宋" w:hAnsi="宋体" w:eastAsia="彩虹粗仿宋" w:cs="宋体"/>
          <w:color w:val="000000"/>
          <w:sz w:val="32"/>
          <w:szCs w:val="32"/>
          <w:lang w:eastAsia="zh-CN"/>
        </w:rPr>
        <w:t>从业资格（只提供办公楼保安值守）、具备保安和消防值守</w:t>
      </w:r>
      <w:r>
        <w:rPr>
          <w:rFonts w:hint="eastAsia" w:ascii="彩虹粗仿宋" w:hAnsi="宋体" w:eastAsia="彩虹粗仿宋" w:cs="宋体"/>
          <w:color w:val="000000"/>
          <w:sz w:val="32"/>
          <w:szCs w:val="32"/>
        </w:rPr>
        <w:t>从业资格</w:t>
      </w:r>
      <w:r>
        <w:rPr>
          <w:rFonts w:hint="eastAsia" w:ascii="彩虹粗仿宋" w:hAnsi="宋体" w:eastAsia="彩虹粗仿宋" w:cs="宋体"/>
          <w:color w:val="000000"/>
          <w:sz w:val="32"/>
          <w:szCs w:val="32"/>
          <w:lang w:eastAsia="zh-CN"/>
        </w:rPr>
        <w:t>（具有办公楼保安和消防中控室值守双重身份）</w:t>
      </w:r>
      <w:r>
        <w:rPr>
          <w:rFonts w:hint="eastAsia" w:ascii="彩虹粗仿宋" w:hAnsi="宋体" w:eastAsia="彩虹粗仿宋" w:cs="宋体"/>
          <w:color w:val="000000"/>
          <w:sz w:val="32"/>
          <w:szCs w:val="32"/>
        </w:rPr>
        <w:t>和独立工作能力的</w:t>
      </w:r>
      <w:r>
        <w:rPr>
          <w:rFonts w:hint="eastAsia" w:ascii="彩虹粗仿宋" w:hAnsi="宋体" w:eastAsia="彩虹粗仿宋" w:cs="宋体"/>
          <w:color w:val="000000"/>
          <w:sz w:val="32"/>
          <w:szCs w:val="32"/>
          <w:lang w:eastAsia="zh-CN"/>
        </w:rPr>
        <w:t>人</w:t>
      </w:r>
      <w:r>
        <w:rPr>
          <w:rFonts w:hint="eastAsia" w:ascii="彩虹粗仿宋" w:hAnsi="宋体" w:eastAsia="彩虹粗仿宋" w:cs="宋体"/>
          <w:color w:val="000000"/>
          <w:sz w:val="32"/>
          <w:szCs w:val="32"/>
        </w:rPr>
        <w:t>员为建设银行提供保安服务。</w:t>
      </w:r>
    </w:p>
    <w:p w14:paraId="47EB232C">
      <w:pPr>
        <w:spacing w:line="560" w:lineRule="exact"/>
        <w:ind w:firstLine="640" w:firstLineChars="200"/>
        <w:rPr>
          <w:rFonts w:ascii="彩虹粗仿宋" w:hAnsi="宋体" w:eastAsia="彩虹粗仿宋" w:cs="宋体"/>
          <w:color w:val="000000"/>
          <w:sz w:val="32"/>
          <w:szCs w:val="32"/>
        </w:rPr>
      </w:pPr>
      <w:r>
        <w:rPr>
          <w:rFonts w:hint="eastAsia" w:ascii="彩虹粗仿宋" w:hAnsi="Calibri" w:eastAsia="彩虹粗仿宋"/>
          <w:sz w:val="32"/>
          <w:szCs w:val="32"/>
          <w:lang w:val="en-US" w:eastAsia="zh-CN"/>
        </w:rPr>
        <w:t>6.</w:t>
      </w:r>
      <w:r>
        <w:rPr>
          <w:rFonts w:hint="eastAsia" w:ascii="彩虹粗仿宋" w:hAnsi="Calibri" w:eastAsia="彩虹粗仿宋"/>
          <w:sz w:val="32"/>
          <w:szCs w:val="32"/>
        </w:rPr>
        <w:t>供应商</w:t>
      </w:r>
      <w:r>
        <w:rPr>
          <w:rFonts w:hint="eastAsia" w:ascii="彩虹粗仿宋" w:hAnsi="宋体" w:eastAsia="彩虹粗仿宋" w:cs="宋体"/>
          <w:color w:val="000000"/>
          <w:sz w:val="32"/>
          <w:szCs w:val="32"/>
        </w:rPr>
        <w:t>派驻的保安员应符合以下要求：</w:t>
      </w:r>
    </w:p>
    <w:p w14:paraId="6F40062C">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（1）年龄在18周岁至5</w:t>
      </w:r>
      <w:r>
        <w:rPr>
          <w:rFonts w:hint="eastAsia" w:ascii="彩虹粗仿宋" w:hAnsi="Calibri" w:eastAsia="彩虹粗仿宋"/>
          <w:sz w:val="32"/>
          <w:szCs w:val="32"/>
          <w:lang w:val="en-US" w:eastAsia="zh-CN"/>
        </w:rPr>
        <w:t>0</w:t>
      </w:r>
      <w:r>
        <w:rPr>
          <w:rFonts w:hint="eastAsia" w:ascii="彩虹粗仿宋" w:hAnsi="Calibri" w:eastAsia="彩虹粗仿宋"/>
          <w:sz w:val="32"/>
          <w:szCs w:val="32"/>
        </w:rPr>
        <w:t>周岁之间，</w:t>
      </w:r>
      <w:r>
        <w:rPr>
          <w:rFonts w:hint="eastAsia" w:ascii="彩虹粗仿宋" w:hAnsi="Calibri" w:eastAsia="彩虹粗仿宋"/>
          <w:sz w:val="32"/>
          <w:szCs w:val="32"/>
          <w:lang w:eastAsia="zh-CN"/>
        </w:rPr>
        <w:t>原则上为男性（监控指挥中心除外），</w:t>
      </w:r>
      <w:r>
        <w:rPr>
          <w:rFonts w:hint="eastAsia" w:ascii="彩虹粗仿宋" w:hAnsi="Calibri" w:eastAsia="彩虹粗仿宋"/>
          <w:sz w:val="32"/>
          <w:szCs w:val="32"/>
        </w:rPr>
        <w:t>初中及以上学历，身心健康，品行良好，责任心强，无犯罪前科及劣迹，无</w:t>
      </w:r>
      <w:r>
        <w:rPr>
          <w:rFonts w:hint="eastAsia" w:ascii="彩虹粗仿宋" w:hAnsi="Calibri" w:eastAsia="彩虹粗仿宋"/>
          <w:sz w:val="32"/>
          <w:szCs w:val="32"/>
          <w:lang w:eastAsia="zh-CN"/>
        </w:rPr>
        <w:t>心理、</w:t>
      </w:r>
      <w:r>
        <w:rPr>
          <w:rFonts w:hint="eastAsia" w:ascii="彩虹粗仿宋" w:hAnsi="Calibri" w:eastAsia="彩虹粗仿宋"/>
          <w:sz w:val="32"/>
          <w:szCs w:val="32"/>
        </w:rPr>
        <w:t>传染性疾病及心脑血管急性病史，具备防盗、防抢、防暴能力。</w:t>
      </w:r>
    </w:p>
    <w:p w14:paraId="5E605A90">
      <w:pPr>
        <w:spacing w:line="560" w:lineRule="exact"/>
        <w:ind w:firstLine="627" w:firstLineChars="196"/>
        <w:rPr>
          <w:rFonts w:ascii="彩虹粗仿宋" w:hAnsi="Calibri" w:eastAsia="彩虹粗仿宋"/>
          <w:sz w:val="32"/>
          <w:szCs w:val="32"/>
        </w:rPr>
      </w:pPr>
      <w:r>
        <w:rPr>
          <w:rFonts w:hint="eastAsia" w:ascii="彩虹粗仿宋" w:hAnsi="Calibri" w:eastAsia="彩虹粗仿宋"/>
          <w:sz w:val="32"/>
          <w:szCs w:val="32"/>
        </w:rPr>
        <w:t>（2）有以下情况之一的，不得担任保安：</w:t>
      </w:r>
    </w:p>
    <w:p w14:paraId="1F1B998C">
      <w:pPr>
        <w:spacing w:line="560" w:lineRule="exact"/>
        <w:ind w:firstLine="640" w:firstLineChars="200"/>
        <w:rPr>
          <w:rFonts w:ascii="彩虹粗仿宋" w:hAnsi="Calibri" w:eastAsia="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1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①</w:t>
      </w:r>
      <w:r>
        <w:rPr>
          <w:rFonts w:hint="eastAsia" w:ascii="彩虹粗仿宋" w:hAnsi="彩虹粗仿宋" w:eastAsia="彩虹粗仿宋" w:cs="彩虹粗仿宋"/>
          <w:sz w:val="32"/>
          <w:szCs w:val="32"/>
        </w:rPr>
        <w:fldChar w:fldCharType="end"/>
      </w:r>
      <w:r>
        <w:rPr>
          <w:rFonts w:hint="eastAsia" w:ascii="彩虹粗仿宋" w:hAnsi="Calibri" w:eastAsia="彩虹粗仿宋"/>
          <w:sz w:val="32"/>
          <w:szCs w:val="32"/>
        </w:rPr>
        <w:t>曾被收容教育、强制隔离戒毒、劳动教养或者行政拘留等情形的；</w:t>
      </w:r>
    </w:p>
    <w:p w14:paraId="32FB660B">
      <w:pPr>
        <w:spacing w:line="560" w:lineRule="exact"/>
        <w:ind w:firstLine="640" w:firstLineChars="200"/>
        <w:rPr>
          <w:rFonts w:ascii="彩虹粗仿宋" w:hAnsi="Calibri" w:eastAsia="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2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②</w:t>
      </w:r>
      <w:r>
        <w:rPr>
          <w:rFonts w:hint="eastAsia" w:ascii="彩虹粗仿宋" w:hAnsi="彩虹粗仿宋" w:eastAsia="彩虹粗仿宋" w:cs="彩虹粗仿宋"/>
          <w:sz w:val="32"/>
          <w:szCs w:val="32"/>
        </w:rPr>
        <w:fldChar w:fldCharType="end"/>
      </w:r>
      <w:r>
        <w:rPr>
          <w:rFonts w:hint="eastAsia" w:ascii="彩虹粗仿宋" w:hAnsi="Calibri" w:eastAsia="彩虹粗仿宋"/>
          <w:sz w:val="32"/>
          <w:szCs w:val="32"/>
        </w:rPr>
        <w:t>曾因故意犯罪被刑事处罚的；</w:t>
      </w:r>
    </w:p>
    <w:p w14:paraId="00C46A68">
      <w:pPr>
        <w:spacing w:line="560" w:lineRule="exact"/>
        <w:ind w:firstLine="640" w:firstLineChars="200"/>
        <w:rPr>
          <w:rFonts w:ascii="彩虹粗仿宋" w:hAnsi="Calibri" w:eastAsia="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3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③</w:t>
      </w:r>
      <w:r>
        <w:rPr>
          <w:rFonts w:hint="eastAsia" w:ascii="彩虹粗仿宋" w:hAnsi="彩虹粗仿宋" w:eastAsia="彩虹粗仿宋" w:cs="彩虹粗仿宋"/>
          <w:sz w:val="32"/>
          <w:szCs w:val="32"/>
        </w:rPr>
        <w:fldChar w:fldCharType="end"/>
      </w:r>
      <w:r>
        <w:rPr>
          <w:rFonts w:hint="eastAsia" w:ascii="彩虹粗仿宋" w:hAnsi="Calibri" w:eastAsia="彩虹粗仿宋"/>
          <w:sz w:val="32"/>
          <w:szCs w:val="32"/>
        </w:rPr>
        <w:t>曾被吊销保安员证的；</w:t>
      </w:r>
    </w:p>
    <w:p w14:paraId="6BDD121A">
      <w:pPr>
        <w:spacing w:line="560" w:lineRule="exact"/>
        <w:ind w:firstLine="640" w:firstLineChars="200"/>
        <w:rPr>
          <w:rFonts w:ascii="彩虹粗仿宋" w:hAnsi="Calibri" w:eastAsia="彩虹粗仿宋"/>
          <w:sz w:val="32"/>
          <w:szCs w:val="32"/>
        </w:rPr>
      </w:pPr>
      <w:r>
        <w:rPr>
          <w:rFonts w:hint="eastAsia" w:ascii="彩虹粗仿宋" w:hAnsi="彩虹粗仿宋" w:eastAsia="彩虹粗仿宋" w:cs="彩虹粗仿宋"/>
          <w:sz w:val="32"/>
          <w:szCs w:val="32"/>
        </w:rPr>
        <w:fldChar w:fldCharType="begin"/>
      </w:r>
      <w:r>
        <w:rPr>
          <w:rFonts w:hint="eastAsia" w:ascii="彩虹粗仿宋" w:hAnsi="彩虹粗仿宋" w:eastAsia="彩虹粗仿宋" w:cs="彩虹粗仿宋"/>
          <w:sz w:val="32"/>
          <w:szCs w:val="32"/>
        </w:rPr>
        <w:instrText xml:space="preserve"> = 4 \* GB3 \* MERGEFORMAT </w:instrText>
      </w:r>
      <w:r>
        <w:rPr>
          <w:rFonts w:hint="eastAsia" w:ascii="彩虹粗仿宋" w:hAnsi="彩虹粗仿宋" w:eastAsia="彩虹粗仿宋" w:cs="彩虹粗仿宋"/>
          <w:sz w:val="32"/>
          <w:szCs w:val="32"/>
        </w:rPr>
        <w:fldChar w:fldCharType="separate"/>
      </w:r>
      <w:r>
        <w:rPr>
          <w:rFonts w:hint="eastAsia" w:ascii="彩虹粗仿宋" w:hAnsi="彩虹粗仿宋" w:eastAsia="彩虹粗仿宋" w:cs="彩虹粗仿宋"/>
          <w:sz w:val="32"/>
          <w:szCs w:val="32"/>
        </w:rPr>
        <w:t>④</w:t>
      </w:r>
      <w:r>
        <w:rPr>
          <w:rFonts w:hint="eastAsia" w:ascii="彩虹粗仿宋" w:hAnsi="彩虹粗仿宋" w:eastAsia="彩虹粗仿宋" w:cs="彩虹粗仿宋"/>
          <w:sz w:val="32"/>
          <w:szCs w:val="32"/>
        </w:rPr>
        <w:fldChar w:fldCharType="end"/>
      </w:r>
      <w:r>
        <w:rPr>
          <w:rFonts w:hint="eastAsia" w:ascii="彩虹粗仿宋" w:hAnsi="Calibri" w:eastAsia="彩虹粗仿宋"/>
          <w:sz w:val="32"/>
          <w:szCs w:val="32"/>
        </w:rPr>
        <w:t>因工作表现不佳、身体不能胜任岗位等原因被其他单位辞退的；</w:t>
      </w:r>
    </w:p>
    <w:p w14:paraId="30C2EEB5">
      <w:pPr>
        <w:spacing w:line="560" w:lineRule="exact"/>
        <w:ind w:firstLine="640" w:firstLineChars="200"/>
        <w:rPr>
          <w:rFonts w:ascii="彩虹粗仿宋" w:hAnsi="宋体" w:eastAsia="彩虹粗仿宋" w:cs="宋体"/>
          <w:color w:val="000000"/>
          <w:sz w:val="32"/>
          <w:szCs w:val="32"/>
        </w:rPr>
      </w:pPr>
      <w:r>
        <w:rPr>
          <w:rFonts w:hint="eastAsia" w:ascii="彩虹粗仿宋" w:hAnsi="Calibri" w:eastAsia="彩虹粗仿宋"/>
          <w:sz w:val="32"/>
          <w:szCs w:val="32"/>
        </w:rPr>
        <w:t>（3）保安人员要保持相对稳定，更换人员需提前</w:t>
      </w:r>
      <w:r>
        <w:rPr>
          <w:rFonts w:hint="eastAsia" w:ascii="彩虹粗仿宋" w:hAnsi="Calibri" w:eastAsia="彩虹粗仿宋"/>
          <w:sz w:val="32"/>
          <w:szCs w:val="32"/>
          <w:lang w:val="en-US" w:eastAsia="zh-CN"/>
        </w:rPr>
        <w:t>1</w:t>
      </w:r>
      <w:r>
        <w:rPr>
          <w:rFonts w:hint="eastAsia" w:ascii="彩虹粗仿宋" w:hAnsi="Calibri" w:eastAsia="彩虹粗仿宋"/>
          <w:sz w:val="32"/>
          <w:szCs w:val="32"/>
        </w:rPr>
        <w:t>0天书面通知并征得管辖行安保部门同意。</w:t>
      </w:r>
    </w:p>
    <w:p w14:paraId="248FA6BE">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bCs/>
          <w:color w:val="000000"/>
          <w:sz w:val="32"/>
          <w:szCs w:val="32"/>
        </w:rPr>
        <w:t>（4）</w:t>
      </w:r>
      <w:r>
        <w:rPr>
          <w:rFonts w:hint="eastAsia" w:ascii="彩虹粗仿宋" w:hAnsi="宋体" w:eastAsia="彩虹粗仿宋" w:cs="宋体"/>
          <w:bCs/>
          <w:color w:val="000000"/>
          <w:sz w:val="32"/>
          <w:szCs w:val="32"/>
          <w:lang w:eastAsia="zh-CN"/>
        </w:rPr>
        <w:t>只提供办公楼、远程监控指挥中心保安值守服务的，</w:t>
      </w:r>
      <w:r>
        <w:rPr>
          <w:rFonts w:hint="eastAsia" w:ascii="彩虹粗仿宋" w:hAnsi="宋体" w:eastAsia="彩虹粗仿宋" w:cs="宋体"/>
          <w:bCs/>
          <w:color w:val="000000"/>
          <w:sz w:val="32"/>
          <w:szCs w:val="32"/>
        </w:rPr>
        <w:t>通过</w:t>
      </w:r>
      <w:r>
        <w:rPr>
          <w:rFonts w:hint="eastAsia" w:ascii="彩虹粗仿宋" w:hAnsi="宋体" w:eastAsia="彩虹粗仿宋" w:cs="宋体"/>
          <w:color w:val="000000"/>
          <w:sz w:val="32"/>
          <w:szCs w:val="32"/>
        </w:rPr>
        <w:t>设区的市级人民政府公安机关或经授权的单位组织的考试、审查合格，取得保安资格证;</w:t>
      </w:r>
      <w:r>
        <w:rPr>
          <w:rFonts w:hint="eastAsia" w:ascii="彩虹粗仿宋" w:hAnsi="宋体" w:eastAsia="彩虹粗仿宋" w:cs="宋体"/>
          <w:color w:val="000000"/>
          <w:sz w:val="32"/>
          <w:szCs w:val="32"/>
          <w:lang w:eastAsia="zh-CN"/>
        </w:rPr>
        <w:t>具有办公楼保安和消防中控室值守双重身份的服务人员除取得保安资格证外还须取得国家应急管理局组织的考试、审查合格，取得消防值守服务资格；</w:t>
      </w:r>
    </w:p>
    <w:p w14:paraId="6B19CCA0">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（5）符合《保安服务管理条例》的规定，品行良好，不存在曾被刑事处罚、收容教育、强制隔离戒毒、劳动教养、吊销保安员证等情形，并提供电子版无犯罪记录证明;</w:t>
      </w:r>
    </w:p>
    <w:p w14:paraId="7DA514C5">
      <w:pPr>
        <w:spacing w:line="560" w:lineRule="exact"/>
        <w:ind w:firstLine="640" w:firstLineChars="200"/>
        <w:rPr>
          <w:rFonts w:ascii="彩虹粗仿宋" w:hAnsi="宋体" w:eastAsia="彩虹粗仿宋" w:cs="宋体"/>
          <w:bCs/>
          <w:color w:val="000000"/>
          <w:sz w:val="32"/>
          <w:szCs w:val="32"/>
        </w:rPr>
      </w:pPr>
      <w:r>
        <w:rPr>
          <w:rFonts w:hint="eastAsia" w:ascii="彩虹粗仿宋" w:hAnsi="宋体" w:eastAsia="彩虹粗仿宋" w:cs="宋体"/>
          <w:color w:val="000000"/>
          <w:sz w:val="32"/>
          <w:szCs w:val="32"/>
        </w:rPr>
        <w:t>（6）驻县市区支行办公楼保安岗位要求：男性，年龄18-5</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周岁之间，</w:t>
      </w:r>
      <w:r>
        <w:rPr>
          <w:rFonts w:hint="eastAsia" w:ascii="彩虹粗仿宋" w:hAnsi="宋体" w:eastAsia="彩虹粗仿宋" w:cs="宋体"/>
          <w:color w:val="000000"/>
          <w:sz w:val="32"/>
          <w:szCs w:val="32"/>
          <w:lang w:eastAsia="zh-CN"/>
        </w:rPr>
        <w:t>原则上为男性，</w:t>
      </w:r>
      <w:r>
        <w:rPr>
          <w:rFonts w:hint="eastAsia" w:ascii="彩虹粗仿宋" w:hAnsi="宋体" w:eastAsia="彩虹粗仿宋" w:cs="宋体"/>
          <w:color w:val="000000"/>
          <w:sz w:val="32"/>
          <w:szCs w:val="32"/>
        </w:rPr>
        <w:t>初中以</w:t>
      </w:r>
      <w:r>
        <w:rPr>
          <w:rFonts w:hint="eastAsia" w:ascii="彩虹粗仿宋" w:hAnsi="宋体" w:eastAsia="彩虹粗仿宋" w:cs="宋体"/>
          <w:bCs/>
          <w:color w:val="000000"/>
          <w:sz w:val="32"/>
          <w:szCs w:val="32"/>
        </w:rPr>
        <w:t>上文化程度，</w:t>
      </w:r>
      <w:r>
        <w:rPr>
          <w:rFonts w:hint="eastAsia" w:ascii="彩虹粗仿宋" w:hAnsi="宋体" w:eastAsia="彩虹粗仿宋" w:cs="宋体"/>
          <w:color w:val="000000"/>
          <w:sz w:val="32"/>
          <w:szCs w:val="32"/>
        </w:rPr>
        <w:t>身体健康，五官端正</w:t>
      </w:r>
      <w:r>
        <w:rPr>
          <w:rFonts w:hint="eastAsia" w:ascii="彩虹粗仿宋" w:hAnsi="宋体" w:eastAsia="彩虹粗仿宋" w:cs="宋体"/>
          <w:bCs/>
          <w:color w:val="000000"/>
          <w:sz w:val="32"/>
          <w:szCs w:val="32"/>
        </w:rPr>
        <w:t>，品行优良，言行举止文明，遵纪守法，无违法犯罪记录，无酗酒、赌博等不良嗜好;</w:t>
      </w:r>
    </w:p>
    <w:p w14:paraId="5EE8F8D2">
      <w:pPr>
        <w:spacing w:line="560" w:lineRule="exact"/>
        <w:ind w:firstLine="640" w:firstLineChars="200"/>
        <w:rPr>
          <w:rFonts w:hint="eastAsia" w:ascii="彩虹粗仿宋" w:hAnsi="宋体" w:eastAsia="彩虹粗仿宋" w:cs="宋体"/>
          <w:color w:val="000000"/>
          <w:sz w:val="32"/>
          <w:szCs w:val="32"/>
        </w:rPr>
      </w:pPr>
      <w:r>
        <w:rPr>
          <w:rFonts w:hint="eastAsia" w:ascii="彩虹粗仿宋" w:hAnsi="宋体" w:eastAsia="彩虹粗仿宋" w:cs="宋体"/>
          <w:bCs/>
          <w:color w:val="000000"/>
          <w:sz w:val="32"/>
          <w:szCs w:val="32"/>
        </w:rPr>
        <w:t>（7）驻监控</w:t>
      </w:r>
      <w:r>
        <w:rPr>
          <w:rFonts w:hint="eastAsia" w:ascii="彩虹粗仿宋" w:hAnsi="Calibri" w:eastAsia="彩虹粗仿宋"/>
          <w:sz w:val="32"/>
          <w:szCs w:val="32"/>
        </w:rPr>
        <w:t>指挥</w:t>
      </w:r>
      <w:r>
        <w:rPr>
          <w:rFonts w:hint="eastAsia" w:ascii="彩虹粗仿宋" w:hAnsi="宋体" w:eastAsia="彩虹粗仿宋" w:cs="宋体"/>
          <w:bCs/>
          <w:color w:val="000000"/>
          <w:sz w:val="32"/>
          <w:szCs w:val="32"/>
        </w:rPr>
        <w:t>中心保安岗位要求：</w:t>
      </w:r>
      <w:r>
        <w:rPr>
          <w:rFonts w:hint="eastAsia" w:ascii="彩虹粗仿宋" w:hAnsi="宋体" w:eastAsia="彩虹粗仿宋" w:cs="宋体"/>
          <w:color w:val="000000"/>
          <w:sz w:val="32"/>
          <w:szCs w:val="32"/>
        </w:rPr>
        <w:t>年龄20-50周岁之间，</w:t>
      </w:r>
      <w:r>
        <w:rPr>
          <w:rFonts w:hint="eastAsia" w:ascii="彩虹粗仿宋" w:hAnsi="等线 Light" w:eastAsia="彩虹粗仿宋" w:cs="宋体"/>
          <w:sz w:val="32"/>
          <w:szCs w:val="32"/>
        </w:rPr>
        <w:t>高中以上学历，熟悉计算机操作</w:t>
      </w:r>
      <w:r>
        <w:rPr>
          <w:rFonts w:hint="eastAsia" w:ascii="彩虹粗仿宋" w:hAnsi="宋体" w:eastAsia="彩虹粗仿宋" w:cs="宋体"/>
          <w:bCs/>
          <w:color w:val="000000"/>
          <w:sz w:val="32"/>
          <w:szCs w:val="32"/>
        </w:rPr>
        <w:t>，</w:t>
      </w:r>
      <w:r>
        <w:rPr>
          <w:rFonts w:hint="eastAsia" w:ascii="彩虹粗仿宋" w:hAnsi="宋体" w:eastAsia="彩虹粗仿宋" w:cs="宋体"/>
          <w:color w:val="000000"/>
          <w:sz w:val="32"/>
          <w:szCs w:val="32"/>
        </w:rPr>
        <w:t>身体健康，五官端正，会说普通话，</w:t>
      </w:r>
      <w:r>
        <w:rPr>
          <w:rFonts w:hint="eastAsia" w:ascii="彩虹粗仿宋" w:hAnsi="宋体" w:eastAsia="彩虹粗仿宋" w:cs="宋体"/>
          <w:bCs/>
          <w:color w:val="000000"/>
          <w:sz w:val="32"/>
          <w:szCs w:val="32"/>
        </w:rPr>
        <w:t>品行端正，言行举止文明，</w:t>
      </w:r>
      <w:r>
        <w:rPr>
          <w:rFonts w:hint="eastAsia" w:ascii="彩虹粗仿宋" w:hAnsi="宋体" w:eastAsia="彩虹粗仿宋" w:cs="宋体"/>
          <w:color w:val="000000"/>
          <w:sz w:val="32"/>
          <w:szCs w:val="32"/>
        </w:rPr>
        <w:t>遵纪守法，无违法犯罪记录，</w:t>
      </w:r>
      <w:r>
        <w:rPr>
          <w:rFonts w:hint="eastAsia" w:ascii="彩虹粗仿宋" w:hAnsi="宋体" w:eastAsia="彩虹粗仿宋" w:cs="宋体"/>
          <w:bCs/>
          <w:color w:val="000000"/>
          <w:spacing w:val="2"/>
          <w:kern w:val="0"/>
          <w:sz w:val="32"/>
          <w:szCs w:val="32"/>
        </w:rPr>
        <w:t>无酗酒、赌博等不良嗜好</w:t>
      </w:r>
      <w:r>
        <w:rPr>
          <w:rFonts w:hint="eastAsia" w:ascii="彩虹粗仿宋" w:hAnsi="宋体" w:eastAsia="彩虹粗仿宋" w:cs="宋体"/>
          <w:color w:val="000000"/>
          <w:sz w:val="32"/>
          <w:szCs w:val="32"/>
        </w:rPr>
        <w:t>;持证上岗，持有保安资格证;</w:t>
      </w:r>
    </w:p>
    <w:p w14:paraId="1F403675">
      <w:pPr>
        <w:spacing w:line="560" w:lineRule="exact"/>
        <w:ind w:firstLine="640" w:firstLineChars="200"/>
        <w:rPr>
          <w:rFonts w:hint="eastAsia" w:ascii="彩虹粗仿宋" w:hAnsi="宋体" w:eastAsia="彩虹粗仿宋" w:cs="宋体"/>
          <w:bCs/>
          <w:color w:val="000000"/>
          <w:sz w:val="32"/>
          <w:szCs w:val="32"/>
          <w:lang w:eastAsia="zh-CN"/>
        </w:rPr>
      </w:pPr>
      <w:r>
        <w:rPr>
          <w:rFonts w:hint="eastAsia" w:ascii="彩虹粗仿宋" w:hAnsi="宋体" w:eastAsia="彩虹粗仿宋" w:cs="宋体"/>
          <w:bCs/>
          <w:color w:val="000000"/>
          <w:sz w:val="32"/>
          <w:szCs w:val="32"/>
        </w:rPr>
        <w:t>（8）</w:t>
      </w:r>
      <w:r>
        <w:rPr>
          <w:rFonts w:hint="eastAsia" w:ascii="彩虹粗仿宋" w:hAnsi="宋体" w:eastAsia="彩虹粗仿宋" w:cs="宋体"/>
          <w:bCs/>
          <w:color w:val="000000"/>
          <w:sz w:val="32"/>
          <w:szCs w:val="32"/>
          <w:lang w:eastAsia="zh-CN"/>
        </w:rPr>
        <w:t>驻支行办公楼保安兼消防中控室值守岗位要求：</w:t>
      </w:r>
    </w:p>
    <w:p w14:paraId="70377D30">
      <w:pPr>
        <w:spacing w:line="560" w:lineRule="exact"/>
        <w:ind w:firstLine="640" w:firstLineChars="200"/>
        <w:rPr>
          <w:rFonts w:hint="eastAsia" w:ascii="彩虹粗仿宋" w:hAnsi="宋体" w:eastAsia="彩虹粗仿宋" w:cs="宋体"/>
          <w:color w:val="000000"/>
          <w:sz w:val="32"/>
          <w:szCs w:val="32"/>
        </w:rPr>
      </w:pPr>
      <w:r>
        <w:rPr>
          <w:rFonts w:hint="eastAsia" w:ascii="彩虹粗仿宋" w:hAnsi="宋体" w:eastAsia="彩虹粗仿宋" w:cs="宋体"/>
          <w:color w:val="000000"/>
          <w:sz w:val="32"/>
          <w:szCs w:val="32"/>
        </w:rPr>
        <w:t>年龄</w:t>
      </w:r>
      <w:r>
        <w:rPr>
          <w:rFonts w:hint="eastAsia" w:ascii="彩虹粗仿宋" w:hAnsi="宋体" w:eastAsia="彩虹粗仿宋" w:cs="宋体"/>
          <w:color w:val="000000"/>
          <w:sz w:val="32"/>
          <w:szCs w:val="32"/>
          <w:lang w:val="en-US" w:eastAsia="zh-CN"/>
        </w:rPr>
        <w:t>18</w:t>
      </w:r>
      <w:r>
        <w:rPr>
          <w:rFonts w:hint="eastAsia" w:ascii="彩虹粗仿宋" w:hAnsi="宋体" w:eastAsia="彩虹粗仿宋" w:cs="宋体"/>
          <w:color w:val="000000"/>
          <w:sz w:val="32"/>
          <w:szCs w:val="32"/>
        </w:rPr>
        <w:t>-5</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周岁之间，</w:t>
      </w:r>
      <w:r>
        <w:rPr>
          <w:rFonts w:hint="eastAsia" w:ascii="彩虹粗仿宋" w:hAnsi="等线 Light" w:eastAsia="彩虹粗仿宋" w:cs="宋体"/>
          <w:sz w:val="32"/>
          <w:szCs w:val="32"/>
        </w:rPr>
        <w:t>高中以上学历，</w:t>
      </w:r>
      <w:r>
        <w:rPr>
          <w:rFonts w:hint="eastAsia" w:ascii="彩虹粗仿宋" w:hAnsi="宋体" w:eastAsia="彩虹粗仿宋" w:cs="宋体"/>
          <w:color w:val="000000"/>
          <w:sz w:val="32"/>
          <w:szCs w:val="32"/>
        </w:rPr>
        <w:t>身体健康，</w:t>
      </w:r>
      <w:r>
        <w:rPr>
          <w:rFonts w:hint="eastAsia" w:ascii="彩虹粗仿宋" w:hAnsi="宋体" w:eastAsia="彩虹粗仿宋" w:cs="宋体"/>
          <w:bCs/>
          <w:color w:val="000000"/>
          <w:sz w:val="32"/>
          <w:szCs w:val="32"/>
        </w:rPr>
        <w:t>品行端正，</w:t>
      </w:r>
      <w:r>
        <w:rPr>
          <w:rFonts w:hint="eastAsia" w:ascii="彩虹粗仿宋" w:hAnsi="宋体" w:eastAsia="彩虹粗仿宋" w:cs="宋体"/>
          <w:color w:val="000000"/>
          <w:sz w:val="32"/>
          <w:szCs w:val="32"/>
        </w:rPr>
        <w:t>遵纪守法，无违法犯罪记录，</w:t>
      </w:r>
      <w:r>
        <w:rPr>
          <w:rFonts w:hint="eastAsia" w:ascii="彩虹粗仿宋" w:hAnsi="宋体" w:eastAsia="彩虹粗仿宋" w:cs="宋体"/>
          <w:bCs/>
          <w:color w:val="000000"/>
          <w:spacing w:val="2"/>
          <w:kern w:val="0"/>
          <w:sz w:val="32"/>
          <w:szCs w:val="32"/>
        </w:rPr>
        <w:t>无酗酒、赌博等不良嗜好</w:t>
      </w:r>
      <w:r>
        <w:rPr>
          <w:rFonts w:hint="eastAsia" w:ascii="彩虹粗仿宋" w:hAnsi="宋体" w:eastAsia="彩虹粗仿宋" w:cs="宋体"/>
          <w:color w:val="000000"/>
          <w:sz w:val="32"/>
          <w:szCs w:val="32"/>
        </w:rPr>
        <w:t>持</w:t>
      </w:r>
      <w:r>
        <w:rPr>
          <w:rFonts w:hint="eastAsia" w:ascii="彩虹粗仿宋" w:hAnsi="宋体" w:eastAsia="彩虹粗仿宋" w:cs="宋体"/>
          <w:color w:val="000000"/>
          <w:sz w:val="32"/>
          <w:szCs w:val="32"/>
          <w:lang w:eastAsia="zh-CN"/>
        </w:rPr>
        <w:t>双</w:t>
      </w:r>
      <w:r>
        <w:rPr>
          <w:rFonts w:hint="eastAsia" w:ascii="彩虹粗仿宋" w:hAnsi="宋体" w:eastAsia="彩虹粗仿宋" w:cs="宋体"/>
          <w:color w:val="000000"/>
          <w:sz w:val="32"/>
          <w:szCs w:val="32"/>
        </w:rPr>
        <w:t>证</w:t>
      </w:r>
      <w:r>
        <w:rPr>
          <w:rFonts w:hint="eastAsia" w:ascii="彩虹粗仿宋" w:hAnsi="宋体" w:eastAsia="彩虹粗仿宋" w:cs="宋体"/>
          <w:color w:val="000000"/>
          <w:sz w:val="32"/>
          <w:szCs w:val="32"/>
          <w:lang w:eastAsia="zh-CN"/>
        </w:rPr>
        <w:t>暨保安员证和消防操作员证</w:t>
      </w:r>
      <w:r>
        <w:rPr>
          <w:rFonts w:hint="eastAsia" w:ascii="彩虹粗仿宋" w:hAnsi="宋体" w:eastAsia="彩虹粗仿宋" w:cs="宋体"/>
          <w:color w:val="000000"/>
          <w:sz w:val="32"/>
          <w:szCs w:val="32"/>
        </w:rPr>
        <w:t>上岗;</w:t>
      </w:r>
    </w:p>
    <w:p w14:paraId="1608559A">
      <w:pPr>
        <w:adjustRightInd w:val="0"/>
        <w:snapToGrid w:val="0"/>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bCs/>
          <w:color w:val="000000"/>
          <w:sz w:val="32"/>
          <w:szCs w:val="32"/>
        </w:rPr>
        <w:t>（9）</w:t>
      </w:r>
      <w:r>
        <w:rPr>
          <w:rFonts w:hint="eastAsia" w:ascii="彩虹粗仿宋" w:hAnsi="宋体" w:eastAsia="彩虹粗仿宋" w:cs="宋体"/>
          <w:color w:val="000000"/>
          <w:sz w:val="32"/>
          <w:szCs w:val="32"/>
        </w:rPr>
        <w:t>服从建设银行管理，主动配合建设银行做好安全及服务工作;</w:t>
      </w:r>
    </w:p>
    <w:p w14:paraId="19D81A60">
      <w:pPr>
        <w:pStyle w:val="2"/>
        <w:spacing w:line="560" w:lineRule="exact"/>
        <w:ind w:firstLine="640" w:firstLineChars="200"/>
        <w:jc w:val="both"/>
        <w:rPr>
          <w:rFonts w:ascii="彩虹粗仿宋" w:hAnsi="宋体" w:eastAsia="彩虹粗仿宋" w:cs="宋体"/>
          <w:color w:val="000000"/>
          <w:sz w:val="32"/>
          <w:szCs w:val="32"/>
        </w:rPr>
      </w:pPr>
      <w:r>
        <w:rPr>
          <w:rFonts w:hint="default" w:ascii="彩虹粗仿宋" w:hAnsi="宋体" w:eastAsia="彩虹粗仿宋" w:cs="宋体"/>
          <w:color w:val="000000"/>
          <w:sz w:val="32"/>
          <w:szCs w:val="32"/>
          <w:lang w:val="en-US"/>
        </w:rPr>
        <w:t>(10)</w:t>
      </w:r>
      <w:r>
        <w:rPr>
          <w:rFonts w:hint="eastAsia" w:ascii="彩虹粗仿宋" w:hAnsi="宋体" w:eastAsia="彩虹粗仿宋" w:cs="宋体"/>
          <w:color w:val="000000"/>
          <w:sz w:val="32"/>
          <w:szCs w:val="32"/>
        </w:rPr>
        <w:t>保安人员上岗前，</w:t>
      </w:r>
      <w:r>
        <w:rPr>
          <w:rFonts w:hint="eastAsia" w:ascii="彩虹粗仿宋" w:hAnsi="Calibri" w:eastAsia="彩虹粗仿宋"/>
          <w:sz w:val="32"/>
          <w:szCs w:val="32"/>
        </w:rPr>
        <w:t>供应商</w:t>
      </w:r>
      <w:r>
        <w:rPr>
          <w:rFonts w:hint="eastAsia" w:ascii="彩虹粗仿宋" w:hAnsi="宋体" w:eastAsia="彩虹粗仿宋" w:cs="宋体"/>
          <w:color w:val="000000"/>
          <w:sz w:val="32"/>
          <w:szCs w:val="32"/>
        </w:rPr>
        <w:t>需提供加盖公章的驻点保安花名册，公安机关颁发的保安资格证，电子版无犯罪记录证明等复印件供建设银行审核同意。否则，</w:t>
      </w:r>
      <w:r>
        <w:rPr>
          <w:rFonts w:hint="eastAsia" w:ascii="彩虹粗仿宋" w:hAnsi="Calibri" w:eastAsia="彩虹粗仿宋"/>
          <w:sz w:val="32"/>
          <w:szCs w:val="32"/>
        </w:rPr>
        <w:t>供应商</w:t>
      </w:r>
      <w:r>
        <w:rPr>
          <w:rFonts w:hint="eastAsia" w:ascii="彩虹粗仿宋" w:hAnsi="宋体" w:eastAsia="彩虹粗仿宋" w:cs="宋体"/>
          <w:color w:val="000000"/>
          <w:sz w:val="32"/>
          <w:szCs w:val="32"/>
        </w:rPr>
        <w:t>不得安排上岗。</w:t>
      </w:r>
    </w:p>
    <w:p w14:paraId="42FBF3A9">
      <w:pPr>
        <w:adjustRightInd w:val="0"/>
        <w:snapToGrid w:val="0"/>
        <w:spacing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五、服务质量要求，包括项目进度计划安排、方案与需求的契合度、对项目理解情况、服务质量保证措施、应急方案、信息保密、增值服务、服务结果验收标准等。</w:t>
      </w:r>
    </w:p>
    <w:p w14:paraId="23C44D26">
      <w:pPr>
        <w:spacing w:line="560" w:lineRule="exact"/>
        <w:ind w:firstLine="640" w:firstLineChars="200"/>
        <w:contextualSpacing/>
        <w:rPr>
          <w:rFonts w:ascii="彩虹粗仿宋" w:hAnsi="宋体" w:eastAsia="彩虹粗仿宋"/>
          <w:kern w:val="0"/>
          <w:sz w:val="32"/>
          <w:szCs w:val="32"/>
        </w:rPr>
      </w:pPr>
      <w:r>
        <w:rPr>
          <w:rFonts w:hint="eastAsia" w:ascii="彩虹粗仿宋" w:hAnsi="宋体" w:eastAsia="彩虹粗仿宋"/>
          <w:kern w:val="0"/>
          <w:sz w:val="32"/>
          <w:szCs w:val="32"/>
        </w:rPr>
        <w:t>1.</w:t>
      </w:r>
      <w:r>
        <w:rPr>
          <w:rFonts w:hint="eastAsia" w:ascii="彩虹粗仿宋" w:hAnsi="Calibri" w:eastAsia="彩虹粗仿宋"/>
          <w:sz w:val="32"/>
          <w:szCs w:val="32"/>
        </w:rPr>
        <w:t>供应商</w:t>
      </w:r>
      <w:r>
        <w:rPr>
          <w:rFonts w:hint="eastAsia" w:ascii="彩虹粗仿宋" w:hAnsi="宋体" w:eastAsia="彩虹粗仿宋"/>
          <w:kern w:val="0"/>
          <w:sz w:val="32"/>
          <w:szCs w:val="32"/>
        </w:rPr>
        <w:t>必须保证到岗保安人数及标准要求与合同约定保持一致；</w:t>
      </w:r>
    </w:p>
    <w:p w14:paraId="5294BB1C">
      <w:pPr>
        <w:spacing w:line="560" w:lineRule="exact"/>
        <w:ind w:firstLine="640" w:firstLineChars="200"/>
        <w:contextualSpacing/>
        <w:rPr>
          <w:rFonts w:ascii="彩虹粗仿宋" w:hAnsi="宋体" w:eastAsia="彩虹粗仿宋"/>
          <w:kern w:val="0"/>
          <w:sz w:val="32"/>
          <w:szCs w:val="32"/>
        </w:rPr>
      </w:pPr>
      <w:r>
        <w:rPr>
          <w:rFonts w:hint="eastAsia" w:ascii="彩虹粗仿宋" w:hAnsi="宋体" w:eastAsia="彩虹粗仿宋"/>
          <w:kern w:val="0"/>
          <w:sz w:val="32"/>
          <w:szCs w:val="32"/>
        </w:rPr>
        <w:t>2.</w:t>
      </w:r>
      <w:r>
        <w:rPr>
          <w:rFonts w:hint="eastAsia" w:ascii="彩虹粗仿宋" w:hAnsi="Calibri" w:eastAsia="彩虹粗仿宋"/>
          <w:sz w:val="32"/>
          <w:szCs w:val="32"/>
        </w:rPr>
        <w:t>供应商</w:t>
      </w:r>
      <w:r>
        <w:rPr>
          <w:rFonts w:hint="eastAsia" w:ascii="彩虹粗仿宋" w:hAnsi="宋体" w:eastAsia="彩虹粗仿宋"/>
          <w:kern w:val="0"/>
          <w:sz w:val="32"/>
          <w:szCs w:val="32"/>
        </w:rPr>
        <w:t>需提供聘用保安人员由三甲医院出具的健康查体证明；</w:t>
      </w:r>
    </w:p>
    <w:p w14:paraId="5BC40ED7">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3.供应商与保安员劳动关系应依法合规，并为保安员投保意外伤害保险。保安员在建设银行工作中意外伤亡的，由供应商承担全部责任；</w:t>
      </w:r>
    </w:p>
    <w:p w14:paraId="5266FEB8">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4.供应商有完善的保安管理制度，包括人员招聘、培训、考核、奖惩等；</w:t>
      </w:r>
    </w:p>
    <w:p w14:paraId="3A8FD848">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5.供应商及时响应建设银行的需求和服务质量反馈，按合同约定完成安防值守及巡查任务，具备应对突发事件的能力和措施。</w:t>
      </w:r>
    </w:p>
    <w:p w14:paraId="1426B654">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6.保安服务质量要求：</w:t>
      </w:r>
    </w:p>
    <w:p w14:paraId="01B86CBC">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（1）按时到岗，坚守岗位，值勤期间严禁迟到、早退、脱岗、串岗；</w:t>
      </w:r>
    </w:p>
    <w:p w14:paraId="6B15CE5C">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（2）在执勤时着统一服装并保持着装整洁、仪表和举止端庄，佩戴岗位执勤证和相应警具；</w:t>
      </w:r>
    </w:p>
    <w:p w14:paraId="1FF70F3D">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（3）严禁酒后上岗值勤和打架斗殴行为；</w:t>
      </w:r>
    </w:p>
    <w:p w14:paraId="5976383A">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（4）不准违反规定使用武器和防卫器械；</w:t>
      </w:r>
    </w:p>
    <w:p w14:paraId="54BD27F0">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（5）不得对他人搜身；</w:t>
      </w:r>
    </w:p>
    <w:p w14:paraId="2772F833">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（6）不得代理客户办理金融业务；</w:t>
      </w:r>
    </w:p>
    <w:p w14:paraId="37770DCE">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（7）值勤期间严禁打瞌睡、看书报、吃零食、闲聊等与一切工作无关的行为；</w:t>
      </w:r>
    </w:p>
    <w:p w14:paraId="158F3593">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（8）严禁违规违法行为。不准在履行合同期间参与社会上打架斗殴、赌博、嫖娼、吸毒、贩毒及参与邪教组织、非法上访、游行等违法犯罪活动；</w:t>
      </w:r>
    </w:p>
    <w:p w14:paraId="20595787">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（9）坚持文明执勤，礼貌待客，不与客户发生争执，或者侮辱殴打客户，如有此情况，造成的一切后果，均由供应商负责处理和赔偿；</w:t>
      </w:r>
    </w:p>
    <w:p w14:paraId="4FD4385F">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（10）严禁违反规定使用警械器具；</w:t>
      </w:r>
    </w:p>
    <w:p w14:paraId="5D953D05">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（11）不得代客保管财物和办理业务；</w:t>
      </w:r>
    </w:p>
    <w:p w14:paraId="45B6D8E0">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（12）消防值班室保安应熟练掌握消防设施性能及操作方法和应急处置预案，发生火情时，积极配合我行工作人员按防火预案处置；</w:t>
      </w:r>
    </w:p>
    <w:p w14:paraId="5192CA10">
      <w:pPr>
        <w:adjustRightInd w:val="0"/>
        <w:snapToGrid w:val="0"/>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（13）保守国家、企业和客户秘密，不得向外人泄露涉及国家、企业和客户秘密的事项；</w:t>
      </w:r>
    </w:p>
    <w:p w14:paraId="06E54EE1">
      <w:pPr>
        <w:adjustRightInd w:val="0"/>
        <w:snapToGrid w:val="0"/>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（1</w:t>
      </w:r>
      <w:r>
        <w:rPr>
          <w:rFonts w:hint="eastAsia" w:ascii="彩虹粗仿宋" w:hAnsi="Calibri" w:eastAsia="彩虹粗仿宋"/>
          <w:sz w:val="32"/>
          <w:szCs w:val="32"/>
          <w:lang w:val="en-US" w:eastAsia="zh-CN"/>
        </w:rPr>
        <w:t>4</w:t>
      </w:r>
      <w:r>
        <w:rPr>
          <w:rFonts w:hint="eastAsia" w:ascii="彩虹粗仿宋" w:hAnsi="Calibri" w:eastAsia="彩虹粗仿宋"/>
          <w:sz w:val="32"/>
          <w:szCs w:val="32"/>
        </w:rPr>
        <w:t>）监控指挥中心人员上岗补充要求明确如下：</w:t>
      </w:r>
    </w:p>
    <w:p w14:paraId="5A8415E9">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①严格按照值班计划履行值班职责；</w:t>
      </w:r>
    </w:p>
    <w:p w14:paraId="795CC50B">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②因故不能履行值班职责时，须提前指定替班或换班人员；</w:t>
      </w:r>
      <w:r>
        <w:rPr>
          <w:rFonts w:ascii="彩虹粗仿宋" w:hAnsi="Calibri" w:eastAsia="彩虹粗仿宋"/>
          <w:sz w:val="32"/>
          <w:szCs w:val="32"/>
        </w:rPr>
        <w:t xml:space="preserve"> </w:t>
      </w:r>
    </w:p>
    <w:p w14:paraId="22955C3D">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③现场值班不得脱岗，长时间离开岗位需安排其他人员替班，并做好工作交接；</w:t>
      </w:r>
    </w:p>
    <w:p w14:paraId="4372C6CE">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④现场值班期间严禁从事与工作无关的活动，</w:t>
      </w:r>
      <w:r>
        <w:rPr>
          <w:rFonts w:hint="eastAsia" w:ascii="彩虹粗仿宋" w:hAnsi="宋体" w:eastAsia="彩虹粗仿宋"/>
          <w:snapToGrid w:val="0"/>
          <w:kern w:val="0"/>
          <w:sz w:val="32"/>
          <w:szCs w:val="32"/>
        </w:rPr>
        <w:t>不</w:t>
      </w:r>
      <w:r>
        <w:rPr>
          <w:rFonts w:hint="eastAsia" w:ascii="彩虹粗仿宋" w:hAnsi="宋体" w:eastAsia="彩虹粗仿宋" w:cs="宋体"/>
          <w:color w:val="000000"/>
          <w:kern w:val="0"/>
          <w:sz w:val="32"/>
          <w:szCs w:val="32"/>
        </w:rPr>
        <w:t>准携带无关私人物品，应将手机、平板电脑等电子产品统一放置于收纳设施中；</w:t>
      </w:r>
    </w:p>
    <w:p w14:paraId="66A5070B">
      <w:pPr>
        <w:spacing w:line="560" w:lineRule="exact"/>
        <w:ind w:firstLine="640" w:firstLineChars="200"/>
        <w:rPr>
          <w:rFonts w:hint="eastAsia" w:ascii="彩虹粗仿宋" w:hAnsi="Calibri" w:eastAsia="彩虹粗仿宋"/>
          <w:sz w:val="32"/>
          <w:szCs w:val="32"/>
        </w:rPr>
      </w:pPr>
      <w:r>
        <w:rPr>
          <w:rFonts w:hint="eastAsia" w:ascii="彩虹粗仿宋" w:hAnsi="Calibri" w:eastAsia="彩虹粗仿宋"/>
          <w:sz w:val="32"/>
          <w:szCs w:val="32"/>
        </w:rPr>
        <w:t>⑤</w:t>
      </w:r>
      <w:r>
        <w:rPr>
          <w:rFonts w:hint="eastAsia" w:ascii="彩虹粗仿宋" w:hAnsi="宋体" w:eastAsia="彩虹粗仿宋"/>
          <w:snapToGrid w:val="0"/>
          <w:kern w:val="0"/>
          <w:sz w:val="32"/>
          <w:szCs w:val="32"/>
        </w:rPr>
        <w:t>不准接打与值班无关的电话，保持值班电话</w:t>
      </w:r>
      <w:r>
        <w:rPr>
          <w:rFonts w:hint="eastAsia" w:ascii="彩虹粗仿宋" w:hAnsi="Calibri" w:eastAsia="彩虹粗仿宋"/>
          <w:sz w:val="32"/>
          <w:szCs w:val="32"/>
        </w:rPr>
        <w:t>通信</w:t>
      </w:r>
      <w:r>
        <w:rPr>
          <w:rFonts w:hint="eastAsia" w:ascii="彩虹粗仿宋" w:hAnsi="宋体" w:eastAsia="彩虹粗仿宋"/>
          <w:snapToGrid w:val="0"/>
          <w:kern w:val="0"/>
          <w:sz w:val="32"/>
          <w:szCs w:val="32"/>
        </w:rPr>
        <w:t>畅通</w:t>
      </w:r>
      <w:r>
        <w:rPr>
          <w:rFonts w:hint="eastAsia" w:ascii="彩虹粗仿宋" w:hAnsi="Calibri" w:eastAsia="彩虹粗仿宋"/>
          <w:sz w:val="32"/>
          <w:szCs w:val="32"/>
        </w:rPr>
        <w:t>，及时响应；</w:t>
      </w:r>
    </w:p>
    <w:p w14:paraId="6F3A6ABC">
      <w:pPr>
        <w:spacing w:line="560" w:lineRule="exact"/>
        <w:ind w:firstLine="640" w:firstLineChars="200"/>
        <w:rPr>
          <w:rFonts w:ascii="彩虹粗仿宋" w:hAnsi="仿宋_GB2312" w:eastAsia="彩虹粗仿宋"/>
          <w:b/>
          <w:sz w:val="32"/>
          <w:szCs w:val="32"/>
        </w:rPr>
      </w:pPr>
      <w:r>
        <w:rPr>
          <w:rFonts w:hint="eastAsia" w:ascii="彩虹粗仿宋" w:hAnsi="Calibri" w:eastAsia="彩虹粗仿宋"/>
          <w:sz w:val="32"/>
          <w:szCs w:val="32"/>
        </w:rPr>
        <w:t>⑥不准在值班时饮食、饮酒、睡觉、聊天、玩手机等电</w:t>
      </w:r>
      <w:r>
        <w:rPr>
          <w:rFonts w:hint="eastAsia" w:ascii="彩虹粗仿宋" w:hAnsi="宋体" w:eastAsia="彩虹粗仿宋" w:cs="宋体"/>
          <w:color w:val="000000"/>
          <w:kern w:val="0"/>
          <w:sz w:val="32"/>
          <w:szCs w:val="32"/>
        </w:rPr>
        <w:t>子产品；</w:t>
      </w:r>
    </w:p>
    <w:p w14:paraId="4547E8E8">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⑦不准携带易燃易爆及其他违禁物品进入值班场所；</w:t>
      </w:r>
    </w:p>
    <w:p w14:paraId="6001C482">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⑧不准允许无关人员进入值班场所逗留或留宿；</w:t>
      </w:r>
    </w:p>
    <w:p w14:paraId="107DC76B">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⑨不准安装、运行其他软件，随意关闭系统或删除、修改程序，随意外接设备或通过外接设备复制资料；</w:t>
      </w:r>
    </w:p>
    <w:p w14:paraId="3B45E276">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⑩不准将值勤信息透露给无关人员。</w:t>
      </w:r>
    </w:p>
    <w:p w14:paraId="5BF97FA9">
      <w:pPr>
        <w:adjustRightInd w:val="0"/>
        <w:snapToGrid w:val="0"/>
        <w:spacing w:line="560" w:lineRule="exact"/>
        <w:ind w:firstLine="640" w:firstLineChars="200"/>
        <w:rPr>
          <w:rFonts w:hint="eastAsia" w:ascii="彩虹粗仿宋" w:hAnsi="Calibri" w:eastAsia="彩虹粗仿宋"/>
          <w:sz w:val="32"/>
          <w:szCs w:val="32"/>
        </w:rPr>
      </w:pPr>
      <w:r>
        <w:rPr>
          <w:rFonts w:hint="eastAsia" w:ascii="彩虹粗仿宋" w:hAnsi="宋体" w:eastAsia="彩虹粗仿宋"/>
          <w:snapToGrid w:val="0"/>
          <w:kern w:val="0"/>
          <w:sz w:val="32"/>
          <w:szCs w:val="32"/>
        </w:rPr>
        <w:t>（1</w:t>
      </w:r>
      <w:r>
        <w:rPr>
          <w:rFonts w:hint="eastAsia" w:ascii="彩虹粗仿宋" w:hAnsi="宋体" w:eastAsia="彩虹粗仿宋"/>
          <w:snapToGrid w:val="0"/>
          <w:kern w:val="0"/>
          <w:sz w:val="32"/>
          <w:szCs w:val="32"/>
          <w:lang w:val="en-US" w:eastAsia="zh-CN"/>
        </w:rPr>
        <w:t>5</w:t>
      </w:r>
      <w:r>
        <w:rPr>
          <w:rFonts w:hint="eastAsia" w:ascii="彩虹粗仿宋" w:hAnsi="宋体" w:eastAsia="彩虹粗仿宋"/>
          <w:snapToGrid w:val="0"/>
          <w:kern w:val="0"/>
          <w:sz w:val="32"/>
          <w:szCs w:val="32"/>
        </w:rPr>
        <w:t>）</w:t>
      </w:r>
      <w:r>
        <w:rPr>
          <w:rFonts w:hint="eastAsia" w:ascii="彩虹粗仿宋" w:hAnsi="Calibri" w:eastAsia="彩虹粗仿宋"/>
          <w:sz w:val="32"/>
          <w:szCs w:val="32"/>
        </w:rPr>
        <w:t>《中国建设银行营业办公场所保安值勤操作规程（2024年版）》规定的其他要求。</w:t>
      </w:r>
    </w:p>
    <w:p w14:paraId="29B5378F">
      <w:pPr>
        <w:adjustRightInd w:val="0"/>
        <w:snapToGrid w:val="0"/>
        <w:spacing w:line="560" w:lineRule="exact"/>
        <w:ind w:firstLine="643" w:firstLineChars="200"/>
        <w:rPr>
          <w:rFonts w:hint="eastAsia" w:ascii="彩虹粗仿宋" w:hAnsi="Calibri" w:eastAsia="彩虹粗仿宋"/>
          <w:b/>
          <w:bCs/>
          <w:sz w:val="32"/>
          <w:szCs w:val="32"/>
          <w:lang w:eastAsia="zh-CN"/>
        </w:rPr>
      </w:pPr>
      <w:r>
        <w:rPr>
          <w:rFonts w:hint="eastAsia" w:ascii="彩虹粗仿宋" w:hAnsi="Calibri" w:eastAsia="彩虹粗仿宋"/>
          <w:b/>
          <w:bCs/>
          <w:sz w:val="32"/>
          <w:szCs w:val="32"/>
          <w:lang w:eastAsia="zh-CN"/>
        </w:rPr>
        <w:t>六、服务数量要求，包括采购服务数量及在各使用机构拟分配数量等</w:t>
      </w:r>
    </w:p>
    <w:p w14:paraId="304EFFEE">
      <w:pPr>
        <w:spacing w:line="560" w:lineRule="exact"/>
        <w:ind w:firstLine="640" w:firstLineChars="200"/>
        <w:rPr>
          <w:rFonts w:ascii="彩虹粗仿宋" w:hAnsi="Calibri" w:eastAsia="彩虹粗仿宋"/>
          <w:sz w:val="32"/>
          <w:szCs w:val="32"/>
        </w:rPr>
      </w:pPr>
      <w:r>
        <w:rPr>
          <w:rFonts w:hint="eastAsia" w:ascii="彩虹粗仿宋" w:hAnsi="宋体" w:eastAsia="彩虹粗仿宋" w:cs="宋体"/>
          <w:color w:val="000000"/>
          <w:sz w:val="32"/>
          <w:szCs w:val="32"/>
          <w:lang w:eastAsia="zh-CN"/>
        </w:rPr>
        <w:t>供应商提供的服务应符合相关法律法规的规定，符合地方监管部门要求和我行安全生产的需要，根据安全生产的实际需要配备值守服务队员。</w:t>
      </w:r>
    </w:p>
    <w:p w14:paraId="255E9B03">
      <w:pPr>
        <w:numPr>
          <w:ilvl w:val="0"/>
          <w:numId w:val="3"/>
        </w:numPr>
        <w:adjustRightInd w:val="0"/>
        <w:snapToGrid w:val="0"/>
        <w:spacing w:line="560" w:lineRule="exact"/>
        <w:ind w:firstLine="643" w:firstLineChars="200"/>
        <w:jc w:val="both"/>
        <w:rPr>
          <w:rFonts w:hint="eastAsia" w:ascii="彩虹粗仿宋" w:hAnsi="宋体" w:eastAsia="彩虹粗仿宋"/>
          <w:b/>
          <w:bCs w:val="0"/>
          <w:snapToGrid w:val="0"/>
          <w:kern w:val="0"/>
          <w:sz w:val="32"/>
          <w:szCs w:val="32"/>
          <w:lang w:val="en-US" w:eastAsia="zh-CN"/>
        </w:rPr>
      </w:pPr>
      <w:r>
        <w:rPr>
          <w:rFonts w:hint="eastAsia" w:ascii="彩虹粗仿宋" w:hAnsi="宋体" w:eastAsia="彩虹粗仿宋"/>
          <w:b/>
          <w:bCs w:val="0"/>
          <w:snapToGrid w:val="0"/>
          <w:kern w:val="0"/>
          <w:sz w:val="32"/>
          <w:szCs w:val="32"/>
          <w:lang w:val="en-US" w:eastAsia="zh-CN"/>
        </w:rPr>
        <w:t>服务供应安排，包括时间要求、地点要求</w:t>
      </w:r>
    </w:p>
    <w:p w14:paraId="172FE9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监控指挥中心值守服务时间、地点：</w:t>
      </w:r>
    </w:p>
    <w:p w14:paraId="593C9D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7×24h（包括节假日）值守服务，服务地点</w:t>
      </w:r>
      <w:r>
        <w:rPr>
          <w:rFonts w:hint="eastAsia" w:ascii="彩虹粗仿宋" w:hAnsi="宋体" w:eastAsia="彩虹粗仿宋" w:cs="Times New Roman"/>
          <w:snapToGrid w:val="0"/>
          <w:kern w:val="0"/>
          <w:sz w:val="32"/>
          <w:szCs w:val="32"/>
          <w:lang w:eastAsia="zh-CN"/>
        </w:rPr>
        <w:t>为建行菏泽分行办公楼一楼远程监控指挥中心</w:t>
      </w:r>
      <w:r>
        <w:rPr>
          <w:rFonts w:hint="eastAsia" w:ascii="彩虹粗仿宋" w:hAnsi="宋体" w:eastAsia="彩虹粗仿宋" w:cs="Times New Roman"/>
          <w:snapToGrid w:val="0"/>
          <w:kern w:val="0"/>
          <w:sz w:val="32"/>
          <w:szCs w:val="32"/>
        </w:rPr>
        <w:t>，监控指挥中心值守期间不得少于3人。</w:t>
      </w:r>
    </w:p>
    <w:p w14:paraId="13E250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办公楼门岗（含消防中控室室）值守服务时间、地点：</w:t>
      </w:r>
    </w:p>
    <w:p w14:paraId="3B198AC2">
      <w:pPr>
        <w:adjustRightInd w:val="0"/>
        <w:snapToGrid w:val="0"/>
        <w:spacing w:line="360" w:lineRule="auto"/>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为甲方辖属菏泽分行（包括菏泽分行本部、牡丹支行、定陶支行、电厂支行、西城支行、铁路支行和所辖7县支行）的办公楼及其附属的停车场、电动车停放点、附行式自助银行等提供7×24h（包括节假日）值守服务</w:t>
      </w:r>
      <w:r>
        <w:rPr>
          <w:rFonts w:hint="eastAsia" w:ascii="彩虹粗仿宋" w:hAnsi="宋体" w:eastAsia="彩虹粗仿宋" w:cs="Times New Roman"/>
          <w:snapToGrid w:val="0"/>
          <w:kern w:val="0"/>
          <w:sz w:val="32"/>
          <w:szCs w:val="32"/>
          <w:lang w:eastAsia="zh-CN"/>
        </w:rPr>
        <w:t>。</w:t>
      </w:r>
    </w:p>
    <w:p w14:paraId="087AD679">
      <w:pPr>
        <w:numPr>
          <w:ilvl w:val="0"/>
          <w:numId w:val="3"/>
        </w:numPr>
        <w:adjustRightInd w:val="0"/>
        <w:snapToGrid w:val="0"/>
        <w:spacing w:line="360" w:lineRule="auto"/>
        <w:ind w:left="0" w:leftChars="0" w:firstLine="643" w:firstLineChars="200"/>
        <w:rPr>
          <w:rFonts w:hint="eastAsia" w:ascii="彩虹粗仿宋" w:hAnsi="宋体" w:eastAsia="彩虹粗仿宋" w:cs="Times New Roman"/>
          <w:b/>
          <w:bCs/>
          <w:snapToGrid w:val="0"/>
          <w:kern w:val="0"/>
          <w:sz w:val="32"/>
          <w:szCs w:val="32"/>
          <w:lang w:eastAsia="zh-CN"/>
        </w:rPr>
      </w:pPr>
      <w:r>
        <w:rPr>
          <w:rFonts w:hint="eastAsia" w:ascii="彩虹粗仿宋" w:hAnsi="宋体" w:eastAsia="彩虹粗仿宋" w:cs="Times New Roman"/>
          <w:b/>
          <w:bCs/>
          <w:snapToGrid w:val="0"/>
          <w:kern w:val="0"/>
          <w:sz w:val="32"/>
          <w:szCs w:val="32"/>
          <w:lang w:eastAsia="zh-CN"/>
        </w:rPr>
        <w:t>款项支付要求，包括分期付款要求、付款方式</w:t>
      </w:r>
    </w:p>
    <w:p w14:paraId="19A754B1">
      <w:pPr>
        <w:spacing w:line="560" w:lineRule="exact"/>
        <w:ind w:firstLine="640" w:firstLineChars="200"/>
        <w:rPr>
          <w:rFonts w:ascii="彩虹粗仿宋" w:hAnsi="宋体" w:eastAsia="彩虹粗仿宋"/>
          <w:color w:val="000000"/>
          <w:sz w:val="32"/>
          <w:szCs w:val="32"/>
        </w:rPr>
      </w:pPr>
      <w:r>
        <w:rPr>
          <w:rFonts w:hint="eastAsia" w:ascii="彩虹粗仿宋" w:hAnsi="宋体" w:eastAsia="彩虹粗仿宋" w:cs="宋体"/>
          <w:color w:val="000000"/>
          <w:sz w:val="32"/>
          <w:szCs w:val="32"/>
        </w:rPr>
        <w:t>1.在合同有效期内，供应商</w:t>
      </w:r>
      <w:r>
        <w:rPr>
          <w:rFonts w:hint="eastAsia" w:ascii="彩虹粗仿宋" w:hAnsi="宋体" w:eastAsia="彩虹粗仿宋"/>
          <w:color w:val="000000"/>
          <w:sz w:val="32"/>
          <w:szCs w:val="32"/>
        </w:rPr>
        <w:t>按季结算，开具</w:t>
      </w:r>
      <w:r>
        <w:rPr>
          <w:rFonts w:hint="eastAsia" w:ascii="彩虹粗仿宋" w:hAnsi="宋体" w:eastAsia="彩虹粗仿宋" w:cs="宋体"/>
          <w:color w:val="000000"/>
          <w:sz w:val="32"/>
          <w:szCs w:val="32"/>
        </w:rPr>
        <w:t>增值税专用发票</w:t>
      </w:r>
      <w:r>
        <w:rPr>
          <w:rFonts w:hint="eastAsia" w:ascii="彩虹粗仿宋" w:hAnsi="宋体" w:eastAsia="彩虹粗仿宋"/>
          <w:color w:val="000000"/>
          <w:sz w:val="32"/>
          <w:szCs w:val="32"/>
        </w:rPr>
        <w:t>，并经我方核实同意后支付服务费</w:t>
      </w:r>
      <w:r>
        <w:rPr>
          <w:rFonts w:hint="eastAsia" w:ascii="彩虹粗仿宋" w:hAnsi="宋体" w:eastAsia="彩虹粗仿宋"/>
          <w:color w:val="000000"/>
          <w:sz w:val="32"/>
          <w:szCs w:val="32"/>
          <w:lang w:eastAsia="zh-CN"/>
        </w:rPr>
        <w:t>到供应商在建行开设的账户内</w:t>
      </w:r>
      <w:r>
        <w:rPr>
          <w:rFonts w:hint="eastAsia" w:ascii="彩虹粗仿宋" w:hAnsi="宋体" w:eastAsia="彩虹粗仿宋"/>
          <w:color w:val="000000"/>
          <w:sz w:val="32"/>
          <w:szCs w:val="32"/>
        </w:rPr>
        <w:t xml:space="preserve">。若发现供应商提供的不是增值税专用发票，我行有权拒付所有合同款项；如依据我国法律法规及税收政策，本次采购的产品或服务所涉及的增值税税率发生调整，双方一致同意按照调整后的增值税税率相应调整产品价款，调整方法如下：即自增值税税率调整之日起，在原不含税价格不变的基础上，按照新税率重新计算含税价格，并继续履行合同其他条款。   </w:t>
      </w:r>
    </w:p>
    <w:p w14:paraId="2AD61C54">
      <w:pPr>
        <w:spacing w:line="560" w:lineRule="exact"/>
        <w:ind w:firstLine="640" w:firstLineChars="200"/>
        <w:rPr>
          <w:rFonts w:hint="eastAsia" w:ascii="彩虹粗仿宋" w:hAnsi="宋体" w:eastAsia="彩虹粗仿宋"/>
          <w:color w:val="000000"/>
          <w:sz w:val="32"/>
          <w:szCs w:val="32"/>
        </w:rPr>
      </w:pPr>
      <w:r>
        <w:rPr>
          <w:rFonts w:hint="eastAsia" w:ascii="彩虹粗仿宋" w:hAnsi="宋体" w:eastAsia="彩虹粗仿宋" w:cs="宋体"/>
          <w:color w:val="000000"/>
          <w:sz w:val="32"/>
          <w:szCs w:val="32"/>
        </w:rPr>
        <w:t>2.合同期内</w:t>
      </w:r>
      <w:r>
        <w:rPr>
          <w:rFonts w:hint="eastAsia" w:ascii="彩虹粗仿宋" w:hAnsi="宋体" w:eastAsia="彩虹粗仿宋"/>
          <w:color w:val="000000"/>
          <w:sz w:val="32"/>
          <w:szCs w:val="32"/>
        </w:rPr>
        <w:t>我方增、减岗位，应按相应岗位标准增、减相应岗位费。增减的岗位费，不满一个月的按实际服务天数折算，并支付相应费用</w:t>
      </w:r>
      <w:r>
        <w:rPr>
          <w:rFonts w:hint="eastAsia" w:ascii="彩虹粗仿宋" w:hAnsi="宋体" w:eastAsia="彩虹粗仿宋"/>
          <w:color w:val="000000"/>
          <w:sz w:val="32"/>
          <w:szCs w:val="32"/>
          <w:lang w:eastAsia="zh-CN"/>
        </w:rPr>
        <w:t>到供应商在建行开设的账户内</w:t>
      </w:r>
      <w:r>
        <w:rPr>
          <w:rFonts w:hint="eastAsia" w:ascii="彩虹粗仿宋" w:hAnsi="宋体" w:eastAsia="彩虹粗仿宋"/>
          <w:color w:val="000000"/>
          <w:sz w:val="32"/>
          <w:szCs w:val="32"/>
        </w:rPr>
        <w:t>。</w:t>
      </w:r>
    </w:p>
    <w:p w14:paraId="102D437D">
      <w:pPr>
        <w:spacing w:line="560" w:lineRule="exact"/>
        <w:ind w:firstLine="643" w:firstLineChars="200"/>
        <w:rPr>
          <w:rFonts w:hint="eastAsia" w:ascii="彩虹粗仿宋" w:hAnsi="宋体" w:eastAsia="彩虹粗仿宋"/>
          <w:b/>
          <w:bCs/>
          <w:color w:val="000000"/>
          <w:sz w:val="32"/>
          <w:szCs w:val="32"/>
          <w:lang w:eastAsia="zh-CN"/>
        </w:rPr>
      </w:pPr>
      <w:r>
        <w:rPr>
          <w:rFonts w:hint="eastAsia" w:ascii="彩虹粗仿宋" w:hAnsi="宋体" w:eastAsia="彩虹粗仿宋"/>
          <w:b/>
          <w:bCs/>
          <w:color w:val="000000"/>
          <w:sz w:val="32"/>
          <w:szCs w:val="32"/>
          <w:lang w:eastAsia="zh-CN"/>
        </w:rPr>
        <w:t>九、售后服务要求</w:t>
      </w:r>
    </w:p>
    <w:p w14:paraId="350718CD">
      <w:pPr>
        <w:spacing w:line="560" w:lineRule="exact"/>
        <w:ind w:firstLine="640" w:firstLineChars="200"/>
        <w:rPr>
          <w:rFonts w:ascii="彩虹粗仿宋" w:hAnsi="Calibri" w:eastAsia="彩虹粗仿宋"/>
          <w:sz w:val="32"/>
          <w:szCs w:val="32"/>
        </w:rPr>
      </w:pPr>
      <w:r>
        <w:rPr>
          <w:rFonts w:hint="eastAsia" w:ascii="彩虹粗仿宋" w:hAnsi="宋体" w:eastAsia="彩虹粗仿宋" w:cs="宋体"/>
          <w:color w:val="000000"/>
          <w:sz w:val="32"/>
          <w:szCs w:val="32"/>
        </w:rPr>
        <w:t>供应商</w:t>
      </w:r>
      <w:r>
        <w:rPr>
          <w:rFonts w:hint="eastAsia" w:ascii="彩虹粗仿宋" w:hAnsi="Calibri" w:eastAsia="彩虹粗仿宋"/>
          <w:sz w:val="32"/>
          <w:szCs w:val="32"/>
        </w:rPr>
        <w:t>根据服务质量要求提供服务。</w:t>
      </w:r>
    </w:p>
    <w:p w14:paraId="644D3E7E">
      <w:pPr>
        <w:spacing w:line="560" w:lineRule="exact"/>
        <w:ind w:firstLine="640" w:firstLineChars="200"/>
        <w:rPr>
          <w:rFonts w:ascii="彩虹粗仿宋" w:hAnsi="Calibri" w:eastAsia="彩虹粗仿宋"/>
          <w:color w:val="000000"/>
          <w:sz w:val="32"/>
          <w:szCs w:val="32"/>
        </w:rPr>
      </w:pPr>
      <w:r>
        <w:rPr>
          <w:rFonts w:hint="eastAsia" w:ascii="彩虹粗仿宋" w:hAnsi="Calibri" w:eastAsia="彩虹粗仿宋"/>
          <w:sz w:val="32"/>
          <w:szCs w:val="32"/>
        </w:rPr>
        <w:t>1.对</w:t>
      </w:r>
      <w:r>
        <w:rPr>
          <w:rFonts w:hint="eastAsia" w:ascii="彩虹粗仿宋" w:hAnsi="宋体" w:eastAsia="彩虹粗仿宋"/>
          <w:kern w:val="0"/>
          <w:sz w:val="32"/>
          <w:szCs w:val="32"/>
        </w:rPr>
        <w:t>建设银行</w:t>
      </w:r>
      <w:r>
        <w:rPr>
          <w:rFonts w:hint="eastAsia" w:ascii="彩虹粗仿宋" w:hAnsi="Calibri" w:eastAsia="彩虹粗仿宋"/>
          <w:sz w:val="32"/>
          <w:szCs w:val="32"/>
        </w:rPr>
        <w:t>反馈的服务不符合要求或人员更换的情况，应</w:t>
      </w:r>
      <w:r>
        <w:rPr>
          <w:rFonts w:hint="eastAsia" w:ascii="彩虹粗仿宋" w:hAnsi="Calibri" w:eastAsia="彩虹粗仿宋"/>
          <w:color w:val="000000"/>
          <w:sz w:val="32"/>
          <w:szCs w:val="32"/>
        </w:rPr>
        <w:t>在12小时内响应；</w:t>
      </w:r>
    </w:p>
    <w:p w14:paraId="472E28BB">
      <w:pPr>
        <w:spacing w:line="560" w:lineRule="exact"/>
        <w:ind w:firstLine="640" w:firstLineChars="200"/>
        <w:rPr>
          <w:rFonts w:ascii="彩虹粗仿宋" w:hAnsi="Calibri" w:eastAsia="彩虹粗仿宋"/>
          <w:color w:val="000000"/>
          <w:sz w:val="32"/>
          <w:szCs w:val="32"/>
        </w:rPr>
      </w:pPr>
      <w:r>
        <w:rPr>
          <w:rFonts w:hint="eastAsia" w:ascii="彩虹粗仿宋" w:hAnsi="Calibri" w:eastAsia="彩虹粗仿宋"/>
          <w:color w:val="000000"/>
          <w:sz w:val="32"/>
          <w:szCs w:val="32"/>
        </w:rPr>
        <w:t>2.对提出的具体整改事项，应在2个工作日内整改到位，特殊事项可酌情延长整改时限；</w:t>
      </w:r>
    </w:p>
    <w:p w14:paraId="48D35CB1">
      <w:pPr>
        <w:spacing w:line="560" w:lineRule="exact"/>
        <w:ind w:firstLine="640" w:firstLineChars="200"/>
        <w:rPr>
          <w:rFonts w:ascii="彩虹粗仿宋" w:hAnsi="Calibri" w:eastAsia="彩虹粗仿宋"/>
          <w:sz w:val="32"/>
          <w:szCs w:val="32"/>
        </w:rPr>
      </w:pPr>
      <w:r>
        <w:rPr>
          <w:rFonts w:hint="eastAsia" w:ascii="彩虹粗仿宋" w:hAnsi="Calibri" w:eastAsia="彩虹粗仿宋"/>
          <w:color w:val="000000"/>
          <w:sz w:val="32"/>
          <w:szCs w:val="32"/>
        </w:rPr>
        <w:t>3.对提出的更换人员要求，应在</w:t>
      </w:r>
      <w:r>
        <w:rPr>
          <w:rFonts w:hint="eastAsia" w:ascii="彩虹粗仿宋" w:hAnsi="Calibri" w:eastAsia="彩虹粗仿宋"/>
          <w:color w:val="000000"/>
          <w:sz w:val="32"/>
          <w:szCs w:val="32"/>
          <w:lang w:val="en-US" w:eastAsia="zh-CN"/>
        </w:rPr>
        <w:t>2</w:t>
      </w:r>
      <w:r>
        <w:rPr>
          <w:rFonts w:hint="eastAsia" w:ascii="彩虹粗仿宋" w:hAnsi="Calibri" w:eastAsia="彩虹粗仿宋"/>
          <w:color w:val="000000"/>
          <w:sz w:val="32"/>
          <w:szCs w:val="32"/>
        </w:rPr>
        <w:t>个工</w:t>
      </w:r>
      <w:r>
        <w:rPr>
          <w:rFonts w:hint="eastAsia" w:ascii="彩虹粗仿宋" w:hAnsi="Calibri" w:eastAsia="彩虹粗仿宋"/>
          <w:sz w:val="32"/>
          <w:szCs w:val="32"/>
        </w:rPr>
        <w:t>作日内更换人员到位；</w:t>
      </w:r>
    </w:p>
    <w:p w14:paraId="11711A1F">
      <w:pPr>
        <w:spacing w:line="560" w:lineRule="exact"/>
        <w:ind w:firstLine="640" w:firstLineChars="200"/>
        <w:rPr>
          <w:rFonts w:ascii="彩虹粗仿宋" w:eastAsia="彩虹粗仿宋"/>
          <w:sz w:val="32"/>
          <w:szCs w:val="32"/>
        </w:rPr>
      </w:pPr>
      <w:r>
        <w:rPr>
          <w:rFonts w:hint="eastAsia" w:ascii="彩虹粗仿宋" w:hAnsi="Calibri" w:eastAsia="彩虹粗仿宋"/>
          <w:sz w:val="32"/>
          <w:szCs w:val="32"/>
        </w:rPr>
        <w:t>4.供应商</w:t>
      </w:r>
      <w:r>
        <w:rPr>
          <w:rFonts w:hint="eastAsia" w:ascii="彩虹粗仿宋" w:eastAsia="彩虹粗仿宋"/>
          <w:sz w:val="32"/>
          <w:szCs w:val="32"/>
        </w:rPr>
        <w:t>履约过程中，若遇国家、行业标准或建设银行相关标准、制度等发生变化，</w:t>
      </w:r>
      <w:r>
        <w:rPr>
          <w:rFonts w:hint="eastAsia" w:ascii="彩虹粗仿宋" w:hAnsi="Calibri" w:eastAsia="彩虹粗仿宋"/>
          <w:sz w:val="32"/>
          <w:szCs w:val="32"/>
        </w:rPr>
        <w:t>供应商</w:t>
      </w:r>
      <w:r>
        <w:rPr>
          <w:rFonts w:hint="eastAsia" w:ascii="彩虹粗仿宋" w:eastAsia="彩虹粗仿宋"/>
          <w:sz w:val="32"/>
          <w:szCs w:val="32"/>
        </w:rPr>
        <w:t>应按照变化后的新标准执行；</w:t>
      </w:r>
    </w:p>
    <w:p w14:paraId="51FD5A56">
      <w:pPr>
        <w:spacing w:line="560" w:lineRule="exact"/>
        <w:ind w:firstLine="640" w:firstLineChars="200"/>
        <w:rPr>
          <w:rFonts w:ascii="彩虹粗仿宋" w:eastAsia="彩虹粗仿宋"/>
          <w:sz w:val="32"/>
          <w:szCs w:val="32"/>
        </w:rPr>
      </w:pPr>
      <w:r>
        <w:rPr>
          <w:rFonts w:hint="eastAsia" w:ascii="彩虹粗仿宋" w:eastAsia="彩虹粗仿宋"/>
          <w:sz w:val="32"/>
          <w:szCs w:val="32"/>
        </w:rPr>
        <w:t>5.</w:t>
      </w:r>
      <w:r>
        <w:rPr>
          <w:rFonts w:hint="eastAsia" w:ascii="彩虹粗仿宋" w:hAnsi="Calibri" w:eastAsia="彩虹粗仿宋"/>
          <w:sz w:val="32"/>
          <w:szCs w:val="32"/>
        </w:rPr>
        <w:t>供应商</w:t>
      </w:r>
      <w:r>
        <w:rPr>
          <w:rFonts w:hint="eastAsia" w:ascii="彩虹粗仿宋" w:eastAsia="彩虹粗仿宋"/>
          <w:sz w:val="32"/>
          <w:szCs w:val="32"/>
        </w:rPr>
        <w:t>应建立服务跟踪机制,每月要对服务机构进行</w:t>
      </w:r>
      <w:r>
        <w:rPr>
          <w:rFonts w:ascii="彩虹粗仿宋" w:eastAsia="彩虹粗仿宋"/>
          <w:sz w:val="32"/>
          <w:szCs w:val="32"/>
        </w:rPr>
        <w:t>回访,做好回访记录</w:t>
      </w:r>
      <w:r>
        <w:rPr>
          <w:rFonts w:hint="eastAsia" w:ascii="彩虹粗仿宋" w:eastAsia="彩虹粗仿宋"/>
          <w:sz w:val="32"/>
          <w:szCs w:val="32"/>
        </w:rPr>
        <w:t>。对于回访中服务机构提出的问题，在5个工作日内给予反馈；</w:t>
      </w:r>
    </w:p>
    <w:p w14:paraId="26F42FC0">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6.</w:t>
      </w:r>
      <w:r>
        <w:rPr>
          <w:rFonts w:hint="eastAsia" w:ascii="彩虹粗仿宋" w:hAnsi="Calibri" w:eastAsia="彩虹粗仿宋"/>
          <w:sz w:val="32"/>
          <w:szCs w:val="32"/>
        </w:rPr>
        <w:t>供应商每季度</w:t>
      </w:r>
      <w:r>
        <w:rPr>
          <w:rFonts w:hint="eastAsia" w:ascii="彩虹粗仿宋" w:hAnsi="宋体" w:eastAsia="彩虹粗仿宋"/>
          <w:kern w:val="0"/>
          <w:sz w:val="32"/>
          <w:szCs w:val="32"/>
        </w:rPr>
        <w:t>需与建设银行组织召开联席会议，交流沟通工作中的相关事项，并接受建设银行监督检查。</w:t>
      </w:r>
    </w:p>
    <w:p w14:paraId="4045F6CE">
      <w:pPr>
        <w:spacing w:line="560" w:lineRule="exact"/>
        <w:ind w:firstLine="643" w:firstLineChars="200"/>
        <w:rPr>
          <w:rFonts w:hint="eastAsia" w:ascii="彩虹粗仿宋" w:hAnsi="宋体" w:eastAsia="彩虹粗仿宋"/>
          <w:b/>
          <w:bCs/>
          <w:color w:val="000000"/>
          <w:sz w:val="32"/>
          <w:szCs w:val="32"/>
          <w:lang w:val="en-US" w:eastAsia="zh-CN"/>
        </w:rPr>
      </w:pPr>
      <w:r>
        <w:rPr>
          <w:rFonts w:hint="eastAsia" w:ascii="彩虹粗仿宋" w:hAnsi="宋体" w:eastAsia="彩虹粗仿宋"/>
          <w:b/>
          <w:bCs/>
          <w:color w:val="000000"/>
          <w:sz w:val="32"/>
          <w:szCs w:val="32"/>
          <w:lang w:val="en-US" w:eastAsia="zh-CN"/>
        </w:rPr>
        <w:t>十、报价要求</w:t>
      </w:r>
    </w:p>
    <w:tbl>
      <w:tblPr>
        <w:tblStyle w:val="3"/>
        <w:tblW w:w="6851" w:type="dxa"/>
        <w:jc w:val="center"/>
        <w:tblLayout w:type="fixed"/>
        <w:tblCellMar>
          <w:top w:w="0" w:type="dxa"/>
          <w:left w:w="108" w:type="dxa"/>
          <w:bottom w:w="0" w:type="dxa"/>
          <w:right w:w="108" w:type="dxa"/>
        </w:tblCellMar>
      </w:tblPr>
      <w:tblGrid>
        <w:gridCol w:w="715"/>
        <w:gridCol w:w="1350"/>
        <w:gridCol w:w="1399"/>
        <w:gridCol w:w="139"/>
        <w:gridCol w:w="1228"/>
        <w:gridCol w:w="859"/>
        <w:gridCol w:w="1161"/>
      </w:tblGrid>
      <w:tr w14:paraId="4556D40A">
        <w:tblPrEx>
          <w:tblCellMar>
            <w:top w:w="0" w:type="dxa"/>
            <w:left w:w="108" w:type="dxa"/>
            <w:bottom w:w="0" w:type="dxa"/>
            <w:right w:w="108" w:type="dxa"/>
          </w:tblCellMar>
        </w:tblPrEx>
        <w:trPr>
          <w:trHeight w:val="444" w:hRule="atLeast"/>
          <w:jc w:val="center"/>
        </w:trPr>
        <w:tc>
          <w:tcPr>
            <w:tcW w:w="715" w:type="dxa"/>
            <w:tcBorders>
              <w:top w:val="single" w:color="auto" w:sz="8" w:space="0"/>
              <w:left w:val="single" w:color="auto" w:sz="8" w:space="0"/>
              <w:bottom w:val="single" w:color="auto" w:sz="8" w:space="0"/>
              <w:right w:val="single" w:color="auto" w:sz="8" w:space="0"/>
            </w:tcBorders>
            <w:noWrap w:val="0"/>
            <w:vAlign w:val="center"/>
          </w:tcPr>
          <w:p w14:paraId="12F52B04">
            <w:pPr>
              <w:widowControl/>
              <w:jc w:val="center"/>
              <w:rPr>
                <w:rFonts w:ascii="宋体" w:hAnsi="宋体" w:cs="宋体"/>
                <w:color w:val="000000"/>
                <w:kern w:val="0"/>
                <w:sz w:val="18"/>
                <w:szCs w:val="18"/>
              </w:rPr>
            </w:pPr>
            <w:r>
              <w:rPr>
                <w:rFonts w:hint="eastAsia" w:ascii="宋体" w:hAnsi="宋体" w:cs="宋体"/>
                <w:color w:val="000000"/>
                <w:kern w:val="0"/>
                <w:sz w:val="18"/>
                <w:szCs w:val="18"/>
              </w:rPr>
              <w:t>序号</w:t>
            </w:r>
          </w:p>
        </w:tc>
        <w:tc>
          <w:tcPr>
            <w:tcW w:w="1350" w:type="dxa"/>
            <w:tcBorders>
              <w:top w:val="single" w:color="auto" w:sz="8" w:space="0"/>
              <w:left w:val="nil"/>
              <w:bottom w:val="single" w:color="auto" w:sz="8" w:space="0"/>
              <w:right w:val="single" w:color="auto" w:sz="8" w:space="0"/>
            </w:tcBorders>
            <w:noWrap w:val="0"/>
            <w:vAlign w:val="center"/>
          </w:tcPr>
          <w:p w14:paraId="1B991723">
            <w:pPr>
              <w:widowControl/>
              <w:jc w:val="center"/>
              <w:rPr>
                <w:rFonts w:ascii="宋体" w:hAnsi="宋体" w:cs="宋体"/>
                <w:color w:val="000000"/>
                <w:kern w:val="0"/>
                <w:sz w:val="18"/>
                <w:szCs w:val="18"/>
              </w:rPr>
            </w:pPr>
            <w:r>
              <w:rPr>
                <w:rFonts w:hint="eastAsia" w:ascii="宋体" w:hAnsi="宋体" w:cs="宋体"/>
                <w:color w:val="000000"/>
                <w:kern w:val="0"/>
                <w:sz w:val="18"/>
                <w:szCs w:val="18"/>
              </w:rPr>
              <w:t>商品名称</w:t>
            </w:r>
          </w:p>
        </w:tc>
        <w:tc>
          <w:tcPr>
            <w:tcW w:w="1538" w:type="dxa"/>
            <w:gridSpan w:val="2"/>
            <w:tcBorders>
              <w:top w:val="single" w:color="auto" w:sz="8" w:space="0"/>
              <w:left w:val="nil"/>
              <w:bottom w:val="single" w:color="auto" w:sz="8" w:space="0"/>
              <w:right w:val="single" w:color="auto" w:sz="8" w:space="0"/>
            </w:tcBorders>
            <w:noWrap w:val="0"/>
            <w:vAlign w:val="center"/>
          </w:tcPr>
          <w:p w14:paraId="53E6E1EC">
            <w:pPr>
              <w:widowControl/>
              <w:jc w:val="center"/>
              <w:rPr>
                <w:rFonts w:ascii="宋体" w:hAnsi="宋体" w:cs="宋体"/>
                <w:color w:val="000000"/>
                <w:kern w:val="0"/>
                <w:sz w:val="18"/>
                <w:szCs w:val="18"/>
              </w:rPr>
            </w:pPr>
            <w:r>
              <w:rPr>
                <w:rFonts w:hint="eastAsia" w:ascii="宋体" w:hAnsi="宋体" w:cs="宋体"/>
                <w:color w:val="000000"/>
                <w:kern w:val="0"/>
                <w:sz w:val="18"/>
                <w:szCs w:val="18"/>
              </w:rPr>
              <w:t>含税</w:t>
            </w:r>
            <w:r>
              <w:rPr>
                <w:rFonts w:hint="eastAsia" w:ascii="宋体" w:hAnsi="宋体" w:cs="宋体"/>
                <w:color w:val="000000"/>
                <w:kern w:val="0"/>
                <w:sz w:val="18"/>
                <w:szCs w:val="18"/>
                <w:lang w:eastAsia="zh-CN"/>
              </w:rPr>
              <w:t>总</w:t>
            </w:r>
            <w:r>
              <w:rPr>
                <w:rFonts w:hint="eastAsia" w:ascii="宋体" w:hAnsi="宋体" w:cs="宋体"/>
                <w:color w:val="000000"/>
                <w:kern w:val="0"/>
                <w:sz w:val="18"/>
                <w:szCs w:val="18"/>
              </w:rPr>
              <w:t>价（元</w:t>
            </w:r>
            <w:r>
              <w:rPr>
                <w:rFonts w:hint="eastAsia" w:ascii="宋体" w:hAnsi="宋体" w:cs="宋体"/>
                <w:color w:val="000000"/>
                <w:kern w:val="0"/>
                <w:sz w:val="18"/>
                <w:szCs w:val="18"/>
                <w:lang w:val="en-US" w:eastAsia="zh-CN"/>
              </w:rPr>
              <w:t>/月</w:t>
            </w:r>
            <w:r>
              <w:rPr>
                <w:rFonts w:hint="eastAsia" w:ascii="宋体" w:hAnsi="宋体" w:cs="宋体"/>
                <w:color w:val="000000"/>
                <w:kern w:val="0"/>
                <w:sz w:val="18"/>
                <w:szCs w:val="18"/>
              </w:rPr>
              <w:t>）</w:t>
            </w:r>
          </w:p>
        </w:tc>
        <w:tc>
          <w:tcPr>
            <w:tcW w:w="1228" w:type="dxa"/>
            <w:tcBorders>
              <w:top w:val="single" w:color="auto" w:sz="8" w:space="0"/>
              <w:left w:val="nil"/>
              <w:bottom w:val="single" w:color="auto" w:sz="8" w:space="0"/>
              <w:right w:val="single" w:color="auto" w:sz="8" w:space="0"/>
            </w:tcBorders>
            <w:noWrap w:val="0"/>
            <w:vAlign w:val="center"/>
          </w:tcPr>
          <w:p w14:paraId="743887DE">
            <w:pPr>
              <w:widowControl/>
              <w:jc w:val="center"/>
              <w:rPr>
                <w:rFonts w:ascii="宋体" w:hAnsi="宋体" w:cs="宋体"/>
                <w:color w:val="000000"/>
                <w:kern w:val="0"/>
                <w:sz w:val="18"/>
                <w:szCs w:val="18"/>
              </w:rPr>
            </w:pPr>
            <w:r>
              <w:rPr>
                <w:rFonts w:hint="eastAsia" w:ascii="宋体" w:hAnsi="宋体" w:cs="宋体"/>
                <w:color w:val="000000"/>
                <w:kern w:val="0"/>
                <w:sz w:val="18"/>
                <w:szCs w:val="18"/>
                <w:lang w:eastAsia="zh-CN"/>
              </w:rPr>
              <w:t>不</w:t>
            </w:r>
            <w:r>
              <w:rPr>
                <w:rFonts w:hint="eastAsia" w:ascii="宋体" w:hAnsi="宋体" w:cs="宋体"/>
                <w:color w:val="000000"/>
                <w:kern w:val="0"/>
                <w:sz w:val="18"/>
                <w:szCs w:val="18"/>
              </w:rPr>
              <w:t>含税总价（元</w:t>
            </w:r>
            <w:r>
              <w:rPr>
                <w:rFonts w:hint="eastAsia" w:ascii="宋体" w:hAnsi="宋体" w:cs="宋体"/>
                <w:color w:val="000000"/>
                <w:kern w:val="0"/>
                <w:sz w:val="18"/>
                <w:szCs w:val="18"/>
                <w:lang w:val="en-US" w:eastAsia="zh-CN"/>
              </w:rPr>
              <w:t>/月</w:t>
            </w:r>
            <w:r>
              <w:rPr>
                <w:rFonts w:hint="eastAsia" w:ascii="宋体" w:hAnsi="宋体" w:cs="宋体"/>
                <w:color w:val="000000"/>
                <w:kern w:val="0"/>
                <w:sz w:val="18"/>
                <w:szCs w:val="18"/>
              </w:rPr>
              <w:t>）</w:t>
            </w:r>
          </w:p>
        </w:tc>
        <w:tc>
          <w:tcPr>
            <w:tcW w:w="859" w:type="dxa"/>
            <w:tcBorders>
              <w:top w:val="single" w:color="auto" w:sz="8" w:space="0"/>
              <w:left w:val="nil"/>
              <w:bottom w:val="single" w:color="auto" w:sz="8" w:space="0"/>
              <w:right w:val="single" w:color="auto" w:sz="8" w:space="0"/>
            </w:tcBorders>
            <w:noWrap w:val="0"/>
            <w:vAlign w:val="center"/>
          </w:tcPr>
          <w:p w14:paraId="00800748">
            <w:pPr>
              <w:widowControl/>
              <w:jc w:val="center"/>
              <w:rPr>
                <w:rFonts w:ascii="宋体" w:hAnsi="宋体" w:cs="宋体"/>
                <w:color w:val="000000"/>
                <w:kern w:val="0"/>
                <w:sz w:val="18"/>
                <w:szCs w:val="18"/>
              </w:rPr>
            </w:pPr>
            <w:r>
              <w:rPr>
                <w:rFonts w:hint="eastAsia" w:ascii="宋体" w:hAnsi="宋体" w:cs="宋体"/>
                <w:color w:val="000000"/>
                <w:kern w:val="0"/>
                <w:sz w:val="18"/>
                <w:szCs w:val="18"/>
              </w:rPr>
              <w:t>税率</w:t>
            </w:r>
          </w:p>
        </w:tc>
        <w:tc>
          <w:tcPr>
            <w:tcW w:w="1161" w:type="dxa"/>
            <w:tcBorders>
              <w:top w:val="single" w:color="auto" w:sz="8" w:space="0"/>
              <w:left w:val="nil"/>
              <w:bottom w:val="single" w:color="auto" w:sz="8" w:space="0"/>
              <w:right w:val="single" w:color="auto" w:sz="8" w:space="0"/>
            </w:tcBorders>
            <w:noWrap w:val="0"/>
            <w:vAlign w:val="center"/>
          </w:tcPr>
          <w:p w14:paraId="6E9CE72B">
            <w:pPr>
              <w:widowControl/>
              <w:jc w:val="center"/>
              <w:rPr>
                <w:rFonts w:ascii="宋体" w:hAnsi="宋体" w:cs="宋体"/>
                <w:color w:val="000000"/>
                <w:kern w:val="0"/>
                <w:sz w:val="18"/>
                <w:szCs w:val="18"/>
              </w:rPr>
            </w:pPr>
            <w:r>
              <w:rPr>
                <w:rFonts w:hint="eastAsia" w:ascii="宋体" w:hAnsi="宋体" w:cs="宋体"/>
                <w:color w:val="000000"/>
                <w:kern w:val="0"/>
                <w:sz w:val="18"/>
                <w:szCs w:val="18"/>
              </w:rPr>
              <w:t>票据类型</w:t>
            </w:r>
          </w:p>
        </w:tc>
      </w:tr>
      <w:tr w14:paraId="7D3F6533">
        <w:tblPrEx>
          <w:tblCellMar>
            <w:top w:w="0" w:type="dxa"/>
            <w:left w:w="108" w:type="dxa"/>
            <w:bottom w:w="0" w:type="dxa"/>
            <w:right w:w="108" w:type="dxa"/>
          </w:tblCellMar>
        </w:tblPrEx>
        <w:trPr>
          <w:trHeight w:val="900" w:hRule="atLeast"/>
          <w:jc w:val="center"/>
        </w:trPr>
        <w:tc>
          <w:tcPr>
            <w:tcW w:w="715" w:type="dxa"/>
            <w:tcBorders>
              <w:top w:val="nil"/>
              <w:left w:val="single" w:color="auto" w:sz="8" w:space="0"/>
              <w:bottom w:val="single" w:color="auto" w:sz="8" w:space="0"/>
              <w:right w:val="single" w:color="auto" w:sz="8" w:space="0"/>
            </w:tcBorders>
            <w:noWrap/>
            <w:vAlign w:val="center"/>
          </w:tcPr>
          <w:p w14:paraId="644454E5">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350" w:type="dxa"/>
            <w:tcBorders>
              <w:top w:val="nil"/>
              <w:left w:val="nil"/>
              <w:bottom w:val="single" w:color="auto" w:sz="8" w:space="0"/>
              <w:right w:val="single" w:color="auto" w:sz="8" w:space="0"/>
            </w:tcBorders>
            <w:noWrap w:val="0"/>
            <w:vAlign w:val="center"/>
          </w:tcPr>
          <w:p w14:paraId="68031AE3">
            <w:pPr>
              <w:widowControl/>
              <w:jc w:val="left"/>
              <w:rPr>
                <w:rFonts w:ascii="宋体" w:hAnsi="宋体" w:cs="宋体"/>
                <w:color w:val="000000"/>
                <w:kern w:val="0"/>
                <w:sz w:val="18"/>
                <w:szCs w:val="18"/>
              </w:rPr>
            </w:pPr>
            <w:r>
              <w:rPr>
                <w:rFonts w:hint="eastAsia" w:ascii="宋体" w:hAnsi="宋体" w:cs="宋体"/>
                <w:color w:val="000000"/>
                <w:kern w:val="0"/>
                <w:sz w:val="18"/>
                <w:szCs w:val="18"/>
              </w:rPr>
              <w:t>网点保安服务</w:t>
            </w:r>
          </w:p>
        </w:tc>
        <w:tc>
          <w:tcPr>
            <w:tcW w:w="1399" w:type="dxa"/>
            <w:tcBorders>
              <w:top w:val="nil"/>
              <w:left w:val="nil"/>
              <w:bottom w:val="single" w:color="auto" w:sz="8" w:space="0"/>
              <w:right w:val="single" w:color="auto" w:sz="8" w:space="0"/>
            </w:tcBorders>
            <w:noWrap/>
            <w:vAlign w:val="center"/>
          </w:tcPr>
          <w:p w14:paraId="759D6366">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367" w:type="dxa"/>
            <w:gridSpan w:val="2"/>
            <w:tcBorders>
              <w:top w:val="nil"/>
              <w:left w:val="nil"/>
              <w:bottom w:val="single" w:color="auto" w:sz="8" w:space="0"/>
              <w:right w:val="single" w:color="auto" w:sz="8" w:space="0"/>
            </w:tcBorders>
            <w:noWrap w:val="0"/>
            <w:vAlign w:val="center"/>
          </w:tcPr>
          <w:p w14:paraId="10BA3353">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59" w:type="dxa"/>
            <w:tcBorders>
              <w:top w:val="nil"/>
              <w:left w:val="nil"/>
              <w:bottom w:val="single" w:color="auto" w:sz="8" w:space="0"/>
              <w:right w:val="single" w:color="auto" w:sz="8" w:space="0"/>
            </w:tcBorders>
            <w:noWrap w:val="0"/>
            <w:vAlign w:val="center"/>
          </w:tcPr>
          <w:p w14:paraId="5910205B">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61" w:type="dxa"/>
            <w:tcBorders>
              <w:top w:val="nil"/>
              <w:left w:val="nil"/>
              <w:bottom w:val="single" w:color="auto" w:sz="8" w:space="0"/>
              <w:right w:val="single" w:color="auto" w:sz="8" w:space="0"/>
            </w:tcBorders>
            <w:noWrap w:val="0"/>
            <w:vAlign w:val="center"/>
          </w:tcPr>
          <w:p w14:paraId="1C205832">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bl>
    <w:p w14:paraId="749857BC">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1.本报价应包含人员工资、福利、各类保险、稳定性措施、人员培训费、服装费、体检费、安保用具及设备费（对讲机、警用橡胶棒、强光手电、雨衣雨鞋、防暴用具等）、服务管理费、税金及其他等一切费用，建设银行不再支付任何其他费用；</w:t>
      </w:r>
    </w:p>
    <w:p w14:paraId="4A16C704">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2.报价表中单价为包干单价，在合同期间不因市场价格波动等因素（增值税率调整除外）的影响而调整，合同期内具岗位数量和单价据实结算；</w:t>
      </w:r>
    </w:p>
    <w:p w14:paraId="70A7F1A8">
      <w:pPr>
        <w:spacing w:line="560" w:lineRule="exact"/>
        <w:ind w:firstLine="640" w:firstLineChars="200"/>
        <w:rPr>
          <w:rFonts w:hint="eastAsia" w:ascii="彩虹粗仿宋" w:hAnsi="宋体" w:eastAsia="彩虹粗仿宋"/>
          <w:kern w:val="0"/>
          <w:sz w:val="32"/>
          <w:szCs w:val="32"/>
          <w:lang w:eastAsia="zh-CN"/>
        </w:rPr>
      </w:pPr>
      <w:r>
        <w:rPr>
          <w:rFonts w:hint="eastAsia" w:ascii="彩虹粗仿宋" w:hAnsi="宋体" w:eastAsia="彩虹粗仿宋"/>
          <w:kern w:val="0"/>
          <w:sz w:val="32"/>
          <w:szCs w:val="32"/>
        </w:rPr>
        <w:t>3.供应商应在投标报价中明确不含税价</w:t>
      </w:r>
      <w:r>
        <w:rPr>
          <w:rFonts w:hint="eastAsia" w:ascii="彩虹粗仿宋" w:hAnsi="宋体" w:eastAsia="彩虹粗仿宋"/>
          <w:kern w:val="0"/>
          <w:sz w:val="32"/>
          <w:szCs w:val="32"/>
          <w:lang w:eastAsia="zh-CN"/>
        </w:rPr>
        <w:t>；</w:t>
      </w:r>
    </w:p>
    <w:p w14:paraId="0C842506">
      <w:pPr>
        <w:spacing w:line="560" w:lineRule="exact"/>
        <w:ind w:firstLine="640" w:firstLineChars="200"/>
        <w:rPr>
          <w:rFonts w:hint="eastAsia" w:ascii="彩虹粗仿宋" w:hAnsi="宋体" w:eastAsia="彩虹粗仿宋"/>
          <w:kern w:val="0"/>
          <w:sz w:val="32"/>
          <w:szCs w:val="32"/>
          <w:lang w:val="en-US" w:eastAsia="zh-CN"/>
        </w:rPr>
      </w:pPr>
      <w:r>
        <w:rPr>
          <w:rFonts w:hint="eastAsia" w:ascii="彩虹粗仿宋" w:hAnsi="宋体" w:eastAsia="彩虹粗仿宋"/>
          <w:kern w:val="0"/>
          <w:sz w:val="32"/>
          <w:szCs w:val="32"/>
          <w:lang w:val="en-US" w:eastAsia="zh-CN"/>
        </w:rPr>
        <w:t>4.</w:t>
      </w:r>
      <w:r>
        <w:rPr>
          <w:rFonts w:hint="eastAsia" w:ascii="彩虹粗仿宋" w:hAnsi="宋体" w:eastAsia="彩虹粗仿宋" w:cs="Times New Roman"/>
          <w:snapToGrid w:val="0"/>
          <w:kern w:val="0"/>
          <w:sz w:val="32"/>
          <w:szCs w:val="32"/>
        </w:rPr>
        <w:t>服务报价以人民币元为单位进行投标</w:t>
      </w:r>
      <w:r>
        <w:rPr>
          <w:rFonts w:hint="eastAsia" w:ascii="彩虹粗仿宋" w:hAnsi="宋体" w:eastAsia="彩虹粗仿宋"/>
          <w:kern w:val="0"/>
          <w:sz w:val="32"/>
          <w:szCs w:val="32"/>
          <w:lang w:val="en-US" w:eastAsia="zh-CN"/>
        </w:rPr>
        <w:t>。</w:t>
      </w:r>
    </w:p>
    <w:p w14:paraId="55640740">
      <w:pPr>
        <w:spacing w:line="560" w:lineRule="exact"/>
        <w:ind w:firstLine="643" w:firstLineChars="200"/>
        <w:rPr>
          <w:rFonts w:hint="eastAsia" w:ascii="彩虹粗仿宋" w:hAnsi="宋体" w:eastAsia="彩虹粗仿宋"/>
          <w:b/>
          <w:bCs/>
          <w:kern w:val="0"/>
          <w:sz w:val="32"/>
          <w:szCs w:val="32"/>
          <w:lang w:val="en-US" w:eastAsia="zh-CN"/>
        </w:rPr>
      </w:pPr>
      <w:r>
        <w:rPr>
          <w:rFonts w:hint="eastAsia" w:ascii="彩虹粗仿宋" w:hAnsi="宋体" w:eastAsia="彩虹粗仿宋"/>
          <w:b/>
          <w:bCs/>
          <w:kern w:val="0"/>
          <w:sz w:val="32"/>
          <w:szCs w:val="32"/>
          <w:lang w:val="en-US" w:eastAsia="zh-CN"/>
        </w:rPr>
        <w:t>十一、其他要求</w:t>
      </w:r>
    </w:p>
    <w:p w14:paraId="0F479788">
      <w:pPr>
        <w:spacing w:line="560" w:lineRule="exact"/>
        <w:ind w:firstLine="640" w:firstLineChars="200"/>
        <w:rPr>
          <w:rFonts w:hint="eastAsia" w:ascii="彩虹粗仿宋" w:hAnsi="宋体" w:eastAsia="彩虹粗仿宋"/>
          <w:kern w:val="0"/>
          <w:sz w:val="32"/>
          <w:szCs w:val="32"/>
          <w:lang w:eastAsia="zh-CN"/>
        </w:rPr>
      </w:pPr>
      <w:r>
        <w:rPr>
          <w:rFonts w:hint="eastAsia" w:ascii="彩虹粗仿宋" w:hAnsi="宋体" w:eastAsia="彩虹粗仿宋"/>
          <w:kern w:val="0"/>
          <w:sz w:val="32"/>
          <w:szCs w:val="32"/>
          <w:lang w:eastAsia="zh-CN"/>
        </w:rPr>
        <w:t>（一）供应商与保安队员之间的劳动关系及责任认定</w:t>
      </w:r>
    </w:p>
    <w:p w14:paraId="30A3A671">
      <w:pPr>
        <w:spacing w:line="560" w:lineRule="exact"/>
        <w:ind w:firstLine="640" w:firstLineChars="200"/>
        <w:rPr>
          <w:rFonts w:ascii="彩虹粗仿宋" w:hAnsi="Calibri" w:eastAsia="彩虹粗仿宋"/>
          <w:sz w:val="32"/>
          <w:szCs w:val="32"/>
        </w:rPr>
      </w:pPr>
      <w:r>
        <w:rPr>
          <w:rFonts w:hint="eastAsia" w:ascii="彩虹粗仿宋" w:hAnsi="宋体" w:eastAsia="彩虹粗仿宋"/>
          <w:kern w:val="0"/>
          <w:sz w:val="32"/>
          <w:szCs w:val="32"/>
        </w:rPr>
        <w:t>1.供应商须与其聘用的保安人员订立劳动合同，全面履行劳动法规定的义务。</w:t>
      </w:r>
      <w:r>
        <w:rPr>
          <w:rFonts w:hint="eastAsia" w:ascii="彩虹粗仿宋" w:hAnsi="Calibri" w:eastAsia="彩虹粗仿宋"/>
          <w:sz w:val="32"/>
          <w:szCs w:val="32"/>
        </w:rPr>
        <w:t>供应商须按照法律法规的要求为其雇员办理各项必要的医疗、社会保障或保险手续，且已足额、按期交纳了有关费用；供应商及其雇员如在合同约定的服务期间内发生疾病、人身伤残、劳动纠纷及诉讼等情形，</w:t>
      </w:r>
      <w:r>
        <w:rPr>
          <w:rFonts w:hint="eastAsia" w:ascii="彩虹粗仿宋" w:hAnsi="宋体" w:eastAsia="彩虹粗仿宋"/>
          <w:kern w:val="0"/>
          <w:sz w:val="32"/>
          <w:szCs w:val="32"/>
        </w:rPr>
        <w:t>建设银行</w:t>
      </w:r>
      <w:r>
        <w:rPr>
          <w:rFonts w:hint="eastAsia" w:ascii="彩虹粗仿宋" w:hAnsi="Calibri" w:eastAsia="彩虹粗仿宋"/>
          <w:sz w:val="32"/>
          <w:szCs w:val="32"/>
        </w:rPr>
        <w:t>无义务支付任何费用;</w:t>
      </w:r>
    </w:p>
    <w:p w14:paraId="2AABA9C2">
      <w:pPr>
        <w:spacing w:line="560" w:lineRule="exact"/>
        <w:ind w:firstLine="640" w:firstLineChars="200"/>
        <w:rPr>
          <w:rFonts w:ascii="彩虹粗仿宋" w:hAnsi="Calibri" w:eastAsia="彩虹粗仿宋"/>
          <w:sz w:val="32"/>
          <w:szCs w:val="32"/>
        </w:rPr>
      </w:pPr>
      <w:r>
        <w:rPr>
          <w:rFonts w:hint="eastAsia" w:ascii="彩虹粗仿宋" w:hAnsi="宋体" w:eastAsia="彩虹粗仿宋"/>
          <w:kern w:val="0"/>
          <w:sz w:val="32"/>
          <w:szCs w:val="32"/>
        </w:rPr>
        <w:t>2.</w:t>
      </w:r>
      <w:r>
        <w:rPr>
          <w:rFonts w:hint="eastAsia" w:ascii="彩虹粗仿宋" w:hAnsi="Calibri" w:eastAsia="彩虹粗仿宋"/>
          <w:sz w:val="32"/>
          <w:szCs w:val="32"/>
        </w:rPr>
        <w:t>供应商</w:t>
      </w:r>
      <w:r>
        <w:rPr>
          <w:rFonts w:ascii="彩虹粗仿宋" w:hAnsi="Calibri" w:eastAsia="彩虹粗仿宋"/>
          <w:sz w:val="32"/>
          <w:szCs w:val="32"/>
        </w:rPr>
        <w:t>负责对保安人员工资、税金</w:t>
      </w:r>
      <w:r>
        <w:rPr>
          <w:rFonts w:hint="eastAsia" w:ascii="彩虹粗仿宋" w:hAnsi="Calibri" w:eastAsia="彩虹粗仿宋"/>
          <w:sz w:val="32"/>
          <w:szCs w:val="32"/>
        </w:rPr>
        <w:t>、</w:t>
      </w:r>
      <w:r>
        <w:rPr>
          <w:rFonts w:ascii="彩虹粗仿宋" w:hAnsi="Calibri" w:eastAsia="彩虹粗仿宋"/>
          <w:sz w:val="32"/>
          <w:szCs w:val="32"/>
        </w:rPr>
        <w:t>保险、服装</w:t>
      </w:r>
      <w:r>
        <w:rPr>
          <w:rFonts w:hint="eastAsia" w:ascii="彩虹粗仿宋" w:hAnsi="Calibri" w:eastAsia="彩虹粗仿宋"/>
          <w:sz w:val="32"/>
          <w:szCs w:val="32"/>
        </w:rPr>
        <w:t>、</w:t>
      </w:r>
      <w:r>
        <w:rPr>
          <w:rFonts w:ascii="彩虹粗仿宋" w:hAnsi="Calibri" w:eastAsia="彩虹粗仿宋"/>
          <w:sz w:val="32"/>
          <w:szCs w:val="32"/>
        </w:rPr>
        <w:t>福利</w:t>
      </w:r>
      <w:r>
        <w:rPr>
          <w:rFonts w:hint="eastAsia" w:ascii="彩虹粗仿宋" w:hAnsi="Calibri" w:eastAsia="彩虹粗仿宋"/>
          <w:sz w:val="32"/>
          <w:szCs w:val="32"/>
        </w:rPr>
        <w:t>、</w:t>
      </w:r>
      <w:r>
        <w:rPr>
          <w:rFonts w:ascii="彩虹粗仿宋" w:hAnsi="Calibri" w:eastAsia="彩虹粗仿宋"/>
          <w:sz w:val="32"/>
          <w:szCs w:val="32"/>
        </w:rPr>
        <w:t>加班费</w:t>
      </w:r>
      <w:r>
        <w:rPr>
          <w:rFonts w:hint="eastAsia" w:ascii="彩虹粗仿宋" w:hAnsi="Calibri" w:eastAsia="彩虹粗仿宋"/>
          <w:sz w:val="32"/>
          <w:szCs w:val="32"/>
        </w:rPr>
        <w:t>、</w:t>
      </w:r>
      <w:r>
        <w:rPr>
          <w:rFonts w:ascii="彩虹粗仿宋" w:hAnsi="Calibri" w:eastAsia="彩虹粗仿宋"/>
          <w:sz w:val="32"/>
          <w:szCs w:val="32"/>
        </w:rPr>
        <w:t>伙食费等相关费用的</w:t>
      </w:r>
      <w:r>
        <w:rPr>
          <w:rFonts w:hint="eastAsia" w:ascii="彩虹粗仿宋" w:hAnsi="Calibri" w:eastAsia="彩虹粗仿宋"/>
          <w:sz w:val="32"/>
          <w:szCs w:val="32"/>
        </w:rPr>
        <w:t>支付</w:t>
      </w:r>
      <w:r>
        <w:rPr>
          <w:rFonts w:ascii="彩虹粗仿宋" w:hAnsi="Calibri" w:eastAsia="彩虹粗仿宋"/>
          <w:sz w:val="32"/>
          <w:szCs w:val="32"/>
        </w:rPr>
        <w:t>，并对保安人员在</w:t>
      </w:r>
      <w:r>
        <w:rPr>
          <w:rFonts w:hint="eastAsia" w:ascii="彩虹粗仿宋" w:hAnsi="宋体" w:eastAsia="彩虹粗仿宋"/>
          <w:kern w:val="0"/>
          <w:sz w:val="32"/>
          <w:szCs w:val="32"/>
        </w:rPr>
        <w:t>建设银行</w:t>
      </w:r>
      <w:r>
        <w:rPr>
          <w:rFonts w:ascii="彩虹粗仿宋" w:hAnsi="Calibri" w:eastAsia="彩虹粗仿宋"/>
          <w:sz w:val="32"/>
          <w:szCs w:val="32"/>
        </w:rPr>
        <w:t>提供保安服务期间及上下班期间的人身安全负责</w:t>
      </w:r>
      <w:r>
        <w:rPr>
          <w:rFonts w:hint="eastAsia" w:ascii="彩虹粗仿宋" w:hAnsi="Calibri" w:eastAsia="彩虹粗仿宋"/>
          <w:sz w:val="32"/>
          <w:szCs w:val="32"/>
        </w:rPr>
        <w:t>;</w:t>
      </w:r>
    </w:p>
    <w:p w14:paraId="454F72F2">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3.供应商</w:t>
      </w:r>
      <w:r>
        <w:rPr>
          <w:rFonts w:hint="eastAsia" w:ascii="彩虹粗仿宋" w:eastAsia="彩虹粗仿宋"/>
          <w:sz w:val="32"/>
          <w:szCs w:val="32"/>
        </w:rPr>
        <w:t>应加强由本单位派往建设银行提供服务人员的业务培训，熟悉监管机构及建设银行值班值守要求，制定服务标准规范，并组织本单位人员学习；</w:t>
      </w:r>
    </w:p>
    <w:p w14:paraId="2BAC8D98">
      <w:pPr>
        <w:spacing w:line="560" w:lineRule="exact"/>
        <w:ind w:firstLine="640" w:firstLineChars="200"/>
        <w:rPr>
          <w:rFonts w:ascii="彩虹粗仿宋" w:hAnsi="宋体" w:eastAsia="彩虹粗仿宋" w:cs="宋体"/>
          <w:color w:val="000000"/>
          <w:sz w:val="32"/>
          <w:szCs w:val="32"/>
        </w:rPr>
      </w:pPr>
      <w:r>
        <w:rPr>
          <w:rFonts w:hint="eastAsia" w:ascii="彩虹粗仿宋" w:hAnsi="Calibri" w:eastAsia="彩虹粗仿宋"/>
          <w:sz w:val="32"/>
          <w:szCs w:val="32"/>
        </w:rPr>
        <w:t>4.</w:t>
      </w:r>
      <w:r>
        <w:rPr>
          <w:rFonts w:hint="eastAsia" w:ascii="彩虹粗仿宋" w:hAnsi="宋体" w:eastAsia="彩虹粗仿宋" w:cs="宋体"/>
          <w:color w:val="000000"/>
          <w:sz w:val="32"/>
          <w:szCs w:val="32"/>
        </w:rPr>
        <w:t>供应商</w:t>
      </w:r>
      <w:r>
        <w:rPr>
          <w:rFonts w:hint="eastAsia" w:ascii="彩虹粗仿宋" w:hAnsi="宋体" w:eastAsia="彩虹粗仿宋" w:cs="宋体"/>
          <w:bCs/>
          <w:color w:val="000000"/>
          <w:sz w:val="32"/>
          <w:szCs w:val="32"/>
        </w:rPr>
        <w:t>为我方提供保安服务时，因</w:t>
      </w:r>
      <w:r>
        <w:rPr>
          <w:rFonts w:hint="eastAsia" w:ascii="彩虹粗仿宋" w:hAnsi="宋体" w:eastAsia="彩虹粗仿宋" w:cs="宋体"/>
          <w:color w:val="000000"/>
          <w:sz w:val="32"/>
          <w:szCs w:val="32"/>
        </w:rPr>
        <w:t>供应商</w:t>
      </w:r>
      <w:r>
        <w:rPr>
          <w:rFonts w:hint="eastAsia" w:ascii="彩虹粗仿宋" w:hAnsi="宋体" w:eastAsia="彩虹粗仿宋" w:cs="宋体"/>
          <w:bCs/>
          <w:color w:val="000000"/>
          <w:sz w:val="32"/>
          <w:szCs w:val="32"/>
        </w:rPr>
        <w:t>人员违法处置或处置过当等引发民事纠纷、刑事案件、安全责任事故等造成的损失，或造成与保安工作职责无关的人身财产损失，经相关职能部门认定确属</w:t>
      </w:r>
      <w:r>
        <w:rPr>
          <w:rFonts w:hint="eastAsia" w:ascii="彩虹粗仿宋" w:hAnsi="宋体" w:eastAsia="彩虹粗仿宋" w:cs="宋体"/>
          <w:color w:val="000000"/>
          <w:sz w:val="32"/>
          <w:szCs w:val="32"/>
        </w:rPr>
        <w:t>供应商</w:t>
      </w:r>
      <w:r>
        <w:rPr>
          <w:rFonts w:hint="eastAsia" w:ascii="彩虹粗仿宋" w:hAnsi="宋体" w:eastAsia="彩虹粗仿宋" w:cs="宋体"/>
          <w:bCs/>
          <w:color w:val="000000"/>
          <w:sz w:val="32"/>
          <w:szCs w:val="32"/>
        </w:rPr>
        <w:t>责任的，概由</w:t>
      </w:r>
      <w:r>
        <w:rPr>
          <w:rFonts w:hint="eastAsia" w:ascii="彩虹粗仿宋" w:hAnsi="宋体" w:eastAsia="彩虹粗仿宋" w:cs="宋体"/>
          <w:color w:val="000000"/>
          <w:sz w:val="32"/>
          <w:szCs w:val="32"/>
        </w:rPr>
        <w:t>供应商</w:t>
      </w:r>
      <w:r>
        <w:rPr>
          <w:rFonts w:hint="eastAsia" w:ascii="彩虹粗仿宋" w:hAnsi="宋体" w:eastAsia="彩虹粗仿宋" w:cs="宋体"/>
          <w:bCs/>
          <w:color w:val="000000"/>
          <w:sz w:val="32"/>
          <w:szCs w:val="32"/>
        </w:rPr>
        <w:t>承担相应责任</w:t>
      </w:r>
      <w:r>
        <w:rPr>
          <w:rFonts w:hint="eastAsia" w:ascii="彩虹粗仿宋" w:hAnsi="宋体" w:eastAsia="彩虹粗仿宋" w:cs="宋体"/>
          <w:color w:val="000000"/>
          <w:sz w:val="32"/>
          <w:szCs w:val="32"/>
        </w:rPr>
        <w:t>;</w:t>
      </w:r>
    </w:p>
    <w:p w14:paraId="5CC7C9F1">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bCs/>
          <w:color w:val="000000"/>
          <w:sz w:val="32"/>
          <w:szCs w:val="32"/>
        </w:rPr>
        <w:t>5.派往建设银行值勤的保</w:t>
      </w:r>
      <w:r>
        <w:rPr>
          <w:rFonts w:hint="eastAsia" w:ascii="彩虹粗仿宋" w:hAnsi="宋体" w:eastAsia="彩虹粗仿宋" w:cs="宋体"/>
          <w:color w:val="000000"/>
          <w:sz w:val="32"/>
          <w:szCs w:val="32"/>
        </w:rPr>
        <w:t>安人员由供应商负责管理，但须将人员基本情况交建设银行备案。同时保证保安人员的相对稳定，更换保安人员需提前3天征得建设银行安全保卫部同意。</w:t>
      </w:r>
    </w:p>
    <w:p w14:paraId="2DDBE510">
      <w:pPr>
        <w:adjustRightInd w:val="0"/>
        <w:snapToGrid w:val="0"/>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w:t>
      </w:r>
      <w:r>
        <w:rPr>
          <w:rFonts w:hint="eastAsia" w:ascii="彩虹粗仿宋" w:hAnsi="宋体" w:eastAsia="彩虹粗仿宋"/>
          <w:b/>
          <w:snapToGrid w:val="0"/>
          <w:kern w:val="0"/>
          <w:sz w:val="32"/>
          <w:szCs w:val="32"/>
          <w:lang w:eastAsia="zh-CN"/>
        </w:rPr>
        <w:t>二</w:t>
      </w:r>
      <w:r>
        <w:rPr>
          <w:rFonts w:hint="eastAsia" w:ascii="彩虹粗仿宋" w:hAnsi="宋体" w:eastAsia="彩虹粗仿宋"/>
          <w:b/>
          <w:snapToGrid w:val="0"/>
          <w:kern w:val="0"/>
          <w:sz w:val="32"/>
          <w:szCs w:val="32"/>
        </w:rPr>
        <w:t>）违约责任</w:t>
      </w:r>
    </w:p>
    <w:p w14:paraId="049C902C">
      <w:pPr>
        <w:spacing w:line="560" w:lineRule="exact"/>
        <w:ind w:firstLine="640" w:firstLineChars="200"/>
        <w:rPr>
          <w:rFonts w:ascii="彩虹粗仿宋" w:eastAsia="彩虹粗仿宋"/>
          <w:sz w:val="32"/>
          <w:szCs w:val="32"/>
        </w:rPr>
      </w:pPr>
      <w:r>
        <w:rPr>
          <w:rFonts w:hint="eastAsia" w:ascii="彩虹粗仿宋" w:eastAsia="彩虹粗仿宋"/>
          <w:sz w:val="32"/>
          <w:szCs w:val="32"/>
        </w:rPr>
        <w:t>1.</w:t>
      </w:r>
      <w:r>
        <w:rPr>
          <w:rFonts w:hint="eastAsia" w:ascii="彩虹粗仿宋" w:hAnsi="宋体" w:eastAsia="彩虹粗仿宋"/>
          <w:kern w:val="0"/>
          <w:sz w:val="32"/>
          <w:szCs w:val="32"/>
        </w:rPr>
        <w:t>保安人员在服务期间，未尽到协议约定的安全保卫义务致使建设银行、建设银行人员或第三方人身或财产损失，建设银行保留进一步追责的权力。权利人请求赔偿时，供应商以建设银行提供的有关报表、数据并经公安机关（或有关职能部门）核实的数目为依据进行赔偿。建设银行有权从尚未支付给供应商的服务费全部所垫付的赔偿金，如供应商的服务费不够扣划，建设银行有继续追缴的权利，供应商承诺负责赔偿建设银行垫付金额和相应的利息（以一年期贷款利率进行计算），并不提出任何异议；</w:t>
      </w:r>
    </w:p>
    <w:p w14:paraId="66FB1C17">
      <w:pPr>
        <w:spacing w:line="560" w:lineRule="exact"/>
        <w:ind w:firstLine="640" w:firstLineChars="200"/>
        <w:rPr>
          <w:rFonts w:ascii="彩虹粗仿宋" w:hAnsi="宋体" w:eastAsia="彩虹粗仿宋"/>
          <w:kern w:val="0"/>
          <w:sz w:val="32"/>
          <w:szCs w:val="32"/>
        </w:rPr>
      </w:pPr>
      <w:r>
        <w:rPr>
          <w:rFonts w:hint="eastAsia" w:ascii="彩虹粗仿宋" w:eastAsia="彩虹粗仿宋"/>
          <w:sz w:val="32"/>
          <w:szCs w:val="32"/>
        </w:rPr>
        <w:t>3.</w:t>
      </w:r>
      <w:r>
        <w:rPr>
          <w:rFonts w:hint="eastAsia" w:ascii="彩虹粗仿宋" w:hAnsi="Calibri" w:eastAsia="彩虹粗仿宋"/>
          <w:sz w:val="32"/>
          <w:szCs w:val="32"/>
        </w:rPr>
        <w:t>供应商如</w:t>
      </w:r>
      <w:r>
        <w:rPr>
          <w:rFonts w:hint="eastAsia" w:ascii="彩虹粗仿宋" w:eastAsia="彩虹粗仿宋"/>
          <w:sz w:val="32"/>
          <w:szCs w:val="32"/>
        </w:rPr>
        <w:t>不能履行协议约定</w:t>
      </w:r>
      <w:r>
        <w:rPr>
          <w:rFonts w:ascii="彩虹粗仿宋" w:eastAsia="彩虹粗仿宋"/>
          <w:sz w:val="32"/>
          <w:szCs w:val="32"/>
        </w:rPr>
        <w:t>,</w:t>
      </w:r>
      <w:r>
        <w:rPr>
          <w:rFonts w:hint="eastAsia" w:ascii="彩虹粗仿宋" w:hAnsi="宋体" w:eastAsia="彩虹粗仿宋"/>
          <w:kern w:val="0"/>
          <w:sz w:val="32"/>
          <w:szCs w:val="32"/>
        </w:rPr>
        <w:t>提供的服务达不到合同约定的服务内容或质量标准，建设银行有权要求供应商在规定限期内整改、采取补救措施或重新提供符合合同约定的服务，并按照服务费总额的1-5%扣除，并赔偿建设银行遭受的损失。经建设银行告知后，供应商在规定时限内拒不整改或者在限期内未予以解决的，建设银行有权单方解除或部分解除合同。</w:t>
      </w:r>
    </w:p>
    <w:p w14:paraId="1E0ADF06">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4.供应商违反合同约定或者法律、法规、部门规章规定，擅自扩大收费范围、提高收费标准或者重复收费，建设银行有权拒付。</w:t>
      </w:r>
    </w:p>
    <w:p w14:paraId="58B2B89C">
      <w:pPr>
        <w:spacing w:line="560" w:lineRule="exact"/>
        <w:ind w:firstLine="640" w:firstLineChars="200"/>
        <w:rPr>
          <w:rFonts w:ascii="彩虹粗仿宋" w:hAnsi="宋体" w:eastAsia="彩虹粗仿宋"/>
          <w:kern w:val="0"/>
          <w:sz w:val="32"/>
          <w:szCs w:val="32"/>
        </w:rPr>
      </w:pPr>
      <w:r>
        <w:rPr>
          <w:rFonts w:hint="eastAsia" w:ascii="彩虹粗仿宋" w:eastAsia="彩虹粗仿宋"/>
          <w:sz w:val="32"/>
          <w:szCs w:val="32"/>
        </w:rPr>
        <w:t>5.因供应商原因对建设银行造成损失或不良影响的，建设银行有权视情节轻重，</w:t>
      </w:r>
      <w:r>
        <w:rPr>
          <w:rFonts w:hint="eastAsia" w:ascii="彩虹粗仿宋" w:hAnsi="宋体" w:eastAsia="彩虹粗仿宋"/>
          <w:kern w:val="0"/>
          <w:sz w:val="32"/>
          <w:szCs w:val="32"/>
        </w:rPr>
        <w:t>按照服务费总额的1-5%</w:t>
      </w:r>
      <w:r>
        <w:rPr>
          <w:rFonts w:hint="eastAsia" w:ascii="彩虹粗仿宋" w:hAnsi="宋体" w:eastAsia="彩虹粗仿宋"/>
          <w:kern w:val="0"/>
          <w:sz w:val="32"/>
          <w:szCs w:val="32"/>
          <w:lang w:eastAsia="zh-CN"/>
        </w:rPr>
        <w:t>扣减尚未支付的服务费，服务费用不足以扣减金额的，建设银行有向供应商继续追偿的权利</w:t>
      </w:r>
      <w:r>
        <w:rPr>
          <w:rFonts w:hint="eastAsia" w:ascii="彩虹粗仿宋" w:eastAsia="彩虹粗仿宋"/>
          <w:sz w:val="32"/>
          <w:szCs w:val="32"/>
        </w:rPr>
        <w:t>，造成严重影响的，将视情况加重处罚；</w:t>
      </w:r>
    </w:p>
    <w:p w14:paraId="528B0809">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6.供应商违反以下条款中任一约定的，按照服务费总额的1-5%</w:t>
      </w:r>
      <w:r>
        <w:rPr>
          <w:rFonts w:hint="eastAsia" w:ascii="彩虹粗仿宋" w:hAnsi="宋体" w:eastAsia="彩虹粗仿宋"/>
          <w:kern w:val="0"/>
          <w:sz w:val="32"/>
          <w:szCs w:val="32"/>
          <w:lang w:eastAsia="zh-CN"/>
        </w:rPr>
        <w:t>扣减尚未支付的服务费，服务费用不足以扣减金额的，建设银行有向供应商继续追偿的权利</w:t>
      </w:r>
      <w:r>
        <w:rPr>
          <w:rFonts w:hint="eastAsia" w:ascii="彩虹粗仿宋" w:eastAsia="彩虹粗仿宋"/>
          <w:sz w:val="32"/>
          <w:szCs w:val="32"/>
        </w:rPr>
        <w:t>，</w:t>
      </w:r>
      <w:r>
        <w:rPr>
          <w:rFonts w:hint="eastAsia" w:ascii="彩虹粗仿宋" w:hAnsi="宋体" w:eastAsia="彩虹粗仿宋"/>
          <w:kern w:val="0"/>
          <w:sz w:val="32"/>
          <w:szCs w:val="32"/>
        </w:rPr>
        <w:t>建设银行因此遭受损失的，供应商还应赔偿建设银行全部损失,同时建设银行有权单方面解除或部分解除合同：</w:t>
      </w:r>
    </w:p>
    <w:p w14:paraId="4C9AB016">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（1）供应商清楚地知悉建设银行的经营范围。供应商已阅读合同所有条款，并对合同条款的含义及相应的法律后果已全部通晓并充分理解；</w:t>
      </w:r>
    </w:p>
    <w:p w14:paraId="54B78C0F">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2）供应商保证具备签署合同的合法资格，供应商在合同项下的行为符合法律、行政法规、规章制度，供应商签署合同或履行供应商在合同项下的义务不违反供应商订立的任何其他协议，供应商在合同项下的行为符合供应商章程或内部组织文件的规定，且已获得公司（机构、组织）内部有权机构及/或国家有权机关的批准；</w:t>
      </w:r>
    </w:p>
    <w:p w14:paraId="748747A4">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（3）供应商保证提供给建设银行的全部资料、文件和信息均是真实、合法、准确、完整、有效的；</w:t>
      </w:r>
    </w:p>
    <w:p w14:paraId="5F0E9E26">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（4）供应商保证具备提供合同项下各项服务的合法资质，并有义务在合同履行期内持续保持该资质的合法有效性；</w:t>
      </w:r>
    </w:p>
    <w:p w14:paraId="1E60AAAF">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（5）供应商承诺并保证，供应商与服务建设银行的保安人员存在合法的劳动合同关系，供应商不得安排与供应商无合法劳动合同关系的人员提供合同项下的任何服务；</w:t>
      </w:r>
    </w:p>
    <w:p w14:paraId="194938AB">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6）供应商有义务且已经按照法律法规的要求为供应商人员办理了各项必要的医疗、社会保障或保险手续，且已足额、按期交纳了有关费用；建设银行无义务为供应商人员办理任何医疗、社会保障或保险手续或支付任何上述相关费用。供应商人员如在合同约定的服务期间内发生疾病、人身伤残、失踪、死亡等情形，建设银行不付由此引起的任何费用;</w:t>
      </w:r>
    </w:p>
    <w:p w14:paraId="4A246C08">
      <w:pPr>
        <w:pStyle w:val="5"/>
        <w:spacing w:line="560" w:lineRule="exact"/>
        <w:ind w:firstLine="640" w:firstLineChars="200"/>
        <w:jc w:val="both"/>
        <w:rPr>
          <w:rFonts w:ascii="彩虹粗仿宋" w:hAnsi="宋体" w:eastAsia="彩虹粗仿宋" w:cs="宋体"/>
          <w:color w:val="000000"/>
          <w:sz w:val="32"/>
          <w:szCs w:val="32"/>
        </w:rPr>
      </w:pPr>
      <w:r>
        <w:rPr>
          <w:rFonts w:hint="eastAsia" w:ascii="彩虹粗仿宋" w:eastAsia="彩虹粗仿宋"/>
          <w:sz w:val="32"/>
          <w:szCs w:val="32"/>
          <w:lang w:eastAsia="zh-CN"/>
        </w:rPr>
        <w:t>（三）</w:t>
      </w:r>
      <w:r>
        <w:rPr>
          <w:rFonts w:hint="eastAsia" w:ascii="彩虹粗仿宋" w:hAnsi="宋体" w:eastAsia="彩虹粗仿宋" w:cs="宋体"/>
          <w:color w:val="000000"/>
          <w:sz w:val="32"/>
          <w:szCs w:val="32"/>
        </w:rPr>
        <w:t>供应商派驻的保安员在服务过程中有下列行为的，我方有权作出处罚。</w:t>
      </w:r>
    </w:p>
    <w:p w14:paraId="41F9D646">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（1）未制止无关人员在</w:t>
      </w:r>
      <w:r>
        <w:rPr>
          <w:rFonts w:hint="eastAsia" w:ascii="彩虹粗仿宋" w:hAnsi="宋体" w:eastAsia="彩虹粗仿宋" w:cs="宋体"/>
          <w:color w:val="000000"/>
          <w:sz w:val="32"/>
          <w:szCs w:val="32"/>
          <w:lang w:eastAsia="zh-CN"/>
        </w:rPr>
        <w:t>办公场所随意</w:t>
      </w:r>
      <w:r>
        <w:rPr>
          <w:rFonts w:hint="eastAsia" w:ascii="彩虹粗仿宋" w:hAnsi="宋体" w:eastAsia="彩虹粗仿宋" w:cs="宋体"/>
          <w:color w:val="000000"/>
          <w:sz w:val="32"/>
          <w:szCs w:val="32"/>
        </w:rPr>
        <w:t>拍摄录像或照相的，我方有权以10</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0元/次的标准扣减服务费；</w:t>
      </w:r>
    </w:p>
    <w:p w14:paraId="082C773E">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（2）保安员处理</w:t>
      </w:r>
      <w:r>
        <w:rPr>
          <w:rFonts w:hint="eastAsia" w:ascii="彩虹粗仿宋" w:hAnsi="宋体" w:eastAsia="彩虹粗仿宋" w:cs="宋体"/>
          <w:color w:val="000000"/>
          <w:sz w:val="32"/>
          <w:szCs w:val="32"/>
          <w:lang w:eastAsia="zh-CN"/>
        </w:rPr>
        <w:t>查验外来人员身份、车辆及登记等</w:t>
      </w:r>
      <w:r>
        <w:rPr>
          <w:rFonts w:hint="eastAsia" w:ascii="彩虹粗仿宋" w:hAnsi="宋体" w:eastAsia="彩虹粗仿宋" w:cs="宋体"/>
          <w:color w:val="000000"/>
          <w:sz w:val="32"/>
          <w:szCs w:val="32"/>
        </w:rPr>
        <w:t>不当，造成客户投诉的，查明属实的，每发生一次客户投诉，我方有权以</w:t>
      </w:r>
      <w:r>
        <w:rPr>
          <w:rFonts w:hint="eastAsia" w:ascii="彩虹粗仿宋" w:hAnsi="宋体" w:eastAsia="彩虹粗仿宋" w:cs="宋体"/>
          <w:color w:val="000000"/>
          <w:sz w:val="32"/>
          <w:szCs w:val="32"/>
          <w:lang w:val="en-US" w:eastAsia="zh-CN"/>
        </w:rPr>
        <w:t>10</w:t>
      </w:r>
      <w:r>
        <w:rPr>
          <w:rFonts w:hint="eastAsia" w:ascii="彩虹粗仿宋" w:hAnsi="宋体" w:eastAsia="彩虹粗仿宋" w:cs="宋体"/>
          <w:color w:val="000000"/>
          <w:sz w:val="32"/>
          <w:szCs w:val="32"/>
        </w:rPr>
        <w:t>00元/次的标准扣减服务费；</w:t>
      </w:r>
    </w:p>
    <w:p w14:paraId="5A7A81CC">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（4）我方对办公楼现场检查与非现场检查中发现保安员违反建行相关规定的，我方有权以1</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00元/次的标准扣减服务费；</w:t>
      </w:r>
    </w:p>
    <w:p w14:paraId="1F4153A5">
      <w:pPr>
        <w:spacing w:line="560" w:lineRule="exact"/>
        <w:ind w:firstLine="640" w:firstLineChars="200"/>
        <w:rPr>
          <w:rFonts w:ascii="彩虹粗仿宋" w:hAnsi="宋体" w:eastAsia="彩虹粗仿宋" w:cs="宋体"/>
          <w:color w:val="000000"/>
          <w:sz w:val="32"/>
          <w:szCs w:val="32"/>
        </w:rPr>
      </w:pPr>
      <w:r>
        <w:rPr>
          <w:rFonts w:hint="eastAsia" w:ascii="彩虹粗仿宋" w:hAnsi="宋体" w:eastAsia="彩虹粗仿宋" w:cs="宋体"/>
          <w:color w:val="000000"/>
          <w:sz w:val="32"/>
          <w:szCs w:val="32"/>
        </w:rPr>
        <w:t>（5）保安员</w:t>
      </w:r>
      <w:r>
        <w:rPr>
          <w:rFonts w:hint="eastAsia" w:ascii="彩虹粗仿宋" w:hAnsi="宋体" w:eastAsia="彩虹粗仿宋" w:cs="宋体"/>
          <w:color w:val="000000"/>
          <w:sz w:val="32"/>
          <w:szCs w:val="32"/>
          <w:lang w:eastAsia="zh-CN"/>
        </w:rPr>
        <w:t>在合同期内</w:t>
      </w:r>
      <w:r>
        <w:rPr>
          <w:rFonts w:hint="eastAsia" w:ascii="彩虹粗仿宋" w:hAnsi="宋体" w:eastAsia="彩虹粗仿宋" w:cs="宋体"/>
          <w:color w:val="000000"/>
          <w:sz w:val="32"/>
          <w:szCs w:val="32"/>
        </w:rPr>
        <w:t>被安保部门处罚或被监控检查发现通报</w:t>
      </w:r>
      <w:r>
        <w:rPr>
          <w:rFonts w:hint="eastAsia" w:ascii="彩虹粗仿宋" w:hAnsi="宋体" w:eastAsia="彩虹粗仿宋" w:cs="宋体"/>
          <w:color w:val="000000"/>
          <w:sz w:val="32"/>
          <w:szCs w:val="32"/>
          <w:lang w:eastAsia="zh-CN"/>
        </w:rPr>
        <w:t>或</w:t>
      </w:r>
      <w:r>
        <w:rPr>
          <w:rFonts w:hint="eastAsia" w:ascii="彩虹粗仿宋" w:hAnsi="宋体" w:eastAsia="彩虹粗仿宋" w:cs="宋体"/>
          <w:color w:val="000000"/>
          <w:sz w:val="32"/>
          <w:szCs w:val="32"/>
        </w:rPr>
        <w:t>被处罚二次以上的，我方有权要求供应商将其立即调离建行保安队伍。保安员非工作原因被客户投诉属实的，供应商应立即将被投诉保安员调离建行</w:t>
      </w:r>
      <w:r>
        <w:rPr>
          <w:rFonts w:hint="eastAsia" w:ascii="彩虹粗仿宋" w:hAnsi="宋体" w:eastAsia="彩虹粗仿宋" w:cs="宋体"/>
          <w:color w:val="000000"/>
          <w:sz w:val="32"/>
          <w:szCs w:val="32"/>
          <w:lang w:eastAsia="zh-CN"/>
        </w:rPr>
        <w:t>岗位</w:t>
      </w:r>
      <w:r>
        <w:rPr>
          <w:rFonts w:hint="eastAsia" w:ascii="彩虹粗仿宋" w:hAnsi="宋体" w:eastAsia="彩虹粗仿宋" w:cs="宋体"/>
          <w:color w:val="000000"/>
          <w:sz w:val="32"/>
          <w:szCs w:val="32"/>
        </w:rPr>
        <w:t>；</w:t>
      </w:r>
    </w:p>
    <w:p w14:paraId="1E66D880">
      <w:pPr>
        <w:spacing w:line="560" w:lineRule="exact"/>
        <w:ind w:firstLine="640" w:firstLineChars="200"/>
        <w:rPr>
          <w:rFonts w:hint="eastAsia" w:ascii="彩虹粗仿宋" w:hAnsi="宋体" w:eastAsia="彩虹粗仿宋" w:cs="宋体"/>
          <w:color w:val="000000"/>
          <w:sz w:val="32"/>
          <w:szCs w:val="32"/>
          <w:lang w:eastAsia="zh-CN"/>
        </w:rPr>
      </w:pPr>
      <w:r>
        <w:rPr>
          <w:rFonts w:hint="eastAsia" w:ascii="彩虹粗仿宋" w:hAnsi="宋体" w:eastAsia="彩虹粗仿宋" w:cs="宋体"/>
          <w:color w:val="000000"/>
          <w:sz w:val="32"/>
          <w:szCs w:val="32"/>
        </w:rPr>
        <w:t>（6）如发现被剔除出建行保安队伍的保安员又被重新安排至我方上岗，我方有权按500</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元每人每次扣减服务费</w:t>
      </w:r>
      <w:r>
        <w:rPr>
          <w:rFonts w:hint="eastAsia" w:ascii="彩虹粗仿宋" w:hAnsi="宋体" w:eastAsia="彩虹粗仿宋" w:cs="宋体"/>
          <w:color w:val="000000"/>
          <w:sz w:val="32"/>
          <w:szCs w:val="32"/>
          <w:lang w:eastAsia="zh-CN"/>
        </w:rPr>
        <w:t>，情节严重的，建设银行有权终止合同；</w:t>
      </w:r>
    </w:p>
    <w:p w14:paraId="1EC50C08">
      <w:pPr>
        <w:spacing w:line="560" w:lineRule="exact"/>
        <w:ind w:firstLine="640" w:firstLineChars="200"/>
        <w:rPr>
          <w:rFonts w:hint="eastAsia" w:ascii="彩虹粗仿宋" w:hAnsi="宋体" w:eastAsia="彩虹粗仿宋" w:cs="宋体"/>
          <w:color w:val="000000"/>
          <w:sz w:val="32"/>
          <w:szCs w:val="32"/>
          <w:lang w:eastAsia="zh-CN"/>
        </w:rPr>
      </w:pPr>
      <w:r>
        <w:rPr>
          <w:rFonts w:hint="eastAsia" w:ascii="彩虹粗仿宋" w:hAnsi="宋体" w:eastAsia="彩虹粗仿宋" w:cs="宋体"/>
          <w:color w:val="000000"/>
          <w:sz w:val="32"/>
          <w:szCs w:val="32"/>
        </w:rPr>
        <w:t>（7）如供应商不能提供符合我方规定要求的人员到我方驻点服务，耽误我行业务的，我方有权按每天每岗200</w:t>
      </w:r>
      <w:r>
        <w:rPr>
          <w:rFonts w:hint="eastAsia" w:ascii="彩虹粗仿宋" w:hAnsi="宋体" w:eastAsia="彩虹粗仿宋" w:cs="宋体"/>
          <w:color w:val="000000"/>
          <w:sz w:val="32"/>
          <w:szCs w:val="32"/>
          <w:lang w:val="en-US" w:eastAsia="zh-CN"/>
        </w:rPr>
        <w:t>0</w:t>
      </w:r>
      <w:r>
        <w:rPr>
          <w:rFonts w:hint="eastAsia" w:ascii="彩虹粗仿宋" w:hAnsi="宋体" w:eastAsia="彩虹粗仿宋" w:cs="宋体"/>
          <w:color w:val="000000"/>
          <w:sz w:val="32"/>
          <w:szCs w:val="32"/>
        </w:rPr>
        <w:t>元的标准扣减服务费</w:t>
      </w:r>
      <w:r>
        <w:rPr>
          <w:rFonts w:hint="eastAsia" w:ascii="彩虹粗仿宋" w:hAnsi="宋体" w:eastAsia="彩虹粗仿宋" w:cs="宋体"/>
          <w:color w:val="000000"/>
          <w:sz w:val="32"/>
          <w:szCs w:val="32"/>
          <w:lang w:eastAsia="zh-CN"/>
        </w:rPr>
        <w:t>；</w:t>
      </w:r>
    </w:p>
    <w:p w14:paraId="1832BC86">
      <w:pPr>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8.供应商违反合同约定对服务进行转包、变相转包及分包的，建设银行有权单方面解除合同，供应商应赔偿由此造成的一切损失；</w:t>
      </w:r>
    </w:p>
    <w:p w14:paraId="4FC98C32">
      <w:pPr>
        <w:tabs>
          <w:tab w:val="left" w:pos="1701"/>
        </w:tabs>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 xml:space="preserve">9.供应商在收到中标通知书后，3个工作日内完成进场工作交接，未在约定时间内完成进场工作交接的，建设银行有权自逾期之日起按照月服务费总额1‰/天扣除服务费；因此给建设银行造成损失的，供应商还应承担赔偿责任； </w:t>
      </w:r>
    </w:p>
    <w:p w14:paraId="35DB2F44">
      <w:pPr>
        <w:tabs>
          <w:tab w:val="left" w:pos="1701"/>
        </w:tabs>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10.若保安服务终止，供应商应当在3个工作日内完成退场交接</w:t>
      </w:r>
      <w:r>
        <w:rPr>
          <w:rFonts w:ascii="彩虹粗仿宋" w:hAnsi="宋体" w:eastAsia="彩虹粗仿宋"/>
          <w:kern w:val="0"/>
          <w:sz w:val="32"/>
          <w:szCs w:val="32"/>
        </w:rPr>
        <w:t>,</w:t>
      </w:r>
      <w:r>
        <w:rPr>
          <w:rFonts w:hint="eastAsia" w:ascii="彩虹粗仿宋" w:hAnsi="宋体" w:eastAsia="彩虹粗仿宋"/>
          <w:kern w:val="0"/>
          <w:sz w:val="32"/>
          <w:szCs w:val="32"/>
        </w:rPr>
        <w:t xml:space="preserve"> 移交登记簿等相关资料，配合新供应商做好交接工作。供应商未按要求完成交接的</w:t>
      </w:r>
      <w:r>
        <w:rPr>
          <w:rFonts w:ascii="彩虹粗仿宋" w:hAnsi="宋体" w:eastAsia="彩虹粗仿宋"/>
          <w:kern w:val="0"/>
          <w:sz w:val="32"/>
          <w:szCs w:val="32"/>
        </w:rPr>
        <w:t>,</w:t>
      </w:r>
      <w:r>
        <w:rPr>
          <w:rFonts w:hint="eastAsia" w:ascii="彩虹粗仿宋" w:hAnsi="宋体" w:eastAsia="彩虹粗仿宋"/>
          <w:kern w:val="0"/>
          <w:sz w:val="32"/>
          <w:szCs w:val="32"/>
        </w:rPr>
        <w:t>建设银行不支付保安服务合同终止后的保安服务费</w:t>
      </w:r>
      <w:r>
        <w:rPr>
          <w:rFonts w:ascii="彩虹粗仿宋" w:hAnsi="宋体" w:eastAsia="彩虹粗仿宋"/>
          <w:kern w:val="0"/>
          <w:sz w:val="32"/>
          <w:szCs w:val="32"/>
        </w:rPr>
        <w:t>;</w:t>
      </w:r>
      <w:r>
        <w:rPr>
          <w:rFonts w:hint="eastAsia" w:ascii="彩虹粗仿宋" w:hAnsi="宋体" w:eastAsia="彩虹粗仿宋"/>
          <w:kern w:val="0"/>
          <w:sz w:val="32"/>
          <w:szCs w:val="32"/>
        </w:rPr>
        <w:t>造成建设银行损失的</w:t>
      </w:r>
      <w:r>
        <w:rPr>
          <w:rFonts w:ascii="彩虹粗仿宋" w:hAnsi="宋体" w:eastAsia="彩虹粗仿宋"/>
          <w:kern w:val="0"/>
          <w:sz w:val="32"/>
          <w:szCs w:val="32"/>
        </w:rPr>
        <w:t>,</w:t>
      </w:r>
      <w:r>
        <w:rPr>
          <w:rFonts w:hint="eastAsia" w:ascii="彩虹粗仿宋" w:hAnsi="宋体" w:eastAsia="彩虹粗仿宋"/>
          <w:kern w:val="0"/>
          <w:sz w:val="32"/>
          <w:szCs w:val="32"/>
        </w:rPr>
        <w:t>供应商应承担赔偿责任；</w:t>
      </w:r>
    </w:p>
    <w:p w14:paraId="7116C150">
      <w:pPr>
        <w:spacing w:line="560" w:lineRule="exact"/>
        <w:ind w:firstLine="640" w:firstLineChars="200"/>
        <w:rPr>
          <w:rFonts w:ascii="彩虹粗仿宋" w:hAnsi="宋体" w:eastAsia="彩虹粗仿宋"/>
          <w:b/>
          <w:snapToGrid w:val="0"/>
          <w:kern w:val="0"/>
          <w:sz w:val="32"/>
          <w:szCs w:val="32"/>
        </w:rPr>
      </w:pPr>
      <w:r>
        <w:rPr>
          <w:rFonts w:hint="eastAsia" w:ascii="彩虹粗仿宋" w:hAnsi="宋体" w:eastAsia="彩虹粗仿宋"/>
          <w:kern w:val="0"/>
          <w:sz w:val="32"/>
          <w:szCs w:val="32"/>
        </w:rPr>
        <w:t>11.供应商应当向建设银行支付违约金或赔偿金的，应当在建设银行发出索赔通知后5日之内支付给建设银行。如建设银行尚有未向供应商支付的款项的，供应商同意建设银行有权从未支付款项中扣除相应数额的款项</w:t>
      </w:r>
      <w:r>
        <w:rPr>
          <w:rFonts w:hint="eastAsia" w:ascii="彩虹粗仿宋" w:hAnsi="宋体" w:eastAsia="彩虹粗仿宋"/>
          <w:kern w:val="0"/>
          <w:sz w:val="32"/>
          <w:szCs w:val="32"/>
          <w:lang w:eastAsia="zh-CN"/>
        </w:rPr>
        <w:t>，扣减尚未支付的服务费，服务费用不足以扣减金额的，建设银行有向供应商继续追偿的权利</w:t>
      </w:r>
      <w:r>
        <w:rPr>
          <w:rFonts w:hint="eastAsia" w:ascii="彩虹粗仿宋" w:hAnsi="宋体" w:eastAsia="彩虹粗仿宋"/>
          <w:kern w:val="0"/>
          <w:sz w:val="32"/>
          <w:szCs w:val="32"/>
        </w:rPr>
        <w:t>。</w:t>
      </w:r>
    </w:p>
    <w:p w14:paraId="445986E1">
      <w:pPr>
        <w:spacing w:line="560" w:lineRule="exact"/>
        <w:ind w:firstLine="643" w:firstLineChars="20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lang w:eastAsia="zh-CN"/>
        </w:rPr>
        <w:t>（三）</w:t>
      </w:r>
      <w:r>
        <w:rPr>
          <w:rFonts w:hint="eastAsia" w:ascii="彩虹粗仿宋" w:hAnsi="宋体" w:eastAsia="彩虹粗仿宋"/>
          <w:b/>
          <w:snapToGrid w:val="0"/>
          <w:kern w:val="0"/>
          <w:sz w:val="32"/>
          <w:szCs w:val="32"/>
        </w:rPr>
        <w:t>保密要求</w:t>
      </w:r>
    </w:p>
    <w:p w14:paraId="134490A6">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本需求属于双方的商业秘密，未经一方书面同意，另一方不得向第三方披露。法律法规、监管规定另有规定的除外。供应商及雇员应妥善保管好建设银行办公大楼、营业场所服务内容的相关资料，并进行保密，即应当对提供服务期间知悉或获得的所有有关建设银行的商业秘密、客户资料等信息（即“保密信息”）予以保密，不得以任何方式擅自使用、复制、传播、散布、公布和向第三方披露，否则将承担相应法律责任。保密义务具有永久性，供应商需与拟派驻至建设银行的保安人员签订保密协议。</w:t>
      </w:r>
    </w:p>
    <w:p w14:paraId="451E94EC">
      <w:pPr>
        <w:spacing w:line="560" w:lineRule="exact"/>
        <w:ind w:firstLine="643" w:firstLineChars="200"/>
        <w:rPr>
          <w:rFonts w:ascii="彩虹粗仿宋" w:hAnsi="宋体" w:eastAsia="彩虹粗仿宋"/>
          <w:b/>
          <w:snapToGrid w:val="0"/>
          <w:color w:val="FF0000"/>
          <w:kern w:val="0"/>
          <w:sz w:val="32"/>
          <w:szCs w:val="32"/>
        </w:rPr>
      </w:pPr>
      <w:r>
        <w:rPr>
          <w:rFonts w:hint="eastAsia" w:ascii="彩虹粗仿宋" w:hAnsi="宋体" w:eastAsia="彩虹粗仿宋"/>
          <w:b/>
          <w:snapToGrid w:val="0"/>
          <w:kern w:val="0"/>
          <w:sz w:val="32"/>
          <w:szCs w:val="32"/>
        </w:rPr>
        <w:t>（四）服务</w:t>
      </w:r>
      <w:r>
        <w:rPr>
          <w:rFonts w:hint="eastAsia" w:ascii="彩虹粗仿宋" w:hAnsi="宋体" w:eastAsia="彩虹粗仿宋"/>
          <w:b/>
          <w:snapToGrid w:val="0"/>
          <w:kern w:val="0"/>
          <w:sz w:val="32"/>
          <w:szCs w:val="32"/>
          <w:lang w:eastAsia="zh-CN"/>
        </w:rPr>
        <w:t>终止</w:t>
      </w:r>
      <w:r>
        <w:rPr>
          <w:rFonts w:hint="eastAsia" w:ascii="彩虹粗仿宋" w:hAnsi="宋体" w:eastAsia="彩虹粗仿宋"/>
          <w:b/>
          <w:snapToGrid w:val="0"/>
          <w:kern w:val="0"/>
          <w:sz w:val="32"/>
          <w:szCs w:val="32"/>
        </w:rPr>
        <w:t>交接</w:t>
      </w:r>
    </w:p>
    <w:p w14:paraId="6FE0E2E0">
      <w:pPr>
        <w:tabs>
          <w:tab w:val="left" w:pos="1701"/>
        </w:tabs>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Calibri" w:eastAsia="彩虹粗仿宋"/>
          <w:sz w:val="32"/>
          <w:szCs w:val="32"/>
        </w:rPr>
        <w:t xml:space="preserve"> 若保安服务终止，供应商应当在3个工作日内完成退场交接</w:t>
      </w:r>
      <w:r>
        <w:rPr>
          <w:rFonts w:ascii="彩虹粗仿宋" w:hAnsi="Calibri" w:eastAsia="彩虹粗仿宋"/>
          <w:sz w:val="32"/>
          <w:szCs w:val="32"/>
        </w:rPr>
        <w:t>,</w:t>
      </w:r>
      <w:r>
        <w:rPr>
          <w:rFonts w:hint="eastAsia" w:ascii="彩虹粗仿宋" w:hAnsi="Calibri" w:eastAsia="彩虹粗仿宋"/>
          <w:sz w:val="32"/>
          <w:szCs w:val="32"/>
        </w:rPr>
        <w:t xml:space="preserve"> 移交登记簿等相关资料，配合新保安服务公司</w:t>
      </w:r>
      <w:r>
        <w:rPr>
          <w:rFonts w:hint="eastAsia" w:ascii="彩虹粗仿宋" w:hAnsi="宋体" w:eastAsia="彩虹粗仿宋"/>
          <w:kern w:val="0"/>
          <w:sz w:val="32"/>
          <w:szCs w:val="32"/>
        </w:rPr>
        <w:t>做好交接工作。</w:t>
      </w:r>
    </w:p>
    <w:p w14:paraId="0BFEE627">
      <w:pPr>
        <w:spacing w:line="560" w:lineRule="exact"/>
        <w:ind w:firstLine="640" w:firstLineChars="200"/>
        <w:rPr>
          <w:rFonts w:ascii="彩虹粗仿宋" w:hAnsi="Calibri" w:eastAsia="彩虹粗仿宋"/>
          <w:sz w:val="32"/>
          <w:szCs w:val="32"/>
        </w:rPr>
      </w:pPr>
      <w:r>
        <w:rPr>
          <w:rFonts w:hint="eastAsia" w:ascii="彩虹粗仿宋" w:hAnsi="Calibri" w:eastAsia="彩虹粗仿宋"/>
          <w:sz w:val="32"/>
          <w:szCs w:val="32"/>
        </w:rPr>
        <w:t>自服务期终止日至保安交接工作按我行要求完成之日止，供应商应按我行要求履行保安交接等过渡期义务，以保证我行相关经营、保安服务平稳过渡。</w:t>
      </w:r>
    </w:p>
    <w:p w14:paraId="2688921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778FBC"/>
    <w:multiLevelType w:val="singleLevel"/>
    <w:tmpl w:val="FD778FBC"/>
    <w:lvl w:ilvl="0" w:tentative="0">
      <w:start w:val="4"/>
      <w:numFmt w:val="chineseCounting"/>
      <w:suff w:val="nothing"/>
      <w:lvlText w:val="%1、"/>
      <w:lvlJc w:val="left"/>
      <w:rPr>
        <w:rFonts w:hint="eastAsia"/>
      </w:rPr>
    </w:lvl>
  </w:abstractNum>
  <w:abstractNum w:abstractNumId="1">
    <w:nsid w:val="1278734E"/>
    <w:multiLevelType w:val="singleLevel"/>
    <w:tmpl w:val="1278734E"/>
    <w:lvl w:ilvl="0" w:tentative="0">
      <w:start w:val="1"/>
      <w:numFmt w:val="chineseCounting"/>
      <w:suff w:val="nothing"/>
      <w:lvlText w:val="%1、"/>
      <w:lvlJc w:val="left"/>
      <w:rPr>
        <w:rFonts w:hint="eastAsia"/>
      </w:rPr>
    </w:lvl>
  </w:abstractNum>
  <w:abstractNum w:abstractNumId="2">
    <w:nsid w:val="73DE4190"/>
    <w:multiLevelType w:val="singleLevel"/>
    <w:tmpl w:val="73DE4190"/>
    <w:lvl w:ilvl="0" w:tentative="0">
      <w:start w:val="7"/>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8C74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Calibri" w:hAnsi="Calibri" w:eastAsia="宋体" w:cs="Times New Roman"/>
      <w:szCs w:val="22"/>
    </w:rPr>
  </w:style>
  <w:style w:type="paragraph" w:customStyle="1" w:styleId="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2025-11-05T09:57:47Z</dcterms:created>
  <dc:creator>CCB</dc:creator>
  <cp:lastModifiedBy>苗文青</cp:lastModifiedBy>
  <dcterms:modified xsi:type="dcterms:W3CDTF">2025-11-05T09:58:16Z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85D67ABC7C184E15A8732692BD0F8958_12</vt:lpwstr>
  </property>
</Properties>
</file>