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1961" w:rsidRPr="00AE1961" w:rsidRDefault="00AE1961" w:rsidP="00AE1961">
      <w:pPr>
        <w:adjustRightInd w:val="0"/>
        <w:snapToGrid w:val="0"/>
        <w:spacing w:line="360" w:lineRule="auto"/>
        <w:jc w:val="center"/>
        <w:rPr>
          <w:rFonts w:ascii="彩虹小标宋" w:eastAsia="彩虹小标宋" w:hAnsi="宋体" w:cstheme="minorBidi"/>
          <w:bCs/>
          <w:snapToGrid w:val="0"/>
          <w:kern w:val="0"/>
          <w:sz w:val="36"/>
          <w:szCs w:val="36"/>
        </w:rPr>
      </w:pPr>
      <w:r w:rsidRPr="00AE1961">
        <w:rPr>
          <w:rFonts w:ascii="彩虹小标宋" w:eastAsia="彩虹小标宋" w:hAnsi="宋体" w:cstheme="minorBidi" w:hint="eastAsia"/>
          <w:bCs/>
          <w:snapToGrid w:val="0"/>
          <w:kern w:val="0"/>
          <w:sz w:val="36"/>
          <w:szCs w:val="36"/>
        </w:rPr>
        <w:t>采购需求主要内容</w:t>
      </w:r>
    </w:p>
    <w:p w:rsidR="00AE1961" w:rsidRPr="00AE1961" w:rsidRDefault="00AE1961" w:rsidP="00AE1961">
      <w:pPr>
        <w:adjustRightInd w:val="0"/>
        <w:snapToGrid w:val="0"/>
        <w:spacing w:line="360" w:lineRule="auto"/>
        <w:rPr>
          <w:rFonts w:ascii="彩虹小标宋" w:eastAsia="彩虹小标宋" w:hAnsi="宋体" w:cstheme="minorBidi"/>
          <w:bCs/>
          <w:snapToGrid w:val="0"/>
          <w:kern w:val="0"/>
          <w:sz w:val="36"/>
          <w:szCs w:val="36"/>
        </w:rPr>
      </w:pPr>
    </w:p>
    <w:p w:rsidR="00AE1961" w:rsidRPr="00AE1961" w:rsidRDefault="00AE1961" w:rsidP="00AE1961">
      <w:pPr>
        <w:numPr>
          <w:ilvl w:val="0"/>
          <w:numId w:val="34"/>
        </w:numPr>
        <w:adjustRightInd w:val="0"/>
        <w:snapToGrid w:val="0"/>
        <w:spacing w:line="360" w:lineRule="auto"/>
        <w:ind w:left="640"/>
        <w:rPr>
          <w:rFonts w:ascii="彩虹粗仿宋" w:eastAsia="彩虹粗仿宋" w:hAnsi="宋体" w:cstheme="minorBidi"/>
          <w:b/>
          <w:bCs/>
          <w:snapToGrid w:val="0"/>
          <w:kern w:val="0"/>
          <w:sz w:val="32"/>
          <w:szCs w:val="32"/>
        </w:rPr>
      </w:pPr>
      <w:r w:rsidRPr="00AE1961">
        <w:rPr>
          <w:rFonts w:ascii="彩虹粗仿宋" w:eastAsia="彩虹粗仿宋" w:hAnsi="宋体" w:cstheme="minorBidi" w:hint="eastAsia"/>
          <w:b/>
          <w:bCs/>
          <w:snapToGrid w:val="0"/>
          <w:kern w:val="0"/>
          <w:sz w:val="32"/>
          <w:szCs w:val="32"/>
        </w:rPr>
        <w:t>对于候选供应商的要求</w:t>
      </w:r>
    </w:p>
    <w:p w:rsidR="00AE1961" w:rsidRPr="00AE1961" w:rsidRDefault="00AE1961" w:rsidP="00AE1961">
      <w:pPr>
        <w:adjustRightInd w:val="0"/>
        <w:snapToGrid w:val="0"/>
        <w:spacing w:line="360" w:lineRule="auto"/>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1.具有独立法人资格，具有经工商行政管理部门核准有效的营业执照。</w:t>
      </w:r>
    </w:p>
    <w:p w:rsidR="00AE1961" w:rsidRPr="00AE1961" w:rsidRDefault="00AE1961" w:rsidP="00AE1961">
      <w:pPr>
        <w:adjustRightInd w:val="0"/>
        <w:snapToGrid w:val="0"/>
        <w:spacing w:line="360" w:lineRule="auto"/>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2.</w:t>
      </w:r>
      <w:r w:rsidRPr="00AE1961">
        <w:rPr>
          <w:rFonts w:ascii="彩虹粗仿宋" w:eastAsia="彩虹粗仿宋" w:hAnsi="宋体" w:cstheme="minorBidi"/>
          <w:snapToGrid w:val="0"/>
          <w:kern w:val="0"/>
          <w:sz w:val="32"/>
          <w:szCs w:val="32"/>
        </w:rPr>
        <w:t>财务状况良好，提供近三年（202</w:t>
      </w:r>
      <w:r w:rsidRPr="00AE1961">
        <w:rPr>
          <w:rFonts w:ascii="彩虹粗仿宋" w:eastAsia="彩虹粗仿宋" w:hAnsi="宋体" w:cstheme="minorBidi" w:hint="eastAsia"/>
          <w:snapToGrid w:val="0"/>
          <w:kern w:val="0"/>
          <w:sz w:val="32"/>
          <w:szCs w:val="32"/>
        </w:rPr>
        <w:t>2</w:t>
      </w:r>
      <w:r w:rsidRPr="00AE1961">
        <w:rPr>
          <w:rFonts w:ascii="彩虹粗仿宋" w:eastAsia="彩虹粗仿宋" w:hAnsi="宋体" w:cstheme="minorBidi"/>
          <w:snapToGrid w:val="0"/>
          <w:kern w:val="0"/>
          <w:sz w:val="32"/>
          <w:szCs w:val="32"/>
        </w:rPr>
        <w:t>年-202</w:t>
      </w:r>
      <w:r w:rsidRPr="00AE1961">
        <w:rPr>
          <w:rFonts w:ascii="彩虹粗仿宋" w:eastAsia="彩虹粗仿宋" w:hAnsi="宋体" w:cstheme="minorBidi" w:hint="eastAsia"/>
          <w:snapToGrid w:val="0"/>
          <w:kern w:val="0"/>
          <w:sz w:val="32"/>
          <w:szCs w:val="32"/>
        </w:rPr>
        <w:t>4</w:t>
      </w:r>
      <w:r w:rsidRPr="00AE1961">
        <w:rPr>
          <w:rFonts w:ascii="彩虹粗仿宋" w:eastAsia="彩虹粗仿宋" w:hAnsi="宋体" w:cstheme="minorBidi"/>
          <w:snapToGrid w:val="0"/>
          <w:kern w:val="0"/>
          <w:sz w:val="32"/>
          <w:szCs w:val="32"/>
        </w:rPr>
        <w:t>年）的财务报表或经审计的财务报告。</w:t>
      </w:r>
    </w:p>
    <w:p w:rsidR="00AE1961" w:rsidRPr="00AE1961" w:rsidRDefault="002D3E41" w:rsidP="00AE1961">
      <w:pPr>
        <w:adjustRightInd w:val="0"/>
        <w:snapToGrid w:val="0"/>
        <w:spacing w:line="360" w:lineRule="auto"/>
        <w:rPr>
          <w:rFonts w:ascii="彩虹粗仿宋" w:eastAsia="彩虹粗仿宋" w:hAnsi="宋体" w:cstheme="minorBidi"/>
          <w:snapToGrid w:val="0"/>
          <w:kern w:val="0"/>
          <w:sz w:val="32"/>
          <w:szCs w:val="32"/>
        </w:rPr>
      </w:pPr>
      <w:r>
        <w:rPr>
          <w:rFonts w:ascii="彩虹粗仿宋" w:eastAsia="彩虹粗仿宋" w:hAnsi="宋体" w:cstheme="minorBidi" w:hint="eastAsia"/>
          <w:snapToGrid w:val="0"/>
          <w:kern w:val="0"/>
          <w:sz w:val="32"/>
          <w:szCs w:val="32"/>
        </w:rPr>
        <w:t>4</w:t>
      </w:r>
      <w:r w:rsidR="00AE1961" w:rsidRPr="00AE1961">
        <w:rPr>
          <w:rFonts w:ascii="彩虹粗仿宋" w:eastAsia="彩虹粗仿宋" w:hAnsi="宋体" w:cstheme="minorBidi" w:hint="eastAsia"/>
          <w:snapToGrid w:val="0"/>
          <w:kern w:val="0"/>
          <w:sz w:val="32"/>
          <w:szCs w:val="32"/>
        </w:rPr>
        <w:t>.具有履行合同所必需的设备和专业技术能力。</w:t>
      </w:r>
    </w:p>
    <w:p w:rsidR="00AE1961" w:rsidRPr="00AE1961" w:rsidRDefault="00AE1961" w:rsidP="00AE1961">
      <w:pPr>
        <w:adjustRightInd w:val="0"/>
        <w:snapToGrid w:val="0"/>
        <w:spacing w:line="360" w:lineRule="auto"/>
        <w:rPr>
          <w:rFonts w:ascii="彩虹粗仿宋" w:eastAsia="彩虹粗仿宋" w:hAnsi="宋体" w:cstheme="minorBidi"/>
          <w:snapToGrid w:val="0"/>
          <w:kern w:val="0"/>
          <w:sz w:val="32"/>
          <w:szCs w:val="32"/>
        </w:rPr>
      </w:pPr>
      <w:bookmarkStart w:id="0" w:name="_GoBack"/>
      <w:r w:rsidRPr="00AE1961">
        <w:rPr>
          <w:rFonts w:ascii="彩虹粗仿宋" w:eastAsia="彩虹粗仿宋" w:hAnsi="宋体" w:cstheme="minorBidi" w:hint="eastAsia"/>
          <w:snapToGrid w:val="0"/>
          <w:kern w:val="0"/>
          <w:sz w:val="32"/>
          <w:szCs w:val="32"/>
        </w:rPr>
        <w:t>5</w:t>
      </w:r>
      <w:bookmarkEnd w:id="0"/>
      <w:r w:rsidRPr="00AE1961">
        <w:rPr>
          <w:rFonts w:ascii="彩虹粗仿宋" w:eastAsia="彩虹粗仿宋" w:hAnsi="宋体" w:cstheme="minorBidi" w:hint="eastAsia"/>
          <w:snapToGrid w:val="0"/>
          <w:kern w:val="0"/>
          <w:sz w:val="32"/>
          <w:szCs w:val="32"/>
        </w:rPr>
        <w:t>.具有机电设备安装工程专业三级及以上资质。</w:t>
      </w:r>
    </w:p>
    <w:p w:rsidR="00AE1961" w:rsidRPr="00AE1961" w:rsidRDefault="00AE1961" w:rsidP="00AE1961">
      <w:pPr>
        <w:adjustRightInd w:val="0"/>
        <w:snapToGrid w:val="0"/>
        <w:spacing w:line="360" w:lineRule="auto"/>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6.具备承装（修、试）电力设施许可证四级及以上。</w:t>
      </w:r>
    </w:p>
    <w:p w:rsidR="00AE1961" w:rsidRPr="00AE1961" w:rsidRDefault="00AE1961" w:rsidP="00AE1961">
      <w:pPr>
        <w:adjustRightInd w:val="0"/>
        <w:snapToGrid w:val="0"/>
        <w:spacing w:line="360" w:lineRule="auto"/>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7.具有有效的安全生产许可证。</w:t>
      </w:r>
    </w:p>
    <w:p w:rsidR="00AE1961" w:rsidRPr="00AE1961" w:rsidRDefault="00AE1961" w:rsidP="00AE1961">
      <w:pPr>
        <w:adjustRightInd w:val="0"/>
        <w:snapToGrid w:val="0"/>
        <w:spacing w:line="360" w:lineRule="auto"/>
        <w:rPr>
          <w:rFonts w:ascii="彩虹粗仿宋" w:eastAsia="彩虹粗仿宋" w:hAnsi="Times New Roman"/>
          <w:snapToGrid w:val="0"/>
          <w:kern w:val="0"/>
          <w:sz w:val="32"/>
          <w:szCs w:val="32"/>
        </w:rPr>
      </w:pPr>
      <w:r w:rsidRPr="00AE1961">
        <w:rPr>
          <w:rFonts w:ascii="彩虹粗仿宋" w:eastAsia="彩虹粗仿宋" w:hAnsi="宋体" w:cstheme="minorBidi" w:hint="eastAsia"/>
          <w:snapToGrid w:val="0"/>
          <w:kern w:val="0"/>
          <w:sz w:val="32"/>
          <w:szCs w:val="32"/>
        </w:rPr>
        <w:t>8.本次采购不接受联合体投标。</w:t>
      </w:r>
    </w:p>
    <w:p w:rsidR="00AE1961" w:rsidRPr="00AE1961" w:rsidRDefault="00AE1961" w:rsidP="00AE1961">
      <w:pPr>
        <w:adjustRightInd w:val="0"/>
        <w:snapToGrid w:val="0"/>
        <w:spacing w:line="560" w:lineRule="atLeast"/>
        <w:rPr>
          <w:rFonts w:ascii="彩虹粗仿宋" w:eastAsia="彩虹粗仿宋" w:hAnsi="宋体"/>
          <w:b/>
          <w:snapToGrid w:val="0"/>
          <w:kern w:val="0"/>
          <w:sz w:val="32"/>
          <w:szCs w:val="32"/>
        </w:rPr>
      </w:pPr>
      <w:r w:rsidRPr="00AE1961">
        <w:rPr>
          <w:rFonts w:ascii="彩虹粗仿宋" w:eastAsia="彩虹粗仿宋" w:hAnsi="宋体" w:hint="eastAsia"/>
          <w:b/>
          <w:snapToGrid w:val="0"/>
          <w:kern w:val="0"/>
          <w:sz w:val="32"/>
          <w:szCs w:val="32"/>
        </w:rPr>
        <w:t>二、对于拟采购设备（物品）的要求</w:t>
      </w:r>
    </w:p>
    <w:p w:rsidR="00AE1961" w:rsidRPr="00AE1961" w:rsidRDefault="00AE1961" w:rsidP="00AE1961">
      <w:pPr>
        <w:adjustRightInd w:val="0"/>
        <w:snapToGrid w:val="0"/>
        <w:spacing w:line="560" w:lineRule="atLeast"/>
        <w:rPr>
          <w:rFonts w:ascii="彩虹粗仿宋" w:eastAsia="彩虹粗仿宋" w:hAnsi="宋体"/>
          <w:b/>
          <w:snapToGrid w:val="0"/>
          <w:kern w:val="0"/>
          <w:sz w:val="32"/>
          <w:szCs w:val="32"/>
        </w:rPr>
      </w:pPr>
      <w:r w:rsidRPr="00AE1961">
        <w:rPr>
          <w:rFonts w:ascii="彩虹粗仿宋" w:eastAsia="彩虹粗仿宋" w:hAnsi="宋体" w:cstheme="minorBidi" w:hint="eastAsia"/>
          <w:snapToGrid w:val="0"/>
          <w:kern w:val="0"/>
          <w:sz w:val="32"/>
          <w:szCs w:val="32"/>
        </w:rPr>
        <w:t xml:space="preserve">  </w:t>
      </w:r>
      <w:r w:rsidRPr="00AE1961">
        <w:rPr>
          <w:rFonts w:ascii="彩虹粗仿宋" w:eastAsia="彩虹粗仿宋" w:hAnsi="宋体" w:hint="eastAsia"/>
          <w:b/>
          <w:snapToGrid w:val="0"/>
          <w:kern w:val="0"/>
          <w:sz w:val="32"/>
          <w:szCs w:val="32"/>
        </w:rPr>
        <w:t>（一）基本要求</w:t>
      </w:r>
    </w:p>
    <w:p w:rsidR="00AE1961" w:rsidRPr="00AE1961" w:rsidRDefault="00AE1961" w:rsidP="00AE1961">
      <w:pPr>
        <w:adjustRightInd w:val="0"/>
        <w:snapToGrid w:val="0"/>
        <w:spacing w:line="560" w:lineRule="atLeast"/>
        <w:rPr>
          <w:rFonts w:ascii="彩虹粗仿宋" w:eastAsia="彩虹粗仿宋" w:hAnsi="宋体"/>
          <w:b/>
          <w:snapToGrid w:val="0"/>
          <w:kern w:val="0"/>
          <w:sz w:val="32"/>
          <w:szCs w:val="32"/>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675"/>
        <w:gridCol w:w="992"/>
        <w:gridCol w:w="1843"/>
        <w:gridCol w:w="3260"/>
        <w:gridCol w:w="709"/>
        <w:gridCol w:w="709"/>
      </w:tblGrid>
      <w:tr w:rsidR="00AE1961" w:rsidRPr="00AE1961" w:rsidTr="008D4883">
        <w:trPr>
          <w:trHeight w:val="559"/>
        </w:trPr>
        <w:tc>
          <w:tcPr>
            <w:tcW w:w="1276" w:type="dxa"/>
            <w:vAlign w:val="center"/>
          </w:tcPr>
          <w:p w:rsidR="00AE1961" w:rsidRPr="00AE1961" w:rsidRDefault="00AE1961" w:rsidP="00AE1961">
            <w:pPr>
              <w:spacing w:line="360" w:lineRule="auto"/>
              <w:jc w:val="center"/>
              <w:rPr>
                <w:rFonts w:ascii="彩虹粗仿宋" w:eastAsia="彩虹粗仿宋" w:hAnsi="宋体" w:cs="宋体"/>
                <w:color w:val="000000" w:themeColor="text1"/>
                <w:kern w:val="0"/>
                <w:sz w:val="24"/>
                <w:szCs w:val="24"/>
              </w:rPr>
            </w:pPr>
            <w:r w:rsidRPr="00AE1961">
              <w:rPr>
                <w:rFonts w:ascii="彩虹粗仿宋" w:eastAsia="彩虹粗仿宋" w:hAnsi="宋体" w:cs="宋体" w:hint="eastAsia"/>
                <w:color w:val="000000" w:themeColor="text1"/>
                <w:kern w:val="0"/>
                <w:sz w:val="24"/>
                <w:szCs w:val="24"/>
              </w:rPr>
              <w:t>供货安装</w:t>
            </w:r>
          </w:p>
          <w:p w:rsidR="00AE1961" w:rsidRPr="00AE1961" w:rsidRDefault="00AE1961" w:rsidP="00AE1961">
            <w:pPr>
              <w:spacing w:line="360" w:lineRule="auto"/>
              <w:jc w:val="center"/>
              <w:rPr>
                <w:rFonts w:ascii="彩虹粗仿宋" w:eastAsia="彩虹粗仿宋" w:hAnsi="宋体" w:cs="宋体"/>
                <w:color w:val="000000" w:themeColor="text1"/>
                <w:kern w:val="0"/>
                <w:sz w:val="24"/>
                <w:szCs w:val="24"/>
              </w:rPr>
            </w:pPr>
            <w:r w:rsidRPr="00AE1961">
              <w:rPr>
                <w:rFonts w:ascii="彩虹粗仿宋" w:eastAsia="彩虹粗仿宋" w:hAnsi="宋体" w:cs="宋体" w:hint="eastAsia"/>
                <w:color w:val="000000" w:themeColor="text1"/>
                <w:kern w:val="0"/>
                <w:sz w:val="24"/>
                <w:szCs w:val="24"/>
              </w:rPr>
              <w:t>地点</w:t>
            </w:r>
          </w:p>
        </w:tc>
        <w:tc>
          <w:tcPr>
            <w:tcW w:w="675" w:type="dxa"/>
          </w:tcPr>
          <w:p w:rsidR="00AE1961" w:rsidRPr="00AE1961" w:rsidRDefault="00AE1961" w:rsidP="00AE1961">
            <w:pPr>
              <w:spacing w:line="360" w:lineRule="auto"/>
              <w:jc w:val="center"/>
              <w:rPr>
                <w:rFonts w:ascii="彩虹粗仿宋" w:eastAsia="彩虹粗仿宋" w:hAnsi="宋体" w:cs="宋体"/>
                <w:color w:val="000000" w:themeColor="text1"/>
                <w:kern w:val="0"/>
                <w:sz w:val="24"/>
                <w:szCs w:val="24"/>
              </w:rPr>
            </w:pPr>
            <w:r w:rsidRPr="00AE1961">
              <w:rPr>
                <w:rFonts w:ascii="彩虹粗仿宋" w:eastAsia="彩虹粗仿宋" w:hAnsi="宋体" w:cs="宋体" w:hint="eastAsia"/>
                <w:color w:val="000000" w:themeColor="text1"/>
                <w:kern w:val="0"/>
                <w:sz w:val="24"/>
                <w:szCs w:val="24"/>
              </w:rPr>
              <w:t>序号</w:t>
            </w:r>
          </w:p>
        </w:tc>
        <w:tc>
          <w:tcPr>
            <w:tcW w:w="992" w:type="dxa"/>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color w:val="000000" w:themeColor="text1"/>
                <w:kern w:val="0"/>
                <w:sz w:val="24"/>
                <w:szCs w:val="24"/>
              </w:rPr>
              <w:t>类型</w:t>
            </w:r>
          </w:p>
        </w:tc>
        <w:tc>
          <w:tcPr>
            <w:tcW w:w="1843"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名称</w:t>
            </w:r>
          </w:p>
        </w:tc>
        <w:tc>
          <w:tcPr>
            <w:tcW w:w="3260"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要求</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单位</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数量</w:t>
            </w:r>
          </w:p>
        </w:tc>
      </w:tr>
      <w:tr w:rsidR="00AE1961" w:rsidRPr="00AE1961" w:rsidTr="008D4883">
        <w:trPr>
          <w:trHeight w:val="1307"/>
        </w:trPr>
        <w:tc>
          <w:tcPr>
            <w:tcW w:w="1276" w:type="dxa"/>
            <w:vMerge w:val="restart"/>
            <w:vAlign w:val="center"/>
          </w:tcPr>
          <w:p w:rsidR="00AE1961" w:rsidRPr="00AE1961" w:rsidRDefault="00AE1961" w:rsidP="00AE1961">
            <w:pPr>
              <w:spacing w:line="360" w:lineRule="auto"/>
              <w:jc w:val="center"/>
              <w:rPr>
                <w:rFonts w:asciiTheme="minorEastAsia" w:eastAsiaTheme="minorEastAsia" w:hAnsiTheme="minorEastAsia" w:cs="宋体"/>
                <w:color w:val="000000" w:themeColor="text1"/>
                <w:kern w:val="0"/>
                <w:sz w:val="24"/>
                <w:szCs w:val="24"/>
              </w:rPr>
            </w:pPr>
            <w:r w:rsidRPr="00AE1961">
              <w:rPr>
                <w:rFonts w:asciiTheme="minorEastAsia" w:eastAsiaTheme="minorEastAsia" w:hAnsiTheme="minorEastAsia" w:cs="宋体" w:hint="eastAsia"/>
                <w:color w:val="000000" w:themeColor="text1"/>
                <w:kern w:val="0"/>
                <w:sz w:val="24"/>
                <w:szCs w:val="24"/>
              </w:rPr>
              <w:t>苏州市三香路618号建设银行</w:t>
            </w:r>
          </w:p>
        </w:tc>
        <w:tc>
          <w:tcPr>
            <w:tcW w:w="675" w:type="dxa"/>
            <w:vAlign w:val="center"/>
          </w:tcPr>
          <w:p w:rsidR="00AE1961" w:rsidRPr="00AE1961" w:rsidRDefault="00AE1961" w:rsidP="00AE1961">
            <w:pPr>
              <w:spacing w:line="360" w:lineRule="auto"/>
              <w:jc w:val="center"/>
              <w:rPr>
                <w:rFonts w:asciiTheme="minorEastAsia" w:eastAsiaTheme="minorEastAsia" w:hAnsiTheme="minorEastAsia" w:cs="宋体"/>
                <w:kern w:val="0"/>
                <w:sz w:val="24"/>
                <w:szCs w:val="24"/>
              </w:rPr>
            </w:pPr>
            <w:r w:rsidRPr="00AE1961">
              <w:rPr>
                <w:rFonts w:asciiTheme="minorEastAsia" w:eastAsiaTheme="minorEastAsia" w:hAnsiTheme="minorEastAsia" w:cs="宋体" w:hint="eastAsia"/>
                <w:kern w:val="0"/>
                <w:sz w:val="24"/>
                <w:szCs w:val="24"/>
              </w:rPr>
              <w:t>1</w:t>
            </w:r>
          </w:p>
        </w:tc>
        <w:tc>
          <w:tcPr>
            <w:tcW w:w="992" w:type="dxa"/>
            <w:vAlign w:val="center"/>
          </w:tcPr>
          <w:p w:rsidR="00AE1961" w:rsidRPr="00AE1961" w:rsidRDefault="00AE1961" w:rsidP="00AE1961">
            <w:pPr>
              <w:spacing w:line="360" w:lineRule="auto"/>
              <w:jc w:val="center"/>
              <w:rPr>
                <w:rFonts w:asciiTheme="minorEastAsia" w:eastAsiaTheme="minorEastAsia" w:hAnsiTheme="minorEastAsia" w:cs="宋体"/>
                <w:kern w:val="0"/>
                <w:sz w:val="24"/>
                <w:szCs w:val="24"/>
              </w:rPr>
            </w:pPr>
            <w:r w:rsidRPr="00AE1961">
              <w:rPr>
                <w:rFonts w:asciiTheme="minorEastAsia" w:eastAsiaTheme="minorEastAsia" w:hAnsiTheme="minorEastAsia" w:cs="宋体" w:hint="eastAsia"/>
                <w:kern w:val="0"/>
                <w:sz w:val="24"/>
                <w:szCs w:val="24"/>
              </w:rPr>
              <w:t>柴油发电机组</w:t>
            </w:r>
          </w:p>
        </w:tc>
        <w:tc>
          <w:tcPr>
            <w:tcW w:w="1843" w:type="dxa"/>
            <w:shd w:val="clear" w:color="auto" w:fill="auto"/>
            <w:vAlign w:val="center"/>
          </w:tcPr>
          <w:p w:rsidR="00AE1961" w:rsidRPr="00AE1961" w:rsidRDefault="00AE1961" w:rsidP="00AE1961">
            <w:pPr>
              <w:spacing w:line="360" w:lineRule="auto"/>
              <w:rPr>
                <w:rFonts w:asciiTheme="minorEastAsia" w:eastAsiaTheme="minorEastAsia" w:hAnsiTheme="minorEastAsia" w:cs="宋体"/>
                <w:kern w:val="0"/>
                <w:sz w:val="24"/>
                <w:szCs w:val="24"/>
              </w:rPr>
            </w:pPr>
            <w:r w:rsidRPr="00AE1961">
              <w:rPr>
                <w:rFonts w:asciiTheme="minorEastAsia" w:eastAsiaTheme="minorEastAsia" w:hAnsiTheme="minorEastAsia" w:cs="宋体" w:hint="eastAsia"/>
                <w:kern w:val="0"/>
                <w:sz w:val="24"/>
                <w:szCs w:val="24"/>
              </w:rPr>
              <w:t>350KW</w:t>
            </w:r>
            <w:r w:rsidRPr="00AE1961">
              <w:rPr>
                <w:rFonts w:asciiTheme="minorEastAsia" w:eastAsiaTheme="minorEastAsia" w:hAnsiTheme="minorEastAsia" w:hint="eastAsia"/>
                <w:kern w:val="0"/>
                <w:sz w:val="24"/>
                <w:szCs w:val="24"/>
              </w:rPr>
              <w:t>静音柴油发电机组</w:t>
            </w:r>
          </w:p>
        </w:tc>
        <w:tc>
          <w:tcPr>
            <w:tcW w:w="3260" w:type="dxa"/>
            <w:shd w:val="clear" w:color="auto" w:fill="auto"/>
            <w:vAlign w:val="center"/>
          </w:tcPr>
          <w:p w:rsidR="00AE1961" w:rsidRPr="00AE1961" w:rsidRDefault="00AE1961" w:rsidP="00AE1961">
            <w:pPr>
              <w:spacing w:line="360" w:lineRule="auto"/>
              <w:rPr>
                <w:rFonts w:asciiTheme="minorEastAsia" w:eastAsiaTheme="minorEastAsia" w:hAnsiTheme="minorEastAsia"/>
                <w:kern w:val="0"/>
                <w:sz w:val="24"/>
                <w:szCs w:val="24"/>
              </w:rPr>
            </w:pPr>
            <w:r w:rsidRPr="00AE1961">
              <w:rPr>
                <w:rFonts w:asciiTheme="minorEastAsia" w:eastAsiaTheme="minorEastAsia" w:hAnsiTheme="minorEastAsia" w:hint="eastAsia"/>
                <w:kern w:val="0"/>
                <w:sz w:val="24"/>
                <w:szCs w:val="24"/>
              </w:rPr>
              <w:t>机组额定功率：350kw，带静音箱、含油箱、水箱，详见技术配置要求</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台</w:t>
            </w:r>
          </w:p>
        </w:tc>
        <w:tc>
          <w:tcPr>
            <w:tcW w:w="709" w:type="dxa"/>
            <w:shd w:val="clear" w:color="auto" w:fill="auto"/>
            <w:vAlign w:val="center"/>
          </w:tcPr>
          <w:p w:rsidR="00AE1961" w:rsidRPr="00AE1961" w:rsidRDefault="00AE1961" w:rsidP="00AE1961">
            <w:pPr>
              <w:spacing w:line="360" w:lineRule="auto"/>
              <w:jc w:val="center"/>
              <w:rPr>
                <w:rFonts w:asciiTheme="minorEastAsia" w:eastAsiaTheme="minorEastAsia" w:hAnsiTheme="minorEastAsia" w:cs="宋体"/>
                <w:kern w:val="0"/>
                <w:sz w:val="24"/>
                <w:szCs w:val="24"/>
              </w:rPr>
            </w:pPr>
            <w:r w:rsidRPr="00AE1961">
              <w:rPr>
                <w:rFonts w:asciiTheme="minorEastAsia" w:eastAsiaTheme="minorEastAsia" w:hAnsiTheme="minorEastAsia" w:cs="宋体" w:hint="eastAsia"/>
                <w:kern w:val="0"/>
                <w:sz w:val="24"/>
                <w:szCs w:val="24"/>
              </w:rPr>
              <w:t>1</w:t>
            </w:r>
          </w:p>
        </w:tc>
      </w:tr>
      <w:tr w:rsidR="00AE1961" w:rsidRPr="00AE1961" w:rsidTr="008D4883">
        <w:trPr>
          <w:trHeight w:val="1355"/>
        </w:trPr>
        <w:tc>
          <w:tcPr>
            <w:tcW w:w="1276" w:type="dxa"/>
            <w:vMerge/>
            <w:vAlign w:val="center"/>
          </w:tcPr>
          <w:p w:rsidR="00AE1961" w:rsidRPr="00AE1961" w:rsidRDefault="00AE1961" w:rsidP="00AE1961">
            <w:pPr>
              <w:spacing w:line="360" w:lineRule="auto"/>
              <w:jc w:val="center"/>
              <w:rPr>
                <w:rFonts w:asciiTheme="minorEastAsia" w:eastAsiaTheme="minorEastAsia" w:hAnsiTheme="minorEastAsia" w:cs="宋体"/>
                <w:color w:val="000000" w:themeColor="text1"/>
                <w:kern w:val="0"/>
                <w:sz w:val="24"/>
                <w:szCs w:val="24"/>
              </w:rPr>
            </w:pPr>
          </w:p>
        </w:tc>
        <w:tc>
          <w:tcPr>
            <w:tcW w:w="675" w:type="dxa"/>
            <w:vMerge w:val="restart"/>
            <w:vAlign w:val="center"/>
          </w:tcPr>
          <w:p w:rsidR="00AE1961" w:rsidRPr="00AE1961" w:rsidRDefault="00AE1961" w:rsidP="00AE1961">
            <w:pPr>
              <w:spacing w:line="360" w:lineRule="auto"/>
              <w:jc w:val="center"/>
              <w:rPr>
                <w:rFonts w:asciiTheme="minorEastAsia" w:eastAsiaTheme="minorEastAsia" w:hAnsiTheme="minorEastAsia"/>
                <w:color w:val="000000" w:themeColor="text1"/>
                <w:kern w:val="0"/>
                <w:sz w:val="24"/>
                <w:szCs w:val="24"/>
              </w:rPr>
            </w:pPr>
            <w:r w:rsidRPr="00AE1961">
              <w:rPr>
                <w:rFonts w:asciiTheme="minorEastAsia" w:eastAsiaTheme="minorEastAsia" w:hAnsiTheme="minorEastAsia" w:hint="eastAsia"/>
                <w:color w:val="000000" w:themeColor="text1"/>
                <w:kern w:val="0"/>
                <w:sz w:val="24"/>
                <w:szCs w:val="24"/>
              </w:rPr>
              <w:t>2</w:t>
            </w:r>
          </w:p>
        </w:tc>
        <w:tc>
          <w:tcPr>
            <w:tcW w:w="992" w:type="dxa"/>
            <w:vMerge w:val="restart"/>
            <w:vAlign w:val="center"/>
          </w:tcPr>
          <w:p w:rsidR="00AE1961" w:rsidRPr="00AE1961" w:rsidRDefault="00AE1961" w:rsidP="00AE1961">
            <w:pPr>
              <w:spacing w:line="360" w:lineRule="auto"/>
              <w:jc w:val="center"/>
              <w:rPr>
                <w:rFonts w:asciiTheme="minorEastAsia" w:eastAsiaTheme="minorEastAsia" w:hAnsiTheme="minorEastAsia"/>
                <w:color w:val="000000" w:themeColor="text1"/>
                <w:kern w:val="0"/>
                <w:sz w:val="24"/>
                <w:szCs w:val="24"/>
              </w:rPr>
            </w:pPr>
            <w:r w:rsidRPr="00AE1961">
              <w:rPr>
                <w:rFonts w:asciiTheme="minorEastAsia" w:eastAsiaTheme="minorEastAsia" w:hAnsiTheme="minorEastAsia" w:hint="eastAsia"/>
                <w:color w:val="000000" w:themeColor="text1"/>
                <w:kern w:val="0"/>
                <w:sz w:val="24"/>
                <w:szCs w:val="24"/>
              </w:rPr>
              <w:t>双电源自动切换柜</w:t>
            </w:r>
          </w:p>
        </w:tc>
        <w:tc>
          <w:tcPr>
            <w:tcW w:w="1843" w:type="dxa"/>
            <w:shd w:val="clear" w:color="auto" w:fill="auto"/>
            <w:vAlign w:val="center"/>
          </w:tcPr>
          <w:p w:rsidR="00AE1961" w:rsidRPr="00AE1961" w:rsidRDefault="00AE1961" w:rsidP="00AE1961">
            <w:pPr>
              <w:spacing w:line="360" w:lineRule="auto"/>
              <w:rPr>
                <w:rFonts w:asciiTheme="minorEastAsia" w:eastAsiaTheme="minorEastAsia" w:hAnsiTheme="minorEastAsia" w:cs="宋体"/>
                <w:kern w:val="0"/>
                <w:sz w:val="24"/>
                <w:szCs w:val="24"/>
              </w:rPr>
            </w:pPr>
            <w:r w:rsidRPr="00AE1961">
              <w:rPr>
                <w:rFonts w:asciiTheme="minorEastAsia" w:eastAsiaTheme="minorEastAsia" w:hAnsiTheme="minorEastAsia" w:hint="eastAsia"/>
                <w:color w:val="000000" w:themeColor="text1"/>
                <w:kern w:val="0"/>
                <w:sz w:val="24"/>
                <w:szCs w:val="24"/>
              </w:rPr>
              <w:t>双电源自动切换进线柜1（含双电源）</w:t>
            </w:r>
          </w:p>
        </w:tc>
        <w:tc>
          <w:tcPr>
            <w:tcW w:w="3260" w:type="dxa"/>
            <w:shd w:val="clear" w:color="auto" w:fill="auto"/>
            <w:vAlign w:val="center"/>
          </w:tcPr>
          <w:p w:rsidR="00AE1961" w:rsidRPr="00AE1961" w:rsidRDefault="00AE1961" w:rsidP="00AE1961">
            <w:pPr>
              <w:spacing w:line="360" w:lineRule="auto"/>
              <w:rPr>
                <w:rFonts w:asciiTheme="minorEastAsia" w:eastAsiaTheme="minorEastAsia" w:hAnsiTheme="minorEastAsia"/>
                <w:kern w:val="0"/>
                <w:sz w:val="24"/>
                <w:szCs w:val="24"/>
              </w:rPr>
            </w:pPr>
            <w:r w:rsidRPr="00AE1961">
              <w:rPr>
                <w:rFonts w:asciiTheme="minorEastAsia" w:eastAsiaTheme="minorEastAsia" w:hAnsiTheme="minorEastAsia" w:hint="eastAsia"/>
                <w:color w:val="000000" w:themeColor="text1"/>
                <w:kern w:val="0"/>
                <w:sz w:val="24"/>
                <w:szCs w:val="24"/>
              </w:rPr>
              <w:t>双电源转换开关：4P；额定电流≥630A</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台</w:t>
            </w:r>
          </w:p>
        </w:tc>
        <w:tc>
          <w:tcPr>
            <w:tcW w:w="709" w:type="dxa"/>
            <w:shd w:val="clear" w:color="auto" w:fill="auto"/>
            <w:vAlign w:val="center"/>
          </w:tcPr>
          <w:p w:rsidR="00AE1961" w:rsidRPr="00AE1961" w:rsidRDefault="00AE1961" w:rsidP="00AE1961">
            <w:pPr>
              <w:spacing w:line="360" w:lineRule="auto"/>
              <w:jc w:val="center"/>
              <w:rPr>
                <w:rFonts w:asciiTheme="minorEastAsia" w:eastAsiaTheme="minorEastAsia" w:hAnsiTheme="minorEastAsia" w:cs="宋体"/>
                <w:kern w:val="0"/>
                <w:sz w:val="24"/>
                <w:szCs w:val="24"/>
              </w:rPr>
            </w:pPr>
            <w:r w:rsidRPr="00AE1961">
              <w:rPr>
                <w:rFonts w:asciiTheme="minorEastAsia" w:eastAsiaTheme="minorEastAsia" w:hAnsiTheme="minorEastAsia" w:cs="宋体" w:hint="eastAsia"/>
                <w:kern w:val="0"/>
                <w:sz w:val="24"/>
                <w:szCs w:val="24"/>
              </w:rPr>
              <w:t>1</w:t>
            </w:r>
          </w:p>
        </w:tc>
      </w:tr>
      <w:tr w:rsidR="00AE1961" w:rsidRPr="00AE1961" w:rsidTr="008D4883">
        <w:trPr>
          <w:trHeight w:val="559"/>
        </w:trPr>
        <w:tc>
          <w:tcPr>
            <w:tcW w:w="1276" w:type="dxa"/>
            <w:vMerge/>
            <w:vAlign w:val="center"/>
          </w:tcPr>
          <w:p w:rsidR="00AE1961" w:rsidRPr="00AE1961" w:rsidRDefault="00AE1961" w:rsidP="00AE1961">
            <w:pPr>
              <w:spacing w:line="360" w:lineRule="auto"/>
              <w:jc w:val="center"/>
              <w:rPr>
                <w:rFonts w:asciiTheme="minorEastAsia" w:eastAsiaTheme="minorEastAsia" w:hAnsiTheme="minorEastAsia" w:cs="宋体"/>
                <w:color w:val="000000" w:themeColor="text1"/>
                <w:kern w:val="0"/>
                <w:sz w:val="24"/>
                <w:szCs w:val="24"/>
              </w:rPr>
            </w:pPr>
          </w:p>
        </w:tc>
        <w:tc>
          <w:tcPr>
            <w:tcW w:w="675" w:type="dxa"/>
            <w:vMerge/>
            <w:vAlign w:val="center"/>
          </w:tcPr>
          <w:p w:rsidR="00AE1961" w:rsidRPr="00AE1961" w:rsidRDefault="00AE1961" w:rsidP="00AE1961">
            <w:pPr>
              <w:spacing w:line="360" w:lineRule="auto"/>
              <w:jc w:val="center"/>
              <w:rPr>
                <w:rFonts w:asciiTheme="minorEastAsia" w:eastAsiaTheme="minorEastAsia" w:hAnsiTheme="minorEastAsia"/>
                <w:color w:val="000000" w:themeColor="text1"/>
                <w:kern w:val="0"/>
                <w:sz w:val="24"/>
                <w:szCs w:val="24"/>
              </w:rPr>
            </w:pPr>
          </w:p>
        </w:tc>
        <w:tc>
          <w:tcPr>
            <w:tcW w:w="992" w:type="dxa"/>
            <w:vMerge/>
            <w:vAlign w:val="center"/>
          </w:tcPr>
          <w:p w:rsidR="00AE1961" w:rsidRPr="00AE1961" w:rsidRDefault="00AE1961" w:rsidP="00AE1961">
            <w:pPr>
              <w:spacing w:line="360" w:lineRule="auto"/>
              <w:jc w:val="center"/>
              <w:rPr>
                <w:rFonts w:asciiTheme="minorEastAsia" w:eastAsiaTheme="minorEastAsia" w:hAnsiTheme="minorEastAsia"/>
                <w:color w:val="000000" w:themeColor="text1"/>
                <w:kern w:val="0"/>
                <w:sz w:val="24"/>
                <w:szCs w:val="24"/>
              </w:rPr>
            </w:pPr>
          </w:p>
        </w:tc>
        <w:tc>
          <w:tcPr>
            <w:tcW w:w="1843" w:type="dxa"/>
            <w:shd w:val="clear" w:color="auto" w:fill="auto"/>
            <w:vAlign w:val="center"/>
          </w:tcPr>
          <w:p w:rsidR="00AE1961" w:rsidRPr="00AE1961" w:rsidRDefault="00AE1961" w:rsidP="00AE1961">
            <w:pPr>
              <w:spacing w:line="360" w:lineRule="auto"/>
              <w:rPr>
                <w:rFonts w:asciiTheme="minorEastAsia" w:eastAsiaTheme="minorEastAsia" w:hAnsiTheme="minorEastAsia" w:cs="宋体"/>
                <w:kern w:val="0"/>
                <w:sz w:val="24"/>
                <w:szCs w:val="24"/>
              </w:rPr>
            </w:pPr>
            <w:r w:rsidRPr="00AE1961">
              <w:rPr>
                <w:rFonts w:asciiTheme="minorEastAsia" w:eastAsiaTheme="minorEastAsia" w:hAnsiTheme="minorEastAsia" w:hint="eastAsia"/>
                <w:color w:val="000000" w:themeColor="text1"/>
                <w:kern w:val="0"/>
                <w:sz w:val="24"/>
                <w:szCs w:val="24"/>
              </w:rPr>
              <w:t>双电源自动切</w:t>
            </w:r>
            <w:r w:rsidRPr="00AE1961">
              <w:rPr>
                <w:rFonts w:asciiTheme="minorEastAsia" w:eastAsiaTheme="minorEastAsia" w:hAnsiTheme="minorEastAsia" w:hint="eastAsia"/>
                <w:color w:val="000000" w:themeColor="text1"/>
                <w:kern w:val="0"/>
                <w:sz w:val="24"/>
                <w:szCs w:val="24"/>
              </w:rPr>
              <w:lastRenderedPageBreak/>
              <w:t>换进线柜2（含双电源）</w:t>
            </w:r>
          </w:p>
        </w:tc>
        <w:tc>
          <w:tcPr>
            <w:tcW w:w="3260" w:type="dxa"/>
            <w:shd w:val="clear" w:color="auto" w:fill="auto"/>
            <w:vAlign w:val="center"/>
          </w:tcPr>
          <w:p w:rsidR="00AE1961" w:rsidRPr="00AE1961" w:rsidRDefault="00AE1961" w:rsidP="00AE1961">
            <w:pPr>
              <w:spacing w:line="360" w:lineRule="auto"/>
              <w:rPr>
                <w:rFonts w:asciiTheme="minorEastAsia" w:eastAsiaTheme="minorEastAsia" w:hAnsiTheme="minorEastAsia"/>
                <w:kern w:val="0"/>
                <w:sz w:val="24"/>
                <w:szCs w:val="24"/>
              </w:rPr>
            </w:pPr>
            <w:r w:rsidRPr="00AE1961">
              <w:rPr>
                <w:rFonts w:asciiTheme="minorEastAsia" w:eastAsiaTheme="minorEastAsia" w:hAnsiTheme="minorEastAsia" w:hint="eastAsia"/>
                <w:color w:val="000000" w:themeColor="text1"/>
                <w:kern w:val="0"/>
                <w:sz w:val="24"/>
                <w:szCs w:val="24"/>
              </w:rPr>
              <w:lastRenderedPageBreak/>
              <w:t>双电源转换开关：4P；额定</w:t>
            </w:r>
            <w:r w:rsidRPr="00AE1961">
              <w:rPr>
                <w:rFonts w:asciiTheme="minorEastAsia" w:eastAsiaTheme="minorEastAsia" w:hAnsiTheme="minorEastAsia" w:hint="eastAsia"/>
                <w:color w:val="000000" w:themeColor="text1"/>
                <w:kern w:val="0"/>
                <w:sz w:val="24"/>
                <w:szCs w:val="24"/>
              </w:rPr>
              <w:lastRenderedPageBreak/>
              <w:t>电流≥160A</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lastRenderedPageBreak/>
              <w:t>台</w:t>
            </w:r>
          </w:p>
        </w:tc>
        <w:tc>
          <w:tcPr>
            <w:tcW w:w="709" w:type="dxa"/>
            <w:shd w:val="clear" w:color="auto" w:fill="auto"/>
            <w:vAlign w:val="center"/>
          </w:tcPr>
          <w:p w:rsidR="00AE1961" w:rsidRPr="00AE1961" w:rsidRDefault="00AE1961" w:rsidP="00AE1961">
            <w:pPr>
              <w:spacing w:line="360" w:lineRule="auto"/>
              <w:jc w:val="center"/>
              <w:rPr>
                <w:rFonts w:asciiTheme="minorEastAsia" w:eastAsiaTheme="minorEastAsia" w:hAnsiTheme="minorEastAsia" w:cs="宋体"/>
                <w:kern w:val="0"/>
                <w:sz w:val="24"/>
                <w:szCs w:val="24"/>
              </w:rPr>
            </w:pPr>
            <w:r w:rsidRPr="00AE1961">
              <w:rPr>
                <w:rFonts w:asciiTheme="minorEastAsia" w:eastAsiaTheme="minorEastAsia" w:hAnsiTheme="minorEastAsia" w:cs="宋体" w:hint="eastAsia"/>
                <w:kern w:val="0"/>
                <w:sz w:val="24"/>
                <w:szCs w:val="24"/>
              </w:rPr>
              <w:t>1</w:t>
            </w:r>
          </w:p>
        </w:tc>
      </w:tr>
      <w:tr w:rsidR="00AE1961" w:rsidRPr="00AE1961" w:rsidTr="008D4883">
        <w:trPr>
          <w:trHeight w:val="847"/>
        </w:trPr>
        <w:tc>
          <w:tcPr>
            <w:tcW w:w="1276" w:type="dxa"/>
            <w:vMerge/>
            <w:vAlign w:val="center"/>
          </w:tcPr>
          <w:p w:rsidR="00AE1961" w:rsidRPr="00AE1961" w:rsidRDefault="00AE1961" w:rsidP="00AE1961">
            <w:pPr>
              <w:spacing w:line="360" w:lineRule="auto"/>
              <w:jc w:val="center"/>
              <w:rPr>
                <w:rFonts w:asciiTheme="minorEastAsia" w:eastAsiaTheme="minorEastAsia" w:hAnsiTheme="minorEastAsia" w:cs="宋体"/>
                <w:color w:val="000000" w:themeColor="text1"/>
                <w:kern w:val="0"/>
                <w:sz w:val="24"/>
                <w:szCs w:val="24"/>
              </w:rPr>
            </w:pPr>
          </w:p>
        </w:tc>
        <w:tc>
          <w:tcPr>
            <w:tcW w:w="675" w:type="dxa"/>
            <w:vMerge w:val="restart"/>
            <w:vAlign w:val="center"/>
          </w:tcPr>
          <w:p w:rsidR="00AE1961" w:rsidRPr="00AE1961" w:rsidRDefault="00AE1961" w:rsidP="00AE1961">
            <w:pPr>
              <w:spacing w:line="360" w:lineRule="auto"/>
              <w:jc w:val="center"/>
              <w:rPr>
                <w:rFonts w:asciiTheme="minorEastAsia" w:eastAsiaTheme="minorEastAsia" w:hAnsiTheme="minorEastAsia"/>
                <w:kern w:val="0"/>
                <w:sz w:val="24"/>
                <w:szCs w:val="24"/>
              </w:rPr>
            </w:pPr>
            <w:r w:rsidRPr="00AE1961">
              <w:rPr>
                <w:rFonts w:asciiTheme="minorEastAsia" w:eastAsiaTheme="minorEastAsia" w:hAnsiTheme="minorEastAsia" w:hint="eastAsia"/>
                <w:kern w:val="0"/>
                <w:sz w:val="24"/>
                <w:szCs w:val="24"/>
              </w:rPr>
              <w:t>3</w:t>
            </w:r>
          </w:p>
        </w:tc>
        <w:tc>
          <w:tcPr>
            <w:tcW w:w="992" w:type="dxa"/>
            <w:vMerge w:val="restart"/>
            <w:vAlign w:val="center"/>
          </w:tcPr>
          <w:p w:rsidR="00AE1961" w:rsidRPr="00AE1961" w:rsidRDefault="00AE1961" w:rsidP="00AE1961">
            <w:pPr>
              <w:spacing w:line="360" w:lineRule="auto"/>
              <w:jc w:val="center"/>
              <w:rPr>
                <w:rFonts w:asciiTheme="minorEastAsia" w:eastAsiaTheme="minorEastAsia" w:hAnsiTheme="minorEastAsia"/>
                <w:kern w:val="0"/>
                <w:sz w:val="24"/>
                <w:szCs w:val="24"/>
              </w:rPr>
            </w:pPr>
            <w:r w:rsidRPr="00AE1961">
              <w:rPr>
                <w:rFonts w:asciiTheme="minorEastAsia" w:eastAsiaTheme="minorEastAsia" w:hAnsiTheme="minorEastAsia" w:hint="eastAsia"/>
                <w:kern w:val="0"/>
                <w:sz w:val="24"/>
                <w:szCs w:val="24"/>
              </w:rPr>
              <w:t>电缆</w:t>
            </w:r>
          </w:p>
        </w:tc>
        <w:tc>
          <w:tcPr>
            <w:tcW w:w="1843" w:type="dxa"/>
            <w:shd w:val="clear" w:color="auto" w:fill="auto"/>
            <w:vAlign w:val="center"/>
          </w:tcPr>
          <w:p w:rsidR="00AE1961" w:rsidRPr="00AE1961" w:rsidRDefault="00AE1961" w:rsidP="00AE1961">
            <w:pPr>
              <w:spacing w:line="360" w:lineRule="auto"/>
              <w:rPr>
                <w:rFonts w:asciiTheme="minorEastAsia" w:eastAsiaTheme="minorEastAsia" w:hAnsiTheme="minorEastAsia" w:cs="宋体"/>
                <w:kern w:val="0"/>
                <w:sz w:val="24"/>
                <w:szCs w:val="24"/>
              </w:rPr>
            </w:pPr>
            <w:r w:rsidRPr="00AE1961">
              <w:rPr>
                <w:rFonts w:asciiTheme="minorEastAsia" w:eastAsiaTheme="minorEastAsia" w:hAnsiTheme="minorEastAsia" w:hint="eastAsia"/>
                <w:kern w:val="0"/>
                <w:sz w:val="24"/>
                <w:szCs w:val="24"/>
              </w:rPr>
              <w:t>发电机输出电缆</w:t>
            </w:r>
          </w:p>
        </w:tc>
        <w:tc>
          <w:tcPr>
            <w:tcW w:w="3260" w:type="dxa"/>
            <w:shd w:val="clear" w:color="auto" w:fill="auto"/>
            <w:vAlign w:val="center"/>
          </w:tcPr>
          <w:p w:rsidR="00AE1961" w:rsidRPr="00AE1961" w:rsidRDefault="00AE1961" w:rsidP="00AE1961">
            <w:pPr>
              <w:spacing w:line="360" w:lineRule="auto"/>
              <w:rPr>
                <w:rFonts w:asciiTheme="minorEastAsia" w:eastAsiaTheme="minorEastAsia" w:hAnsiTheme="minorEastAsia" w:cs="宋体"/>
                <w:kern w:val="0"/>
                <w:sz w:val="24"/>
                <w:szCs w:val="24"/>
              </w:rPr>
            </w:pPr>
            <w:r w:rsidRPr="00AE1961">
              <w:rPr>
                <w:rFonts w:asciiTheme="minorEastAsia" w:eastAsiaTheme="minorEastAsia" w:hAnsiTheme="minorEastAsia" w:hint="eastAsia"/>
                <w:kern w:val="0"/>
                <w:sz w:val="24"/>
                <w:szCs w:val="24"/>
              </w:rPr>
              <w:t>YJV22-0.6/1KV-4*240+1*120</w:t>
            </w:r>
            <w:r w:rsidRPr="00AE1961">
              <w:rPr>
                <w:rFonts w:asciiTheme="minorEastAsia" w:eastAsiaTheme="minorEastAsia" w:hAnsiTheme="minorEastAsia" w:cs="宋体"/>
                <w:kern w:val="0"/>
                <w:sz w:val="24"/>
                <w:szCs w:val="24"/>
              </w:rPr>
              <w:t xml:space="preserve"> </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米</w:t>
            </w:r>
          </w:p>
        </w:tc>
        <w:tc>
          <w:tcPr>
            <w:tcW w:w="709" w:type="dxa"/>
            <w:shd w:val="clear" w:color="auto" w:fill="auto"/>
            <w:vAlign w:val="center"/>
          </w:tcPr>
          <w:p w:rsidR="00AE1961" w:rsidRPr="00AE1961" w:rsidRDefault="00AE1961" w:rsidP="00AE1961">
            <w:pPr>
              <w:spacing w:line="360" w:lineRule="auto"/>
              <w:jc w:val="center"/>
              <w:rPr>
                <w:rFonts w:asciiTheme="minorEastAsia" w:eastAsiaTheme="minorEastAsia" w:hAnsiTheme="minorEastAsia" w:cs="宋体"/>
                <w:kern w:val="0"/>
                <w:sz w:val="24"/>
                <w:szCs w:val="24"/>
              </w:rPr>
            </w:pPr>
            <w:r w:rsidRPr="00AE1961">
              <w:rPr>
                <w:rFonts w:asciiTheme="minorEastAsia" w:eastAsiaTheme="minorEastAsia" w:hAnsiTheme="minorEastAsia" w:cs="宋体" w:hint="eastAsia"/>
                <w:kern w:val="0"/>
                <w:sz w:val="24"/>
                <w:szCs w:val="24"/>
              </w:rPr>
              <w:t>66</w:t>
            </w:r>
          </w:p>
        </w:tc>
      </w:tr>
      <w:tr w:rsidR="00AE1961" w:rsidRPr="00AE1961" w:rsidTr="008D4883">
        <w:trPr>
          <w:trHeight w:val="559"/>
        </w:trPr>
        <w:tc>
          <w:tcPr>
            <w:tcW w:w="1276" w:type="dxa"/>
            <w:vMerge/>
            <w:vAlign w:val="center"/>
          </w:tcPr>
          <w:p w:rsidR="00AE1961" w:rsidRPr="00AE1961" w:rsidRDefault="00AE1961" w:rsidP="00AE1961">
            <w:pPr>
              <w:spacing w:line="360" w:lineRule="auto"/>
              <w:jc w:val="center"/>
              <w:rPr>
                <w:rFonts w:asciiTheme="minorEastAsia" w:eastAsiaTheme="minorEastAsia" w:hAnsiTheme="minorEastAsia" w:cs="宋体"/>
                <w:color w:val="000000" w:themeColor="text1"/>
                <w:kern w:val="0"/>
                <w:sz w:val="24"/>
                <w:szCs w:val="24"/>
              </w:rPr>
            </w:pPr>
          </w:p>
        </w:tc>
        <w:tc>
          <w:tcPr>
            <w:tcW w:w="675" w:type="dxa"/>
            <w:vMerge/>
            <w:vAlign w:val="center"/>
          </w:tcPr>
          <w:p w:rsidR="00AE1961" w:rsidRPr="00AE1961" w:rsidRDefault="00AE1961" w:rsidP="00AE1961">
            <w:pPr>
              <w:spacing w:line="360" w:lineRule="auto"/>
              <w:jc w:val="center"/>
              <w:rPr>
                <w:rFonts w:asciiTheme="minorEastAsia" w:eastAsiaTheme="minorEastAsia" w:hAnsiTheme="minorEastAsia"/>
                <w:kern w:val="0"/>
                <w:sz w:val="24"/>
                <w:szCs w:val="24"/>
              </w:rPr>
            </w:pPr>
          </w:p>
        </w:tc>
        <w:tc>
          <w:tcPr>
            <w:tcW w:w="992" w:type="dxa"/>
            <w:vMerge/>
            <w:vAlign w:val="center"/>
          </w:tcPr>
          <w:p w:rsidR="00AE1961" w:rsidRPr="00AE1961" w:rsidRDefault="00AE1961" w:rsidP="00AE1961">
            <w:pPr>
              <w:spacing w:line="360" w:lineRule="auto"/>
              <w:jc w:val="center"/>
              <w:rPr>
                <w:rFonts w:asciiTheme="minorEastAsia" w:eastAsiaTheme="minorEastAsia" w:hAnsiTheme="minorEastAsia"/>
                <w:kern w:val="0"/>
                <w:sz w:val="24"/>
                <w:szCs w:val="24"/>
              </w:rPr>
            </w:pPr>
          </w:p>
        </w:tc>
        <w:tc>
          <w:tcPr>
            <w:tcW w:w="1843" w:type="dxa"/>
            <w:shd w:val="clear" w:color="auto" w:fill="auto"/>
            <w:vAlign w:val="center"/>
          </w:tcPr>
          <w:p w:rsidR="00AE1961" w:rsidRPr="00AE1961" w:rsidRDefault="00AE1961" w:rsidP="00AE1961">
            <w:pPr>
              <w:spacing w:line="360" w:lineRule="auto"/>
              <w:rPr>
                <w:rFonts w:asciiTheme="minorEastAsia" w:eastAsiaTheme="minorEastAsia" w:hAnsiTheme="minorEastAsia" w:cs="宋体"/>
                <w:kern w:val="0"/>
                <w:sz w:val="24"/>
                <w:szCs w:val="24"/>
              </w:rPr>
            </w:pPr>
            <w:r w:rsidRPr="00AE1961">
              <w:rPr>
                <w:rFonts w:asciiTheme="minorEastAsia" w:eastAsiaTheme="minorEastAsia" w:hAnsiTheme="minorEastAsia" w:hint="eastAsia"/>
                <w:kern w:val="0"/>
                <w:sz w:val="24"/>
                <w:szCs w:val="24"/>
              </w:rPr>
              <w:t>ATS输入电缆</w:t>
            </w:r>
          </w:p>
        </w:tc>
        <w:tc>
          <w:tcPr>
            <w:tcW w:w="3260" w:type="dxa"/>
            <w:shd w:val="clear" w:color="auto" w:fill="auto"/>
            <w:vAlign w:val="center"/>
          </w:tcPr>
          <w:p w:rsidR="00AE1961" w:rsidRPr="00AE1961" w:rsidRDefault="00AE1961" w:rsidP="00AE1961">
            <w:pPr>
              <w:spacing w:line="360" w:lineRule="auto"/>
              <w:rPr>
                <w:rFonts w:asciiTheme="minorEastAsia" w:eastAsiaTheme="minorEastAsia" w:hAnsiTheme="minorEastAsia" w:cs="宋体"/>
                <w:kern w:val="0"/>
                <w:sz w:val="24"/>
                <w:szCs w:val="24"/>
              </w:rPr>
            </w:pPr>
            <w:r w:rsidRPr="00AE1961">
              <w:rPr>
                <w:rFonts w:asciiTheme="minorEastAsia" w:eastAsiaTheme="minorEastAsia" w:hAnsiTheme="minorEastAsia" w:hint="eastAsia"/>
                <w:kern w:val="0"/>
                <w:sz w:val="24"/>
                <w:szCs w:val="24"/>
              </w:rPr>
              <w:t>YJV22-0.6/1KV-4*240+1*120</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米</w:t>
            </w:r>
          </w:p>
        </w:tc>
        <w:tc>
          <w:tcPr>
            <w:tcW w:w="709" w:type="dxa"/>
            <w:shd w:val="clear" w:color="auto" w:fill="auto"/>
            <w:vAlign w:val="center"/>
          </w:tcPr>
          <w:p w:rsidR="00AE1961" w:rsidRPr="00AE1961" w:rsidRDefault="00AE1961" w:rsidP="00AE1961">
            <w:pPr>
              <w:spacing w:line="360" w:lineRule="auto"/>
              <w:jc w:val="center"/>
              <w:rPr>
                <w:rFonts w:asciiTheme="minorEastAsia" w:eastAsiaTheme="minorEastAsia" w:hAnsiTheme="minorEastAsia" w:cs="宋体"/>
                <w:kern w:val="0"/>
                <w:sz w:val="24"/>
                <w:szCs w:val="24"/>
              </w:rPr>
            </w:pPr>
            <w:r w:rsidRPr="00AE1961">
              <w:rPr>
                <w:rFonts w:asciiTheme="minorEastAsia" w:eastAsiaTheme="minorEastAsia" w:hAnsiTheme="minorEastAsia" w:cs="宋体" w:hint="eastAsia"/>
                <w:kern w:val="0"/>
                <w:sz w:val="24"/>
                <w:szCs w:val="24"/>
              </w:rPr>
              <w:t>10</w:t>
            </w:r>
          </w:p>
        </w:tc>
      </w:tr>
      <w:tr w:rsidR="00AE1961" w:rsidRPr="00AE1961" w:rsidTr="008D4883">
        <w:trPr>
          <w:trHeight w:val="754"/>
        </w:trPr>
        <w:tc>
          <w:tcPr>
            <w:tcW w:w="1276" w:type="dxa"/>
            <w:vMerge/>
            <w:vAlign w:val="center"/>
          </w:tcPr>
          <w:p w:rsidR="00AE1961" w:rsidRPr="00AE1961" w:rsidRDefault="00AE1961" w:rsidP="00AE1961">
            <w:pPr>
              <w:spacing w:line="360" w:lineRule="auto"/>
              <w:jc w:val="center"/>
              <w:rPr>
                <w:rFonts w:asciiTheme="minorEastAsia" w:eastAsiaTheme="minorEastAsia" w:hAnsiTheme="minorEastAsia" w:cs="宋体"/>
                <w:color w:val="000000" w:themeColor="text1"/>
                <w:kern w:val="0"/>
                <w:sz w:val="24"/>
                <w:szCs w:val="24"/>
              </w:rPr>
            </w:pPr>
          </w:p>
        </w:tc>
        <w:tc>
          <w:tcPr>
            <w:tcW w:w="675" w:type="dxa"/>
            <w:vMerge/>
            <w:vAlign w:val="center"/>
          </w:tcPr>
          <w:p w:rsidR="00AE1961" w:rsidRPr="00AE1961" w:rsidRDefault="00AE1961" w:rsidP="00AE1961">
            <w:pPr>
              <w:spacing w:line="360" w:lineRule="auto"/>
              <w:jc w:val="center"/>
              <w:rPr>
                <w:rFonts w:asciiTheme="minorEastAsia" w:eastAsiaTheme="minorEastAsia" w:hAnsiTheme="minorEastAsia"/>
                <w:kern w:val="0"/>
                <w:sz w:val="24"/>
                <w:szCs w:val="24"/>
              </w:rPr>
            </w:pPr>
          </w:p>
        </w:tc>
        <w:tc>
          <w:tcPr>
            <w:tcW w:w="992" w:type="dxa"/>
            <w:vMerge/>
            <w:vAlign w:val="center"/>
          </w:tcPr>
          <w:p w:rsidR="00AE1961" w:rsidRPr="00AE1961" w:rsidRDefault="00AE1961" w:rsidP="00AE1961">
            <w:pPr>
              <w:spacing w:line="360" w:lineRule="auto"/>
              <w:jc w:val="center"/>
              <w:rPr>
                <w:rFonts w:asciiTheme="minorEastAsia" w:eastAsiaTheme="minorEastAsia" w:hAnsiTheme="minorEastAsia"/>
                <w:kern w:val="0"/>
                <w:sz w:val="24"/>
                <w:szCs w:val="24"/>
              </w:rPr>
            </w:pPr>
          </w:p>
        </w:tc>
        <w:tc>
          <w:tcPr>
            <w:tcW w:w="1843" w:type="dxa"/>
            <w:shd w:val="clear" w:color="auto" w:fill="auto"/>
            <w:vAlign w:val="center"/>
          </w:tcPr>
          <w:p w:rsidR="00AE1961" w:rsidRPr="00AE1961" w:rsidRDefault="00AE1961" w:rsidP="00AE1961">
            <w:pPr>
              <w:spacing w:line="360" w:lineRule="auto"/>
              <w:rPr>
                <w:rFonts w:asciiTheme="minorEastAsia" w:eastAsiaTheme="minorEastAsia" w:hAnsiTheme="minorEastAsia" w:cs="宋体"/>
                <w:kern w:val="0"/>
                <w:sz w:val="24"/>
                <w:szCs w:val="24"/>
              </w:rPr>
            </w:pPr>
            <w:r w:rsidRPr="00AE1961">
              <w:rPr>
                <w:rFonts w:asciiTheme="minorEastAsia" w:eastAsiaTheme="minorEastAsia" w:hAnsiTheme="minorEastAsia" w:hint="eastAsia"/>
                <w:kern w:val="0"/>
                <w:sz w:val="24"/>
                <w:szCs w:val="24"/>
              </w:rPr>
              <w:t>发电机输出电缆</w:t>
            </w:r>
          </w:p>
        </w:tc>
        <w:tc>
          <w:tcPr>
            <w:tcW w:w="3260" w:type="dxa"/>
            <w:shd w:val="clear" w:color="auto" w:fill="auto"/>
            <w:vAlign w:val="center"/>
          </w:tcPr>
          <w:p w:rsidR="00AE1961" w:rsidRPr="00AE1961" w:rsidRDefault="00AE1961" w:rsidP="00AE1961">
            <w:pPr>
              <w:spacing w:line="360" w:lineRule="auto"/>
              <w:rPr>
                <w:rFonts w:asciiTheme="minorEastAsia" w:eastAsiaTheme="minorEastAsia" w:hAnsiTheme="minorEastAsia"/>
                <w:kern w:val="0"/>
                <w:sz w:val="24"/>
                <w:szCs w:val="24"/>
              </w:rPr>
            </w:pPr>
            <w:r w:rsidRPr="00AE1961">
              <w:rPr>
                <w:rFonts w:asciiTheme="minorEastAsia" w:eastAsiaTheme="minorEastAsia" w:hAnsiTheme="minorEastAsia" w:hint="eastAsia"/>
                <w:kern w:val="0"/>
                <w:sz w:val="24"/>
                <w:szCs w:val="24"/>
              </w:rPr>
              <w:t>YJV22-0.6/1KV-4*70+1*35</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米</w:t>
            </w:r>
          </w:p>
        </w:tc>
        <w:tc>
          <w:tcPr>
            <w:tcW w:w="709" w:type="dxa"/>
            <w:shd w:val="clear" w:color="auto" w:fill="auto"/>
            <w:vAlign w:val="center"/>
          </w:tcPr>
          <w:p w:rsidR="00AE1961" w:rsidRPr="00AE1961" w:rsidRDefault="00AE1961" w:rsidP="00AE1961">
            <w:pPr>
              <w:spacing w:line="360" w:lineRule="auto"/>
              <w:jc w:val="center"/>
              <w:rPr>
                <w:rFonts w:asciiTheme="minorEastAsia" w:eastAsiaTheme="minorEastAsia" w:hAnsiTheme="minorEastAsia" w:cs="宋体"/>
                <w:kern w:val="0"/>
                <w:sz w:val="24"/>
                <w:szCs w:val="24"/>
              </w:rPr>
            </w:pPr>
            <w:r w:rsidRPr="00AE1961">
              <w:rPr>
                <w:rFonts w:asciiTheme="minorEastAsia" w:eastAsiaTheme="minorEastAsia" w:hAnsiTheme="minorEastAsia" w:cs="宋体" w:hint="eastAsia"/>
                <w:kern w:val="0"/>
                <w:sz w:val="24"/>
                <w:szCs w:val="24"/>
              </w:rPr>
              <w:t>58</w:t>
            </w:r>
          </w:p>
        </w:tc>
      </w:tr>
      <w:tr w:rsidR="00AE1961" w:rsidRPr="00AE1961" w:rsidTr="008D4883">
        <w:trPr>
          <w:trHeight w:val="513"/>
        </w:trPr>
        <w:tc>
          <w:tcPr>
            <w:tcW w:w="1276" w:type="dxa"/>
            <w:vMerge/>
            <w:vAlign w:val="center"/>
          </w:tcPr>
          <w:p w:rsidR="00AE1961" w:rsidRPr="00AE1961" w:rsidRDefault="00AE1961" w:rsidP="00AE1961">
            <w:pPr>
              <w:spacing w:line="360" w:lineRule="auto"/>
              <w:jc w:val="center"/>
              <w:rPr>
                <w:rFonts w:asciiTheme="minorEastAsia" w:eastAsiaTheme="minorEastAsia" w:hAnsiTheme="minorEastAsia" w:cs="宋体"/>
                <w:color w:val="000000" w:themeColor="text1"/>
                <w:kern w:val="0"/>
                <w:sz w:val="24"/>
                <w:szCs w:val="24"/>
              </w:rPr>
            </w:pPr>
          </w:p>
        </w:tc>
        <w:tc>
          <w:tcPr>
            <w:tcW w:w="675" w:type="dxa"/>
            <w:vMerge/>
            <w:vAlign w:val="center"/>
          </w:tcPr>
          <w:p w:rsidR="00AE1961" w:rsidRPr="00AE1961" w:rsidRDefault="00AE1961" w:rsidP="00AE1961">
            <w:pPr>
              <w:spacing w:line="360" w:lineRule="auto"/>
              <w:jc w:val="center"/>
              <w:rPr>
                <w:rFonts w:asciiTheme="minorEastAsia" w:eastAsiaTheme="minorEastAsia" w:hAnsiTheme="minorEastAsia"/>
                <w:kern w:val="0"/>
                <w:sz w:val="24"/>
                <w:szCs w:val="24"/>
              </w:rPr>
            </w:pPr>
          </w:p>
        </w:tc>
        <w:tc>
          <w:tcPr>
            <w:tcW w:w="992" w:type="dxa"/>
            <w:vMerge/>
            <w:vAlign w:val="center"/>
          </w:tcPr>
          <w:p w:rsidR="00AE1961" w:rsidRPr="00AE1961" w:rsidRDefault="00AE1961" w:rsidP="00AE1961">
            <w:pPr>
              <w:spacing w:line="360" w:lineRule="auto"/>
              <w:jc w:val="center"/>
              <w:rPr>
                <w:rFonts w:asciiTheme="minorEastAsia" w:eastAsiaTheme="minorEastAsia" w:hAnsiTheme="minorEastAsia"/>
                <w:kern w:val="0"/>
                <w:sz w:val="24"/>
                <w:szCs w:val="24"/>
              </w:rPr>
            </w:pPr>
          </w:p>
        </w:tc>
        <w:tc>
          <w:tcPr>
            <w:tcW w:w="1843" w:type="dxa"/>
            <w:shd w:val="clear" w:color="auto" w:fill="auto"/>
            <w:vAlign w:val="center"/>
          </w:tcPr>
          <w:p w:rsidR="00AE1961" w:rsidRPr="00AE1961" w:rsidRDefault="00AE1961" w:rsidP="00AE1961">
            <w:pPr>
              <w:spacing w:line="360" w:lineRule="auto"/>
              <w:rPr>
                <w:rFonts w:asciiTheme="minorEastAsia" w:eastAsiaTheme="minorEastAsia" w:hAnsiTheme="minorEastAsia" w:cs="宋体"/>
                <w:kern w:val="0"/>
                <w:sz w:val="24"/>
                <w:szCs w:val="24"/>
              </w:rPr>
            </w:pPr>
            <w:r w:rsidRPr="00AE1961">
              <w:rPr>
                <w:rFonts w:asciiTheme="minorEastAsia" w:eastAsiaTheme="minorEastAsia" w:hAnsiTheme="minorEastAsia" w:hint="eastAsia"/>
                <w:kern w:val="0"/>
                <w:sz w:val="24"/>
                <w:szCs w:val="24"/>
              </w:rPr>
              <w:t>ATS输入电缆</w:t>
            </w:r>
          </w:p>
        </w:tc>
        <w:tc>
          <w:tcPr>
            <w:tcW w:w="3260" w:type="dxa"/>
            <w:shd w:val="clear" w:color="auto" w:fill="auto"/>
            <w:vAlign w:val="center"/>
          </w:tcPr>
          <w:p w:rsidR="00AE1961" w:rsidRPr="00AE1961" w:rsidRDefault="00AE1961" w:rsidP="00AE1961">
            <w:pPr>
              <w:spacing w:line="360" w:lineRule="auto"/>
              <w:rPr>
                <w:rFonts w:asciiTheme="minorEastAsia" w:eastAsiaTheme="minorEastAsia" w:hAnsiTheme="minorEastAsia"/>
                <w:kern w:val="0"/>
                <w:sz w:val="24"/>
                <w:szCs w:val="24"/>
              </w:rPr>
            </w:pPr>
            <w:r w:rsidRPr="00AE1961">
              <w:rPr>
                <w:rFonts w:asciiTheme="minorEastAsia" w:eastAsiaTheme="minorEastAsia" w:hAnsiTheme="minorEastAsia" w:hint="eastAsia"/>
                <w:kern w:val="0"/>
                <w:sz w:val="24"/>
                <w:szCs w:val="24"/>
              </w:rPr>
              <w:t>YJV22-0.6/1KV-4*70+1*35</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米</w:t>
            </w:r>
          </w:p>
        </w:tc>
        <w:tc>
          <w:tcPr>
            <w:tcW w:w="709" w:type="dxa"/>
            <w:shd w:val="clear" w:color="auto" w:fill="auto"/>
            <w:vAlign w:val="center"/>
          </w:tcPr>
          <w:p w:rsidR="00AE1961" w:rsidRPr="00AE1961" w:rsidRDefault="00AE1961" w:rsidP="00AE1961">
            <w:pPr>
              <w:spacing w:line="360" w:lineRule="auto"/>
              <w:jc w:val="center"/>
              <w:rPr>
                <w:rFonts w:asciiTheme="minorEastAsia" w:eastAsiaTheme="minorEastAsia" w:hAnsiTheme="minorEastAsia" w:cs="宋体"/>
                <w:kern w:val="0"/>
                <w:sz w:val="24"/>
                <w:szCs w:val="24"/>
              </w:rPr>
            </w:pPr>
            <w:r w:rsidRPr="00AE1961">
              <w:rPr>
                <w:rFonts w:asciiTheme="minorEastAsia" w:eastAsiaTheme="minorEastAsia" w:hAnsiTheme="minorEastAsia" w:cs="宋体" w:hint="eastAsia"/>
                <w:kern w:val="0"/>
                <w:sz w:val="24"/>
                <w:szCs w:val="24"/>
              </w:rPr>
              <w:t>10</w:t>
            </w:r>
          </w:p>
        </w:tc>
      </w:tr>
      <w:tr w:rsidR="00AE1961" w:rsidRPr="00AE1961" w:rsidTr="008D4883">
        <w:trPr>
          <w:trHeight w:val="756"/>
        </w:trPr>
        <w:tc>
          <w:tcPr>
            <w:tcW w:w="1276" w:type="dxa"/>
            <w:vMerge/>
            <w:vAlign w:val="center"/>
          </w:tcPr>
          <w:p w:rsidR="00AE1961" w:rsidRPr="00AE1961" w:rsidRDefault="00AE1961" w:rsidP="00AE1961">
            <w:pPr>
              <w:spacing w:line="360" w:lineRule="auto"/>
              <w:jc w:val="center"/>
              <w:rPr>
                <w:rFonts w:asciiTheme="minorEastAsia" w:eastAsiaTheme="minorEastAsia" w:hAnsiTheme="minorEastAsia" w:cs="宋体"/>
                <w:color w:val="000000" w:themeColor="text1"/>
                <w:kern w:val="0"/>
                <w:sz w:val="24"/>
                <w:szCs w:val="24"/>
              </w:rPr>
            </w:pPr>
          </w:p>
        </w:tc>
        <w:tc>
          <w:tcPr>
            <w:tcW w:w="675" w:type="dxa"/>
            <w:vAlign w:val="center"/>
          </w:tcPr>
          <w:p w:rsidR="00AE1961" w:rsidRPr="00AE1961" w:rsidRDefault="00AE1961" w:rsidP="00AE1961">
            <w:pPr>
              <w:spacing w:line="360" w:lineRule="auto"/>
              <w:jc w:val="center"/>
              <w:rPr>
                <w:rFonts w:asciiTheme="minorEastAsia" w:eastAsiaTheme="minorEastAsia" w:hAnsiTheme="minorEastAsia"/>
                <w:kern w:val="0"/>
                <w:sz w:val="24"/>
                <w:szCs w:val="24"/>
              </w:rPr>
            </w:pPr>
            <w:r w:rsidRPr="00AE1961">
              <w:rPr>
                <w:rFonts w:asciiTheme="minorEastAsia" w:eastAsiaTheme="minorEastAsia" w:hAnsiTheme="minorEastAsia" w:hint="eastAsia"/>
                <w:kern w:val="0"/>
                <w:sz w:val="24"/>
                <w:szCs w:val="24"/>
              </w:rPr>
              <w:t>4</w:t>
            </w:r>
          </w:p>
        </w:tc>
        <w:tc>
          <w:tcPr>
            <w:tcW w:w="992" w:type="dxa"/>
            <w:vAlign w:val="center"/>
          </w:tcPr>
          <w:p w:rsidR="00AE1961" w:rsidRPr="00AE1961" w:rsidRDefault="00AE1961" w:rsidP="00AE1961">
            <w:pPr>
              <w:spacing w:line="360" w:lineRule="auto"/>
              <w:jc w:val="center"/>
              <w:rPr>
                <w:rFonts w:asciiTheme="minorEastAsia" w:eastAsiaTheme="minorEastAsia" w:hAnsiTheme="minorEastAsia"/>
                <w:kern w:val="0"/>
                <w:sz w:val="24"/>
                <w:szCs w:val="24"/>
              </w:rPr>
            </w:pPr>
            <w:r w:rsidRPr="00AE1961">
              <w:rPr>
                <w:rFonts w:asciiTheme="minorEastAsia" w:eastAsiaTheme="minorEastAsia" w:hAnsiTheme="minorEastAsia" w:hint="eastAsia"/>
                <w:kern w:val="0"/>
                <w:sz w:val="24"/>
                <w:szCs w:val="24"/>
              </w:rPr>
              <w:t>安装</w:t>
            </w:r>
          </w:p>
          <w:p w:rsidR="00AE1961" w:rsidRPr="00AE1961" w:rsidRDefault="00AE1961" w:rsidP="00AE1961">
            <w:pPr>
              <w:spacing w:line="360" w:lineRule="auto"/>
              <w:jc w:val="center"/>
              <w:rPr>
                <w:rFonts w:asciiTheme="minorEastAsia" w:eastAsiaTheme="minorEastAsia" w:hAnsiTheme="minorEastAsia"/>
                <w:kern w:val="0"/>
                <w:sz w:val="24"/>
                <w:szCs w:val="24"/>
              </w:rPr>
            </w:pPr>
            <w:r w:rsidRPr="00AE1961">
              <w:rPr>
                <w:rFonts w:asciiTheme="minorEastAsia" w:eastAsiaTheme="minorEastAsia" w:hAnsiTheme="minorEastAsia" w:hint="eastAsia"/>
                <w:kern w:val="0"/>
                <w:sz w:val="24"/>
                <w:szCs w:val="24"/>
              </w:rPr>
              <w:t>工程</w:t>
            </w:r>
          </w:p>
        </w:tc>
        <w:tc>
          <w:tcPr>
            <w:tcW w:w="1843" w:type="dxa"/>
            <w:shd w:val="clear" w:color="auto" w:fill="auto"/>
            <w:vAlign w:val="center"/>
          </w:tcPr>
          <w:p w:rsidR="00AE1961" w:rsidRPr="00AE1961" w:rsidRDefault="00AE1961" w:rsidP="00AE1961">
            <w:pPr>
              <w:spacing w:line="360" w:lineRule="auto"/>
              <w:rPr>
                <w:rFonts w:asciiTheme="minorEastAsia" w:eastAsiaTheme="minorEastAsia" w:hAnsiTheme="minorEastAsia"/>
                <w:kern w:val="0"/>
                <w:sz w:val="24"/>
                <w:szCs w:val="24"/>
              </w:rPr>
            </w:pPr>
            <w:r w:rsidRPr="00AE1961">
              <w:rPr>
                <w:rFonts w:asciiTheme="minorEastAsia" w:eastAsiaTheme="minorEastAsia" w:hAnsiTheme="minorEastAsia" w:hint="eastAsia"/>
                <w:kern w:val="0"/>
                <w:sz w:val="24"/>
                <w:szCs w:val="24"/>
              </w:rPr>
              <w:t>配套设施施工</w:t>
            </w:r>
          </w:p>
        </w:tc>
        <w:tc>
          <w:tcPr>
            <w:tcW w:w="3260" w:type="dxa"/>
            <w:shd w:val="clear" w:color="auto" w:fill="auto"/>
            <w:vAlign w:val="center"/>
          </w:tcPr>
          <w:p w:rsidR="00AE1961" w:rsidRPr="00AE1961" w:rsidRDefault="00AE1961" w:rsidP="00AE1961">
            <w:pPr>
              <w:spacing w:line="360" w:lineRule="auto"/>
              <w:rPr>
                <w:rFonts w:asciiTheme="minorEastAsia" w:eastAsiaTheme="minorEastAsia" w:hAnsiTheme="minorEastAsia"/>
                <w:kern w:val="0"/>
                <w:sz w:val="24"/>
                <w:szCs w:val="24"/>
              </w:rPr>
            </w:pPr>
            <w:r w:rsidRPr="00AE1961">
              <w:rPr>
                <w:rFonts w:asciiTheme="minorEastAsia" w:eastAsiaTheme="minorEastAsia" w:hAnsiTheme="minorEastAsia" w:hint="eastAsia"/>
                <w:kern w:val="0"/>
                <w:sz w:val="24"/>
                <w:szCs w:val="24"/>
              </w:rPr>
              <w:t>详见工作清单，以现场勘查内容为准</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项</w:t>
            </w:r>
          </w:p>
        </w:tc>
        <w:tc>
          <w:tcPr>
            <w:tcW w:w="709" w:type="dxa"/>
            <w:shd w:val="clear" w:color="auto" w:fill="auto"/>
            <w:vAlign w:val="center"/>
          </w:tcPr>
          <w:p w:rsidR="00AE1961" w:rsidRPr="00AE1961" w:rsidRDefault="00AE1961" w:rsidP="00AE1961">
            <w:pPr>
              <w:spacing w:line="360" w:lineRule="auto"/>
              <w:jc w:val="center"/>
              <w:rPr>
                <w:rFonts w:asciiTheme="minorEastAsia" w:eastAsiaTheme="minorEastAsia" w:hAnsiTheme="minorEastAsia" w:cs="宋体"/>
                <w:kern w:val="0"/>
                <w:sz w:val="24"/>
                <w:szCs w:val="24"/>
              </w:rPr>
            </w:pPr>
            <w:r w:rsidRPr="00AE1961">
              <w:rPr>
                <w:rFonts w:asciiTheme="minorEastAsia" w:eastAsiaTheme="minorEastAsia" w:hAnsiTheme="minorEastAsia" w:cs="宋体" w:hint="eastAsia"/>
                <w:kern w:val="0"/>
                <w:sz w:val="24"/>
                <w:szCs w:val="24"/>
              </w:rPr>
              <w:t>1</w:t>
            </w:r>
          </w:p>
        </w:tc>
      </w:tr>
      <w:tr w:rsidR="00AE1961" w:rsidRPr="00AE1961" w:rsidTr="008D4883">
        <w:trPr>
          <w:trHeight w:val="1013"/>
        </w:trPr>
        <w:tc>
          <w:tcPr>
            <w:tcW w:w="1276" w:type="dxa"/>
            <w:vMerge w:val="restart"/>
            <w:vAlign w:val="center"/>
          </w:tcPr>
          <w:p w:rsidR="00AE1961" w:rsidRPr="00AE1961" w:rsidRDefault="00AE1961" w:rsidP="00AE1961">
            <w:pPr>
              <w:spacing w:line="360" w:lineRule="auto"/>
              <w:jc w:val="center"/>
              <w:rPr>
                <w:rFonts w:asciiTheme="minorEastAsia" w:eastAsiaTheme="minorEastAsia" w:hAnsiTheme="minorEastAsia" w:cs="宋体"/>
                <w:color w:val="000000" w:themeColor="text1"/>
                <w:kern w:val="0"/>
                <w:sz w:val="24"/>
                <w:szCs w:val="24"/>
              </w:rPr>
            </w:pPr>
            <w:r w:rsidRPr="00AE1961">
              <w:rPr>
                <w:rFonts w:asciiTheme="minorEastAsia" w:eastAsiaTheme="minorEastAsia" w:hAnsiTheme="minorEastAsia" w:cs="宋体" w:hint="eastAsia"/>
                <w:color w:val="000000" w:themeColor="text1"/>
                <w:kern w:val="0"/>
                <w:sz w:val="24"/>
                <w:szCs w:val="24"/>
              </w:rPr>
              <w:t>太仓市城厢镇县府街44号建设银行</w:t>
            </w:r>
          </w:p>
        </w:tc>
        <w:tc>
          <w:tcPr>
            <w:tcW w:w="675" w:type="dxa"/>
            <w:vAlign w:val="center"/>
          </w:tcPr>
          <w:p w:rsidR="00AE1961" w:rsidRPr="00AE1961" w:rsidRDefault="00AE1961" w:rsidP="00AE1961">
            <w:pPr>
              <w:spacing w:line="360" w:lineRule="auto"/>
              <w:jc w:val="center"/>
              <w:rPr>
                <w:rFonts w:asciiTheme="minorEastAsia" w:eastAsiaTheme="minorEastAsia" w:hAnsiTheme="minorEastAsia" w:cs="宋体"/>
                <w:kern w:val="0"/>
                <w:sz w:val="24"/>
                <w:szCs w:val="24"/>
              </w:rPr>
            </w:pPr>
            <w:r w:rsidRPr="00AE1961">
              <w:rPr>
                <w:rFonts w:asciiTheme="minorEastAsia" w:eastAsiaTheme="minorEastAsia" w:hAnsiTheme="minorEastAsia" w:cs="宋体" w:hint="eastAsia"/>
                <w:kern w:val="0"/>
                <w:sz w:val="24"/>
                <w:szCs w:val="24"/>
              </w:rPr>
              <w:t>5</w:t>
            </w:r>
          </w:p>
        </w:tc>
        <w:tc>
          <w:tcPr>
            <w:tcW w:w="992" w:type="dxa"/>
            <w:vAlign w:val="center"/>
          </w:tcPr>
          <w:p w:rsidR="00AE1961" w:rsidRPr="00AE1961" w:rsidRDefault="00AE1961" w:rsidP="00AE1961">
            <w:pPr>
              <w:spacing w:line="360" w:lineRule="auto"/>
              <w:jc w:val="center"/>
              <w:rPr>
                <w:rFonts w:asciiTheme="minorEastAsia" w:eastAsiaTheme="minorEastAsia" w:hAnsiTheme="minorEastAsia" w:cs="宋体"/>
                <w:kern w:val="0"/>
                <w:sz w:val="24"/>
                <w:szCs w:val="24"/>
              </w:rPr>
            </w:pPr>
            <w:r w:rsidRPr="00AE1961">
              <w:rPr>
                <w:rFonts w:asciiTheme="minorEastAsia" w:eastAsiaTheme="minorEastAsia" w:hAnsiTheme="minorEastAsia" w:cs="宋体" w:hint="eastAsia"/>
                <w:kern w:val="0"/>
                <w:sz w:val="24"/>
                <w:szCs w:val="24"/>
              </w:rPr>
              <w:t>柴油发电机组</w:t>
            </w:r>
          </w:p>
        </w:tc>
        <w:tc>
          <w:tcPr>
            <w:tcW w:w="1843" w:type="dxa"/>
            <w:shd w:val="clear" w:color="auto" w:fill="auto"/>
            <w:vAlign w:val="center"/>
          </w:tcPr>
          <w:p w:rsidR="00AE1961" w:rsidRPr="00AE1961" w:rsidRDefault="00AE1961" w:rsidP="00AE1961">
            <w:pPr>
              <w:spacing w:line="360" w:lineRule="auto"/>
              <w:rPr>
                <w:rFonts w:asciiTheme="minorEastAsia" w:eastAsiaTheme="minorEastAsia" w:hAnsiTheme="minorEastAsia" w:cs="宋体"/>
                <w:kern w:val="0"/>
                <w:sz w:val="24"/>
                <w:szCs w:val="24"/>
              </w:rPr>
            </w:pPr>
            <w:r w:rsidRPr="00AE1961">
              <w:rPr>
                <w:rFonts w:asciiTheme="minorEastAsia" w:eastAsiaTheme="minorEastAsia" w:hAnsiTheme="minorEastAsia" w:cs="宋体" w:hint="eastAsia"/>
                <w:kern w:val="0"/>
                <w:sz w:val="24"/>
                <w:szCs w:val="24"/>
              </w:rPr>
              <w:t>300KW</w:t>
            </w:r>
            <w:r w:rsidRPr="00AE1961">
              <w:rPr>
                <w:rFonts w:asciiTheme="minorEastAsia" w:eastAsiaTheme="minorEastAsia" w:hAnsiTheme="minorEastAsia" w:hint="eastAsia"/>
                <w:kern w:val="0"/>
                <w:sz w:val="24"/>
                <w:szCs w:val="24"/>
              </w:rPr>
              <w:t>静音柴油发电机组</w:t>
            </w:r>
          </w:p>
        </w:tc>
        <w:tc>
          <w:tcPr>
            <w:tcW w:w="3260" w:type="dxa"/>
            <w:shd w:val="clear" w:color="auto" w:fill="auto"/>
            <w:vAlign w:val="center"/>
          </w:tcPr>
          <w:p w:rsidR="00AE1961" w:rsidRPr="00AE1961" w:rsidRDefault="00AE1961" w:rsidP="00AE1961">
            <w:pPr>
              <w:spacing w:line="360" w:lineRule="auto"/>
              <w:rPr>
                <w:rFonts w:asciiTheme="minorEastAsia" w:eastAsiaTheme="minorEastAsia" w:hAnsiTheme="minorEastAsia"/>
                <w:kern w:val="0"/>
                <w:sz w:val="24"/>
                <w:szCs w:val="24"/>
              </w:rPr>
            </w:pPr>
            <w:r w:rsidRPr="00AE1961">
              <w:rPr>
                <w:rFonts w:asciiTheme="minorEastAsia" w:eastAsiaTheme="minorEastAsia" w:hAnsiTheme="minorEastAsia" w:hint="eastAsia"/>
                <w:kern w:val="0"/>
                <w:sz w:val="24"/>
                <w:szCs w:val="24"/>
              </w:rPr>
              <w:t>机组额定功率：300kw, 带静音箱、含油箱、水箱，详见技术配置要求</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台</w:t>
            </w:r>
          </w:p>
        </w:tc>
        <w:tc>
          <w:tcPr>
            <w:tcW w:w="709" w:type="dxa"/>
            <w:shd w:val="clear" w:color="auto" w:fill="auto"/>
            <w:vAlign w:val="center"/>
          </w:tcPr>
          <w:p w:rsidR="00AE1961" w:rsidRPr="00AE1961" w:rsidRDefault="00AE1961" w:rsidP="00AE1961">
            <w:pPr>
              <w:spacing w:line="360" w:lineRule="auto"/>
              <w:jc w:val="center"/>
              <w:rPr>
                <w:rFonts w:asciiTheme="minorEastAsia" w:eastAsiaTheme="minorEastAsia" w:hAnsiTheme="minorEastAsia" w:cs="宋体"/>
                <w:kern w:val="0"/>
                <w:sz w:val="24"/>
                <w:szCs w:val="24"/>
              </w:rPr>
            </w:pPr>
            <w:r w:rsidRPr="00AE1961">
              <w:rPr>
                <w:rFonts w:asciiTheme="minorEastAsia" w:eastAsiaTheme="minorEastAsia" w:hAnsiTheme="minorEastAsia" w:cs="宋体" w:hint="eastAsia"/>
                <w:kern w:val="0"/>
                <w:sz w:val="24"/>
                <w:szCs w:val="24"/>
              </w:rPr>
              <w:t>1</w:t>
            </w:r>
          </w:p>
        </w:tc>
      </w:tr>
      <w:tr w:rsidR="00AE1961" w:rsidRPr="00AE1961" w:rsidTr="008D4883">
        <w:trPr>
          <w:trHeight w:val="559"/>
        </w:trPr>
        <w:tc>
          <w:tcPr>
            <w:tcW w:w="1276" w:type="dxa"/>
            <w:vMerge/>
            <w:vAlign w:val="center"/>
          </w:tcPr>
          <w:p w:rsidR="00AE1961" w:rsidRPr="00AE1961" w:rsidRDefault="00AE1961" w:rsidP="00AE1961">
            <w:pPr>
              <w:spacing w:line="360" w:lineRule="auto"/>
              <w:jc w:val="center"/>
              <w:rPr>
                <w:rFonts w:ascii="宋体" w:hAnsi="宋体"/>
                <w:color w:val="000000" w:themeColor="text1"/>
                <w:kern w:val="0"/>
                <w:sz w:val="24"/>
                <w:szCs w:val="24"/>
              </w:rPr>
            </w:pPr>
          </w:p>
        </w:tc>
        <w:tc>
          <w:tcPr>
            <w:tcW w:w="675" w:type="dxa"/>
            <w:vAlign w:val="center"/>
          </w:tcPr>
          <w:p w:rsidR="00AE1961" w:rsidRPr="00AE1961" w:rsidRDefault="00AE1961" w:rsidP="00AE1961">
            <w:pPr>
              <w:spacing w:line="360" w:lineRule="auto"/>
              <w:jc w:val="center"/>
              <w:rPr>
                <w:rFonts w:asciiTheme="minorEastAsia" w:eastAsiaTheme="minorEastAsia" w:hAnsiTheme="minorEastAsia"/>
                <w:color w:val="000000" w:themeColor="text1"/>
                <w:kern w:val="0"/>
                <w:sz w:val="24"/>
                <w:szCs w:val="24"/>
              </w:rPr>
            </w:pPr>
            <w:r w:rsidRPr="00AE1961">
              <w:rPr>
                <w:rFonts w:asciiTheme="minorEastAsia" w:eastAsiaTheme="minorEastAsia" w:hAnsiTheme="minorEastAsia" w:hint="eastAsia"/>
                <w:color w:val="000000" w:themeColor="text1"/>
                <w:kern w:val="0"/>
                <w:sz w:val="24"/>
                <w:szCs w:val="24"/>
              </w:rPr>
              <w:t>6</w:t>
            </w:r>
          </w:p>
        </w:tc>
        <w:tc>
          <w:tcPr>
            <w:tcW w:w="992" w:type="dxa"/>
            <w:vAlign w:val="center"/>
          </w:tcPr>
          <w:p w:rsidR="00AE1961" w:rsidRPr="00AE1961" w:rsidRDefault="00AE1961" w:rsidP="00AE1961">
            <w:pPr>
              <w:spacing w:line="360" w:lineRule="auto"/>
              <w:jc w:val="center"/>
              <w:rPr>
                <w:rFonts w:asciiTheme="minorEastAsia" w:eastAsiaTheme="minorEastAsia" w:hAnsiTheme="minorEastAsia"/>
                <w:color w:val="000000" w:themeColor="text1"/>
                <w:kern w:val="0"/>
                <w:sz w:val="24"/>
                <w:szCs w:val="24"/>
              </w:rPr>
            </w:pPr>
            <w:r w:rsidRPr="00AE1961">
              <w:rPr>
                <w:rFonts w:asciiTheme="minorEastAsia" w:eastAsiaTheme="minorEastAsia" w:hAnsiTheme="minorEastAsia" w:hint="eastAsia"/>
                <w:color w:val="000000" w:themeColor="text1"/>
                <w:kern w:val="0"/>
                <w:sz w:val="24"/>
                <w:szCs w:val="24"/>
              </w:rPr>
              <w:t>双电源自动切换柜</w:t>
            </w:r>
          </w:p>
        </w:tc>
        <w:tc>
          <w:tcPr>
            <w:tcW w:w="1843" w:type="dxa"/>
            <w:shd w:val="clear" w:color="auto" w:fill="auto"/>
            <w:vAlign w:val="center"/>
          </w:tcPr>
          <w:p w:rsidR="00AE1961" w:rsidRPr="00AE1961" w:rsidRDefault="00AE1961" w:rsidP="00AE1961">
            <w:pPr>
              <w:spacing w:line="360" w:lineRule="auto"/>
              <w:rPr>
                <w:rFonts w:asciiTheme="minorEastAsia" w:eastAsiaTheme="minorEastAsia" w:hAnsiTheme="minorEastAsia"/>
                <w:color w:val="000000" w:themeColor="text1"/>
                <w:kern w:val="0"/>
                <w:sz w:val="24"/>
                <w:szCs w:val="24"/>
              </w:rPr>
            </w:pPr>
            <w:r w:rsidRPr="00AE1961">
              <w:rPr>
                <w:rFonts w:asciiTheme="minorEastAsia" w:eastAsiaTheme="minorEastAsia" w:hAnsiTheme="minorEastAsia" w:hint="eastAsia"/>
                <w:color w:val="000000" w:themeColor="text1"/>
                <w:kern w:val="0"/>
                <w:sz w:val="24"/>
                <w:szCs w:val="24"/>
              </w:rPr>
              <w:t>双电源自动切换进线柜（含双电源）</w:t>
            </w:r>
          </w:p>
        </w:tc>
        <w:tc>
          <w:tcPr>
            <w:tcW w:w="3260" w:type="dxa"/>
            <w:shd w:val="clear" w:color="auto" w:fill="auto"/>
            <w:vAlign w:val="center"/>
          </w:tcPr>
          <w:p w:rsidR="00AE1961" w:rsidRPr="00AE1961" w:rsidRDefault="00AE1961" w:rsidP="00AE1961">
            <w:pPr>
              <w:spacing w:line="360" w:lineRule="auto"/>
              <w:rPr>
                <w:rFonts w:asciiTheme="minorEastAsia" w:eastAsiaTheme="minorEastAsia" w:hAnsiTheme="minorEastAsia"/>
                <w:color w:val="000000" w:themeColor="text1"/>
                <w:kern w:val="0"/>
                <w:sz w:val="24"/>
                <w:szCs w:val="24"/>
              </w:rPr>
            </w:pPr>
            <w:r w:rsidRPr="00AE1961">
              <w:rPr>
                <w:rFonts w:asciiTheme="minorEastAsia" w:eastAsiaTheme="minorEastAsia" w:hAnsiTheme="minorEastAsia" w:hint="eastAsia"/>
                <w:color w:val="000000" w:themeColor="text1"/>
                <w:kern w:val="0"/>
                <w:sz w:val="24"/>
                <w:szCs w:val="24"/>
              </w:rPr>
              <w:t>双电源转换开关：4P；额定电流≥630A;额定工作电压380V;额定绝缘电压≥1000V</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color w:val="000000" w:themeColor="text1"/>
                <w:kern w:val="0"/>
                <w:sz w:val="24"/>
                <w:szCs w:val="24"/>
              </w:rPr>
            </w:pPr>
            <w:r w:rsidRPr="00AE1961">
              <w:rPr>
                <w:rFonts w:ascii="彩虹粗仿宋" w:eastAsia="彩虹粗仿宋" w:hAnsi="宋体" w:cs="宋体" w:hint="eastAsia"/>
                <w:color w:val="000000" w:themeColor="text1"/>
                <w:kern w:val="0"/>
                <w:sz w:val="24"/>
                <w:szCs w:val="24"/>
              </w:rPr>
              <w:t>台</w:t>
            </w:r>
          </w:p>
        </w:tc>
        <w:tc>
          <w:tcPr>
            <w:tcW w:w="709" w:type="dxa"/>
            <w:shd w:val="clear" w:color="auto" w:fill="auto"/>
            <w:vAlign w:val="center"/>
          </w:tcPr>
          <w:p w:rsidR="00AE1961" w:rsidRPr="00AE1961" w:rsidRDefault="00AE1961" w:rsidP="00AE1961">
            <w:pPr>
              <w:spacing w:line="360" w:lineRule="auto"/>
              <w:jc w:val="center"/>
              <w:rPr>
                <w:rFonts w:asciiTheme="minorEastAsia" w:eastAsiaTheme="minorEastAsia" w:hAnsiTheme="minorEastAsia" w:cs="宋体"/>
                <w:color w:val="000000" w:themeColor="text1"/>
                <w:kern w:val="0"/>
                <w:sz w:val="24"/>
                <w:szCs w:val="24"/>
              </w:rPr>
            </w:pPr>
            <w:r w:rsidRPr="00AE1961">
              <w:rPr>
                <w:rFonts w:asciiTheme="minorEastAsia" w:eastAsiaTheme="minorEastAsia" w:hAnsiTheme="minorEastAsia" w:cs="宋体" w:hint="eastAsia"/>
                <w:color w:val="000000" w:themeColor="text1"/>
                <w:kern w:val="0"/>
                <w:sz w:val="24"/>
                <w:szCs w:val="24"/>
              </w:rPr>
              <w:t>1</w:t>
            </w:r>
          </w:p>
        </w:tc>
      </w:tr>
      <w:tr w:rsidR="00AE1961" w:rsidRPr="00AE1961" w:rsidTr="008D4883">
        <w:trPr>
          <w:trHeight w:val="474"/>
        </w:trPr>
        <w:tc>
          <w:tcPr>
            <w:tcW w:w="1276" w:type="dxa"/>
            <w:vMerge/>
            <w:vAlign w:val="center"/>
          </w:tcPr>
          <w:p w:rsidR="00AE1961" w:rsidRPr="00AE1961" w:rsidRDefault="00AE1961" w:rsidP="00AE1961">
            <w:pPr>
              <w:spacing w:line="360" w:lineRule="auto"/>
              <w:jc w:val="center"/>
              <w:rPr>
                <w:rFonts w:ascii="宋体" w:hAnsi="宋体"/>
                <w:kern w:val="0"/>
                <w:sz w:val="24"/>
                <w:szCs w:val="24"/>
              </w:rPr>
            </w:pPr>
          </w:p>
        </w:tc>
        <w:tc>
          <w:tcPr>
            <w:tcW w:w="675" w:type="dxa"/>
            <w:vMerge w:val="restart"/>
            <w:vAlign w:val="center"/>
          </w:tcPr>
          <w:p w:rsidR="00AE1961" w:rsidRPr="00AE1961" w:rsidRDefault="00AE1961" w:rsidP="00AE1961">
            <w:pPr>
              <w:spacing w:line="360" w:lineRule="auto"/>
              <w:jc w:val="center"/>
              <w:rPr>
                <w:rFonts w:asciiTheme="minorEastAsia" w:eastAsiaTheme="minorEastAsia" w:hAnsiTheme="minorEastAsia"/>
                <w:kern w:val="0"/>
                <w:sz w:val="24"/>
                <w:szCs w:val="24"/>
              </w:rPr>
            </w:pPr>
            <w:r w:rsidRPr="00AE1961">
              <w:rPr>
                <w:rFonts w:asciiTheme="minorEastAsia" w:eastAsiaTheme="minorEastAsia" w:hAnsiTheme="minorEastAsia" w:hint="eastAsia"/>
                <w:kern w:val="0"/>
                <w:sz w:val="24"/>
                <w:szCs w:val="24"/>
              </w:rPr>
              <w:t>7</w:t>
            </w:r>
          </w:p>
        </w:tc>
        <w:tc>
          <w:tcPr>
            <w:tcW w:w="992" w:type="dxa"/>
            <w:vMerge w:val="restart"/>
            <w:vAlign w:val="center"/>
          </w:tcPr>
          <w:p w:rsidR="00AE1961" w:rsidRPr="00AE1961" w:rsidRDefault="00AE1961" w:rsidP="00AE1961">
            <w:pPr>
              <w:spacing w:line="360" w:lineRule="auto"/>
              <w:jc w:val="center"/>
              <w:rPr>
                <w:rFonts w:asciiTheme="minorEastAsia" w:eastAsiaTheme="minorEastAsia" w:hAnsiTheme="minorEastAsia"/>
                <w:kern w:val="0"/>
                <w:sz w:val="24"/>
                <w:szCs w:val="24"/>
              </w:rPr>
            </w:pPr>
            <w:r w:rsidRPr="00AE1961">
              <w:rPr>
                <w:rFonts w:asciiTheme="minorEastAsia" w:eastAsiaTheme="minorEastAsia" w:hAnsiTheme="minorEastAsia" w:hint="eastAsia"/>
                <w:kern w:val="0"/>
                <w:sz w:val="24"/>
                <w:szCs w:val="24"/>
              </w:rPr>
              <w:t>电缆</w:t>
            </w:r>
          </w:p>
        </w:tc>
        <w:tc>
          <w:tcPr>
            <w:tcW w:w="1843" w:type="dxa"/>
            <w:shd w:val="clear" w:color="auto" w:fill="auto"/>
            <w:vAlign w:val="center"/>
          </w:tcPr>
          <w:p w:rsidR="00AE1961" w:rsidRPr="00AE1961" w:rsidRDefault="00AE1961" w:rsidP="00AE1961">
            <w:pPr>
              <w:spacing w:line="360" w:lineRule="auto"/>
              <w:rPr>
                <w:rFonts w:asciiTheme="minorEastAsia" w:eastAsiaTheme="minorEastAsia" w:hAnsiTheme="minorEastAsia" w:cs="宋体"/>
                <w:kern w:val="0"/>
                <w:sz w:val="24"/>
                <w:szCs w:val="24"/>
              </w:rPr>
            </w:pPr>
            <w:r w:rsidRPr="00AE1961">
              <w:rPr>
                <w:rFonts w:asciiTheme="minorEastAsia" w:eastAsiaTheme="minorEastAsia" w:hAnsiTheme="minorEastAsia" w:hint="eastAsia"/>
                <w:kern w:val="0"/>
                <w:sz w:val="24"/>
                <w:szCs w:val="24"/>
              </w:rPr>
              <w:t>电缆</w:t>
            </w:r>
          </w:p>
        </w:tc>
        <w:tc>
          <w:tcPr>
            <w:tcW w:w="3260" w:type="dxa"/>
            <w:shd w:val="clear" w:color="auto" w:fill="auto"/>
            <w:vAlign w:val="center"/>
          </w:tcPr>
          <w:p w:rsidR="00AE1961" w:rsidRPr="00AE1961" w:rsidRDefault="00AE1961" w:rsidP="00AE1961">
            <w:pPr>
              <w:spacing w:line="360" w:lineRule="auto"/>
              <w:rPr>
                <w:rFonts w:asciiTheme="minorEastAsia" w:eastAsiaTheme="minorEastAsia" w:hAnsiTheme="minorEastAsia" w:cs="宋体"/>
                <w:kern w:val="0"/>
                <w:sz w:val="24"/>
                <w:szCs w:val="24"/>
              </w:rPr>
            </w:pPr>
            <w:r w:rsidRPr="00AE1961">
              <w:rPr>
                <w:rFonts w:asciiTheme="minorEastAsia" w:eastAsiaTheme="minorEastAsia" w:hAnsiTheme="minorEastAsia" w:hint="eastAsia"/>
                <w:kern w:val="0"/>
                <w:sz w:val="24"/>
                <w:szCs w:val="24"/>
              </w:rPr>
              <w:t xml:space="preserve">YJV22-0.6/1KV-4*240+1*120            </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米</w:t>
            </w:r>
          </w:p>
        </w:tc>
        <w:tc>
          <w:tcPr>
            <w:tcW w:w="709" w:type="dxa"/>
            <w:shd w:val="clear" w:color="auto" w:fill="auto"/>
            <w:vAlign w:val="center"/>
          </w:tcPr>
          <w:p w:rsidR="00AE1961" w:rsidRPr="00AE1961" w:rsidRDefault="00AE1961" w:rsidP="00AE1961">
            <w:pPr>
              <w:spacing w:line="360" w:lineRule="auto"/>
              <w:jc w:val="center"/>
              <w:rPr>
                <w:rFonts w:asciiTheme="minorEastAsia" w:eastAsiaTheme="minorEastAsia" w:hAnsiTheme="minorEastAsia" w:cs="宋体"/>
                <w:kern w:val="0"/>
                <w:sz w:val="24"/>
                <w:szCs w:val="24"/>
              </w:rPr>
            </w:pPr>
            <w:r w:rsidRPr="00AE1961">
              <w:rPr>
                <w:rFonts w:asciiTheme="minorEastAsia" w:eastAsiaTheme="minorEastAsia" w:hAnsiTheme="minorEastAsia" w:cs="宋体" w:hint="eastAsia"/>
                <w:kern w:val="0"/>
                <w:sz w:val="24"/>
                <w:szCs w:val="24"/>
              </w:rPr>
              <w:t>55</w:t>
            </w:r>
          </w:p>
        </w:tc>
      </w:tr>
      <w:tr w:rsidR="00AE1961" w:rsidRPr="00AE1961" w:rsidTr="008D4883">
        <w:trPr>
          <w:trHeight w:val="554"/>
        </w:trPr>
        <w:tc>
          <w:tcPr>
            <w:tcW w:w="1276" w:type="dxa"/>
            <w:vMerge/>
            <w:vAlign w:val="center"/>
          </w:tcPr>
          <w:p w:rsidR="00AE1961" w:rsidRPr="00AE1961" w:rsidRDefault="00AE1961" w:rsidP="00AE1961">
            <w:pPr>
              <w:spacing w:line="360" w:lineRule="auto"/>
              <w:jc w:val="center"/>
              <w:rPr>
                <w:rFonts w:ascii="宋体" w:hAnsi="宋体"/>
                <w:kern w:val="0"/>
                <w:sz w:val="24"/>
                <w:szCs w:val="24"/>
              </w:rPr>
            </w:pPr>
          </w:p>
        </w:tc>
        <w:tc>
          <w:tcPr>
            <w:tcW w:w="675" w:type="dxa"/>
            <w:vMerge/>
            <w:vAlign w:val="center"/>
          </w:tcPr>
          <w:p w:rsidR="00AE1961" w:rsidRPr="00AE1961" w:rsidRDefault="00AE1961" w:rsidP="00AE1961">
            <w:pPr>
              <w:spacing w:line="360" w:lineRule="auto"/>
              <w:jc w:val="center"/>
              <w:rPr>
                <w:rFonts w:asciiTheme="minorEastAsia" w:eastAsiaTheme="minorEastAsia" w:hAnsiTheme="minorEastAsia"/>
                <w:kern w:val="0"/>
                <w:sz w:val="24"/>
                <w:szCs w:val="24"/>
              </w:rPr>
            </w:pPr>
          </w:p>
        </w:tc>
        <w:tc>
          <w:tcPr>
            <w:tcW w:w="992" w:type="dxa"/>
            <w:vMerge/>
            <w:vAlign w:val="center"/>
          </w:tcPr>
          <w:p w:rsidR="00AE1961" w:rsidRPr="00AE1961" w:rsidRDefault="00AE1961" w:rsidP="00AE1961">
            <w:pPr>
              <w:spacing w:line="360" w:lineRule="auto"/>
              <w:jc w:val="center"/>
              <w:rPr>
                <w:rFonts w:asciiTheme="minorEastAsia" w:eastAsiaTheme="minorEastAsia" w:hAnsiTheme="minorEastAsia"/>
                <w:kern w:val="0"/>
                <w:sz w:val="24"/>
                <w:szCs w:val="24"/>
              </w:rPr>
            </w:pPr>
          </w:p>
        </w:tc>
        <w:tc>
          <w:tcPr>
            <w:tcW w:w="1843" w:type="dxa"/>
            <w:shd w:val="clear" w:color="auto" w:fill="auto"/>
            <w:vAlign w:val="center"/>
          </w:tcPr>
          <w:p w:rsidR="00AE1961" w:rsidRPr="00AE1961" w:rsidRDefault="00AE1961" w:rsidP="00AE1961">
            <w:pPr>
              <w:spacing w:line="360" w:lineRule="auto"/>
              <w:rPr>
                <w:rFonts w:asciiTheme="minorEastAsia" w:eastAsiaTheme="minorEastAsia" w:hAnsiTheme="minorEastAsia" w:cs="宋体"/>
                <w:kern w:val="0"/>
                <w:sz w:val="24"/>
                <w:szCs w:val="24"/>
              </w:rPr>
            </w:pPr>
            <w:r w:rsidRPr="00AE1961">
              <w:rPr>
                <w:rFonts w:asciiTheme="minorEastAsia" w:eastAsiaTheme="minorEastAsia" w:hAnsiTheme="minorEastAsia" w:hint="eastAsia"/>
                <w:kern w:val="0"/>
                <w:sz w:val="24"/>
                <w:szCs w:val="24"/>
              </w:rPr>
              <w:t>电缆</w:t>
            </w:r>
          </w:p>
        </w:tc>
        <w:tc>
          <w:tcPr>
            <w:tcW w:w="3260" w:type="dxa"/>
            <w:shd w:val="clear" w:color="auto" w:fill="auto"/>
            <w:vAlign w:val="center"/>
          </w:tcPr>
          <w:p w:rsidR="00AE1961" w:rsidRPr="00AE1961" w:rsidRDefault="00AE1961" w:rsidP="00AE1961">
            <w:pPr>
              <w:spacing w:line="360" w:lineRule="auto"/>
              <w:rPr>
                <w:rFonts w:asciiTheme="minorEastAsia" w:eastAsiaTheme="minorEastAsia" w:hAnsiTheme="minorEastAsia" w:cs="宋体"/>
                <w:kern w:val="0"/>
                <w:sz w:val="24"/>
                <w:szCs w:val="24"/>
              </w:rPr>
            </w:pPr>
            <w:r w:rsidRPr="00AE1961">
              <w:rPr>
                <w:rFonts w:asciiTheme="minorEastAsia" w:eastAsiaTheme="minorEastAsia" w:hAnsiTheme="minorEastAsia" w:hint="eastAsia"/>
                <w:kern w:val="0"/>
                <w:sz w:val="24"/>
                <w:szCs w:val="24"/>
              </w:rPr>
              <w:t xml:space="preserve">YJV22-0.6/1KV-4*300+1*150          </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米</w:t>
            </w:r>
          </w:p>
        </w:tc>
        <w:tc>
          <w:tcPr>
            <w:tcW w:w="709" w:type="dxa"/>
            <w:shd w:val="clear" w:color="auto" w:fill="auto"/>
            <w:vAlign w:val="center"/>
          </w:tcPr>
          <w:p w:rsidR="00AE1961" w:rsidRPr="00AE1961" w:rsidRDefault="00AE1961" w:rsidP="00AE1961">
            <w:pPr>
              <w:spacing w:line="360" w:lineRule="auto"/>
              <w:jc w:val="center"/>
              <w:rPr>
                <w:rFonts w:asciiTheme="minorEastAsia" w:eastAsiaTheme="minorEastAsia" w:hAnsiTheme="minorEastAsia" w:cs="宋体"/>
                <w:kern w:val="0"/>
                <w:sz w:val="24"/>
                <w:szCs w:val="24"/>
              </w:rPr>
            </w:pPr>
            <w:r w:rsidRPr="00AE1961">
              <w:rPr>
                <w:rFonts w:asciiTheme="minorEastAsia" w:eastAsiaTheme="minorEastAsia" w:hAnsiTheme="minorEastAsia" w:cs="宋体" w:hint="eastAsia"/>
                <w:kern w:val="0"/>
                <w:sz w:val="24"/>
                <w:szCs w:val="24"/>
              </w:rPr>
              <w:t>30</w:t>
            </w:r>
          </w:p>
        </w:tc>
      </w:tr>
      <w:tr w:rsidR="00AE1961" w:rsidRPr="00AE1961" w:rsidTr="008D4883">
        <w:trPr>
          <w:trHeight w:val="1274"/>
        </w:trPr>
        <w:tc>
          <w:tcPr>
            <w:tcW w:w="1276" w:type="dxa"/>
            <w:vMerge/>
            <w:vAlign w:val="center"/>
          </w:tcPr>
          <w:p w:rsidR="00AE1961" w:rsidRPr="00AE1961" w:rsidRDefault="00AE1961" w:rsidP="00AE1961">
            <w:pPr>
              <w:spacing w:line="360" w:lineRule="auto"/>
              <w:jc w:val="center"/>
              <w:rPr>
                <w:rFonts w:ascii="宋体" w:hAnsi="宋体"/>
                <w:kern w:val="0"/>
                <w:sz w:val="24"/>
                <w:szCs w:val="24"/>
              </w:rPr>
            </w:pPr>
          </w:p>
        </w:tc>
        <w:tc>
          <w:tcPr>
            <w:tcW w:w="675" w:type="dxa"/>
            <w:vAlign w:val="center"/>
          </w:tcPr>
          <w:p w:rsidR="00AE1961" w:rsidRPr="00AE1961" w:rsidRDefault="00AE1961" w:rsidP="00AE1961">
            <w:pPr>
              <w:spacing w:line="360" w:lineRule="auto"/>
              <w:jc w:val="center"/>
              <w:rPr>
                <w:rFonts w:asciiTheme="minorEastAsia" w:eastAsiaTheme="minorEastAsia" w:hAnsiTheme="minorEastAsia"/>
                <w:kern w:val="0"/>
                <w:sz w:val="24"/>
                <w:szCs w:val="24"/>
              </w:rPr>
            </w:pPr>
            <w:r w:rsidRPr="00AE1961">
              <w:rPr>
                <w:rFonts w:asciiTheme="minorEastAsia" w:eastAsiaTheme="minorEastAsia" w:hAnsiTheme="minorEastAsia" w:hint="eastAsia"/>
                <w:kern w:val="0"/>
                <w:sz w:val="24"/>
                <w:szCs w:val="24"/>
              </w:rPr>
              <w:t>8</w:t>
            </w:r>
          </w:p>
        </w:tc>
        <w:tc>
          <w:tcPr>
            <w:tcW w:w="992" w:type="dxa"/>
            <w:vAlign w:val="center"/>
          </w:tcPr>
          <w:p w:rsidR="00AE1961" w:rsidRPr="00AE1961" w:rsidRDefault="00AE1961" w:rsidP="00AE1961">
            <w:pPr>
              <w:spacing w:line="360" w:lineRule="auto"/>
              <w:jc w:val="center"/>
              <w:rPr>
                <w:rFonts w:asciiTheme="minorEastAsia" w:eastAsiaTheme="minorEastAsia" w:hAnsiTheme="minorEastAsia"/>
                <w:kern w:val="0"/>
                <w:sz w:val="24"/>
                <w:szCs w:val="24"/>
              </w:rPr>
            </w:pPr>
            <w:r w:rsidRPr="00AE1961">
              <w:rPr>
                <w:rFonts w:asciiTheme="minorEastAsia" w:eastAsiaTheme="minorEastAsia" w:hAnsiTheme="minorEastAsia" w:hint="eastAsia"/>
                <w:kern w:val="0"/>
                <w:sz w:val="24"/>
                <w:szCs w:val="24"/>
              </w:rPr>
              <w:t>安装</w:t>
            </w:r>
          </w:p>
          <w:p w:rsidR="00AE1961" w:rsidRPr="00AE1961" w:rsidRDefault="00AE1961" w:rsidP="00AE1961">
            <w:pPr>
              <w:spacing w:line="360" w:lineRule="auto"/>
              <w:jc w:val="center"/>
              <w:rPr>
                <w:rFonts w:asciiTheme="minorEastAsia" w:eastAsiaTheme="minorEastAsia" w:hAnsiTheme="minorEastAsia"/>
                <w:kern w:val="0"/>
                <w:sz w:val="24"/>
                <w:szCs w:val="24"/>
              </w:rPr>
            </w:pPr>
            <w:r w:rsidRPr="00AE1961">
              <w:rPr>
                <w:rFonts w:asciiTheme="minorEastAsia" w:eastAsiaTheme="minorEastAsia" w:hAnsiTheme="minorEastAsia" w:hint="eastAsia"/>
                <w:kern w:val="0"/>
                <w:sz w:val="24"/>
                <w:szCs w:val="24"/>
              </w:rPr>
              <w:t>工程</w:t>
            </w:r>
          </w:p>
        </w:tc>
        <w:tc>
          <w:tcPr>
            <w:tcW w:w="1843" w:type="dxa"/>
            <w:shd w:val="clear" w:color="auto" w:fill="auto"/>
            <w:vAlign w:val="center"/>
          </w:tcPr>
          <w:p w:rsidR="00AE1961" w:rsidRPr="00AE1961" w:rsidRDefault="00AE1961" w:rsidP="00AE1961">
            <w:pPr>
              <w:spacing w:line="360" w:lineRule="auto"/>
              <w:rPr>
                <w:rFonts w:asciiTheme="minorEastAsia" w:eastAsiaTheme="minorEastAsia" w:hAnsiTheme="minorEastAsia"/>
                <w:kern w:val="0"/>
                <w:sz w:val="24"/>
                <w:szCs w:val="24"/>
              </w:rPr>
            </w:pPr>
            <w:r w:rsidRPr="00AE1961">
              <w:rPr>
                <w:rFonts w:asciiTheme="minorEastAsia" w:eastAsiaTheme="minorEastAsia" w:hAnsiTheme="minorEastAsia" w:hint="eastAsia"/>
                <w:kern w:val="0"/>
                <w:sz w:val="24"/>
                <w:szCs w:val="24"/>
              </w:rPr>
              <w:t>配套设施施工</w:t>
            </w:r>
          </w:p>
        </w:tc>
        <w:tc>
          <w:tcPr>
            <w:tcW w:w="3260" w:type="dxa"/>
            <w:shd w:val="clear" w:color="auto" w:fill="auto"/>
            <w:vAlign w:val="center"/>
          </w:tcPr>
          <w:p w:rsidR="00AE1961" w:rsidRPr="00AE1961" w:rsidRDefault="00AE1961" w:rsidP="00AE1961">
            <w:pPr>
              <w:spacing w:line="360" w:lineRule="auto"/>
              <w:rPr>
                <w:rFonts w:asciiTheme="minorEastAsia" w:eastAsiaTheme="minorEastAsia" w:hAnsiTheme="minorEastAsia"/>
                <w:kern w:val="0"/>
                <w:sz w:val="24"/>
                <w:szCs w:val="24"/>
              </w:rPr>
            </w:pPr>
            <w:r w:rsidRPr="00AE1961">
              <w:rPr>
                <w:rFonts w:asciiTheme="minorEastAsia" w:eastAsiaTheme="minorEastAsia" w:hAnsiTheme="minorEastAsia" w:hint="eastAsia"/>
                <w:kern w:val="0"/>
                <w:sz w:val="24"/>
                <w:szCs w:val="24"/>
              </w:rPr>
              <w:t>详见工作清单，以现场勘查内容为准</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项</w:t>
            </w:r>
          </w:p>
        </w:tc>
        <w:tc>
          <w:tcPr>
            <w:tcW w:w="709" w:type="dxa"/>
            <w:shd w:val="clear" w:color="auto" w:fill="auto"/>
            <w:vAlign w:val="center"/>
          </w:tcPr>
          <w:p w:rsidR="00AE1961" w:rsidRPr="00AE1961" w:rsidRDefault="00AE1961" w:rsidP="00AE1961">
            <w:pPr>
              <w:spacing w:line="360" w:lineRule="auto"/>
              <w:jc w:val="center"/>
              <w:rPr>
                <w:rFonts w:asciiTheme="minorEastAsia" w:eastAsiaTheme="minorEastAsia" w:hAnsiTheme="minorEastAsia" w:cs="宋体"/>
                <w:kern w:val="0"/>
                <w:sz w:val="24"/>
                <w:szCs w:val="24"/>
              </w:rPr>
            </w:pPr>
            <w:r w:rsidRPr="00AE1961">
              <w:rPr>
                <w:rFonts w:asciiTheme="minorEastAsia" w:eastAsiaTheme="minorEastAsia" w:hAnsiTheme="minorEastAsia" w:cs="宋体" w:hint="eastAsia"/>
                <w:kern w:val="0"/>
                <w:sz w:val="24"/>
                <w:szCs w:val="24"/>
              </w:rPr>
              <w:t>1</w:t>
            </w:r>
          </w:p>
        </w:tc>
      </w:tr>
    </w:tbl>
    <w:p w:rsidR="00AE1961" w:rsidRPr="00AE1961" w:rsidRDefault="00AE1961" w:rsidP="00AE1961">
      <w:pPr>
        <w:adjustRightInd w:val="0"/>
        <w:snapToGrid w:val="0"/>
        <w:spacing w:line="360" w:lineRule="auto"/>
        <w:rPr>
          <w:rFonts w:ascii="彩虹粗仿宋" w:eastAsia="彩虹粗仿宋" w:hAnsi="宋体" w:cstheme="minorBidi"/>
          <w:b/>
          <w:snapToGrid w:val="0"/>
          <w:kern w:val="0"/>
          <w:sz w:val="32"/>
          <w:szCs w:val="32"/>
        </w:rPr>
      </w:pPr>
    </w:p>
    <w:p w:rsidR="00AE1961" w:rsidRPr="00AE1961" w:rsidRDefault="00AE1961" w:rsidP="00AE1961">
      <w:pPr>
        <w:adjustRightInd w:val="0"/>
        <w:snapToGrid w:val="0"/>
        <w:spacing w:line="360" w:lineRule="auto"/>
        <w:rPr>
          <w:rFonts w:ascii="彩虹粗仿宋" w:eastAsia="彩虹粗仿宋" w:hAnsi="宋体" w:cstheme="minorBidi"/>
          <w:b/>
          <w:snapToGrid w:val="0"/>
          <w:kern w:val="0"/>
          <w:sz w:val="32"/>
          <w:szCs w:val="32"/>
        </w:rPr>
      </w:pPr>
    </w:p>
    <w:p w:rsidR="00AE1961" w:rsidRPr="00AE1961" w:rsidRDefault="00AE1961" w:rsidP="00AE1961">
      <w:pPr>
        <w:adjustRightInd w:val="0"/>
        <w:snapToGrid w:val="0"/>
        <w:spacing w:line="360" w:lineRule="auto"/>
        <w:rPr>
          <w:rFonts w:ascii="彩虹粗仿宋" w:eastAsia="彩虹粗仿宋" w:hAnsi="宋体" w:cstheme="minorBidi"/>
          <w:b/>
          <w:snapToGrid w:val="0"/>
          <w:kern w:val="0"/>
          <w:sz w:val="32"/>
          <w:szCs w:val="32"/>
        </w:rPr>
      </w:pPr>
    </w:p>
    <w:p w:rsidR="00AE1961" w:rsidRPr="00AE1961" w:rsidRDefault="00AE1961" w:rsidP="00AE1961">
      <w:pPr>
        <w:adjustRightInd w:val="0"/>
        <w:snapToGrid w:val="0"/>
        <w:spacing w:line="360" w:lineRule="auto"/>
        <w:rPr>
          <w:rFonts w:ascii="彩虹粗仿宋" w:eastAsia="彩虹粗仿宋" w:hAnsi="宋体" w:cstheme="minorBidi"/>
          <w:b/>
          <w:snapToGrid w:val="0"/>
          <w:kern w:val="0"/>
          <w:sz w:val="32"/>
          <w:szCs w:val="32"/>
        </w:rPr>
      </w:pPr>
    </w:p>
    <w:p w:rsidR="00AE1961" w:rsidRPr="00AE1961" w:rsidRDefault="00AE1961" w:rsidP="00AE1961">
      <w:pPr>
        <w:adjustRightInd w:val="0"/>
        <w:snapToGrid w:val="0"/>
        <w:spacing w:line="360" w:lineRule="auto"/>
        <w:rPr>
          <w:rFonts w:ascii="彩虹粗仿宋" w:eastAsia="彩虹粗仿宋" w:hAnsi="宋体" w:cstheme="minorBidi"/>
          <w:b/>
          <w:snapToGrid w:val="0"/>
          <w:kern w:val="0"/>
          <w:sz w:val="32"/>
          <w:szCs w:val="32"/>
        </w:rPr>
      </w:pPr>
    </w:p>
    <w:p w:rsidR="00AE1961" w:rsidRPr="00AE1961" w:rsidRDefault="00AE1961" w:rsidP="00AE1961">
      <w:pPr>
        <w:adjustRightInd w:val="0"/>
        <w:snapToGrid w:val="0"/>
        <w:spacing w:line="360" w:lineRule="auto"/>
        <w:rPr>
          <w:rFonts w:ascii="彩虹粗仿宋" w:eastAsia="彩虹粗仿宋" w:hAnsi="宋体" w:cstheme="minorBidi"/>
          <w:b/>
          <w:snapToGrid w:val="0"/>
          <w:kern w:val="0"/>
          <w:sz w:val="32"/>
          <w:szCs w:val="32"/>
        </w:rPr>
      </w:pPr>
      <w:r w:rsidRPr="00AE1961">
        <w:rPr>
          <w:rFonts w:ascii="彩虹粗仿宋" w:eastAsia="彩虹粗仿宋" w:hAnsi="宋体" w:cstheme="minorBidi" w:hint="eastAsia"/>
          <w:b/>
          <w:snapToGrid w:val="0"/>
          <w:kern w:val="0"/>
          <w:sz w:val="32"/>
          <w:szCs w:val="32"/>
        </w:rPr>
        <w:t>具体工作清单：</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708"/>
        <w:gridCol w:w="5245"/>
        <w:gridCol w:w="709"/>
        <w:gridCol w:w="992"/>
      </w:tblGrid>
      <w:tr w:rsidR="00AE1961" w:rsidRPr="00AE1961" w:rsidTr="008D4883">
        <w:trPr>
          <w:trHeight w:val="557"/>
        </w:trPr>
        <w:tc>
          <w:tcPr>
            <w:tcW w:w="1668"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color w:val="000000" w:themeColor="text1"/>
                <w:kern w:val="0"/>
                <w:sz w:val="24"/>
                <w:szCs w:val="24"/>
              </w:rPr>
              <w:lastRenderedPageBreak/>
              <w:t>供货安装地点</w:t>
            </w:r>
          </w:p>
        </w:tc>
        <w:tc>
          <w:tcPr>
            <w:tcW w:w="708" w:type="dxa"/>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序号</w:t>
            </w:r>
          </w:p>
        </w:tc>
        <w:tc>
          <w:tcPr>
            <w:tcW w:w="5245"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名称</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单位</w:t>
            </w:r>
          </w:p>
        </w:tc>
        <w:tc>
          <w:tcPr>
            <w:tcW w:w="992"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工程量</w:t>
            </w:r>
          </w:p>
        </w:tc>
      </w:tr>
      <w:tr w:rsidR="00AE1961" w:rsidRPr="00AE1961" w:rsidTr="008D4883">
        <w:trPr>
          <w:trHeight w:val="557"/>
        </w:trPr>
        <w:tc>
          <w:tcPr>
            <w:tcW w:w="1668" w:type="dxa"/>
            <w:vMerge w:val="restart"/>
            <w:shd w:val="clear" w:color="auto" w:fill="auto"/>
            <w:vAlign w:val="center"/>
          </w:tcPr>
          <w:p w:rsidR="00AE1961" w:rsidRPr="00AE1961" w:rsidRDefault="00AE1961" w:rsidP="00AE1961">
            <w:pPr>
              <w:spacing w:line="360" w:lineRule="auto"/>
              <w:jc w:val="center"/>
              <w:rPr>
                <w:rFonts w:asciiTheme="minorEastAsia" w:eastAsiaTheme="minorEastAsia" w:hAnsiTheme="minorEastAsia" w:cs="宋体"/>
                <w:color w:val="000000" w:themeColor="text1"/>
                <w:kern w:val="0"/>
                <w:sz w:val="24"/>
                <w:szCs w:val="24"/>
              </w:rPr>
            </w:pPr>
            <w:r w:rsidRPr="00AE1961">
              <w:rPr>
                <w:rFonts w:asciiTheme="minorEastAsia" w:eastAsiaTheme="minorEastAsia" w:hAnsiTheme="minorEastAsia" w:cs="宋体" w:hint="eastAsia"/>
                <w:color w:val="000000" w:themeColor="text1"/>
                <w:kern w:val="0"/>
                <w:sz w:val="24"/>
                <w:szCs w:val="24"/>
              </w:rPr>
              <w:t>苏州市三香路618号建设银行</w:t>
            </w:r>
          </w:p>
        </w:tc>
        <w:tc>
          <w:tcPr>
            <w:tcW w:w="708" w:type="dxa"/>
            <w:vAlign w:val="center"/>
          </w:tcPr>
          <w:p w:rsidR="00AE1961" w:rsidRPr="00AE1961" w:rsidRDefault="00AE1961" w:rsidP="00AE1961">
            <w:pPr>
              <w:spacing w:line="360" w:lineRule="auto"/>
              <w:jc w:val="center"/>
              <w:rPr>
                <w:rFonts w:ascii="彩虹粗仿宋" w:eastAsia="彩虹粗仿宋" w:hAnsi="宋体" w:cs="宋体"/>
                <w:b/>
                <w:kern w:val="0"/>
                <w:sz w:val="24"/>
                <w:szCs w:val="24"/>
              </w:rPr>
            </w:pPr>
          </w:p>
        </w:tc>
        <w:tc>
          <w:tcPr>
            <w:tcW w:w="5245" w:type="dxa"/>
            <w:shd w:val="clear" w:color="auto" w:fill="auto"/>
            <w:vAlign w:val="center"/>
          </w:tcPr>
          <w:p w:rsidR="00AE1961" w:rsidRPr="00AE1961" w:rsidRDefault="00AE1961" w:rsidP="00AE1961">
            <w:pPr>
              <w:spacing w:line="360" w:lineRule="auto"/>
              <w:jc w:val="left"/>
              <w:rPr>
                <w:rFonts w:ascii="彩虹粗仿宋" w:eastAsia="彩虹粗仿宋" w:hAnsi="宋体" w:cs="宋体"/>
                <w:b/>
                <w:kern w:val="0"/>
                <w:sz w:val="24"/>
                <w:szCs w:val="24"/>
              </w:rPr>
            </w:pPr>
            <w:r w:rsidRPr="00AE1961">
              <w:rPr>
                <w:rFonts w:ascii="彩虹粗仿宋" w:eastAsia="彩虹粗仿宋" w:hAnsi="宋体" w:cs="宋体" w:hint="eastAsia"/>
                <w:b/>
                <w:kern w:val="0"/>
                <w:sz w:val="24"/>
                <w:szCs w:val="24"/>
              </w:rPr>
              <w:t>一、新增柴油发电机</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p>
        </w:tc>
        <w:tc>
          <w:tcPr>
            <w:tcW w:w="992"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p>
        </w:tc>
      </w:tr>
      <w:tr w:rsidR="00AE1961" w:rsidRPr="00AE1961" w:rsidTr="008D4883">
        <w:trPr>
          <w:trHeight w:val="557"/>
        </w:trPr>
        <w:tc>
          <w:tcPr>
            <w:tcW w:w="1668" w:type="dxa"/>
            <w:vMerge/>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p>
        </w:tc>
        <w:tc>
          <w:tcPr>
            <w:tcW w:w="708" w:type="dxa"/>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1</w:t>
            </w:r>
          </w:p>
        </w:tc>
        <w:tc>
          <w:tcPr>
            <w:tcW w:w="5245" w:type="dxa"/>
            <w:shd w:val="clear" w:color="auto" w:fill="auto"/>
            <w:vAlign w:val="center"/>
          </w:tcPr>
          <w:p w:rsidR="00AE1961" w:rsidRPr="00AE1961" w:rsidRDefault="00AE1961" w:rsidP="00AE1961">
            <w:pPr>
              <w:spacing w:line="360" w:lineRule="auto"/>
              <w:jc w:val="left"/>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新柴油发电机设备、安装</w:t>
            </w:r>
            <w:r w:rsidRPr="00AE1961">
              <w:rPr>
                <w:rFonts w:ascii="彩虹粗仿宋" w:eastAsia="彩虹粗仿宋" w:hAnsi="宋体" w:cs="宋体"/>
                <w:kern w:val="0"/>
                <w:sz w:val="24"/>
                <w:szCs w:val="24"/>
              </w:rPr>
              <w:t xml:space="preserve"> </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台</w:t>
            </w:r>
          </w:p>
        </w:tc>
        <w:tc>
          <w:tcPr>
            <w:tcW w:w="992"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1</w:t>
            </w:r>
          </w:p>
        </w:tc>
      </w:tr>
      <w:tr w:rsidR="00AE1961" w:rsidRPr="00AE1961" w:rsidTr="008D4883">
        <w:trPr>
          <w:trHeight w:val="557"/>
        </w:trPr>
        <w:tc>
          <w:tcPr>
            <w:tcW w:w="1668" w:type="dxa"/>
            <w:vMerge/>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p>
        </w:tc>
        <w:tc>
          <w:tcPr>
            <w:tcW w:w="708" w:type="dxa"/>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2</w:t>
            </w:r>
          </w:p>
        </w:tc>
        <w:tc>
          <w:tcPr>
            <w:tcW w:w="5245" w:type="dxa"/>
            <w:shd w:val="clear" w:color="auto" w:fill="auto"/>
            <w:vAlign w:val="center"/>
          </w:tcPr>
          <w:p w:rsidR="00AE1961" w:rsidRPr="00AE1961" w:rsidRDefault="00AE1961" w:rsidP="00AE1961">
            <w:pPr>
              <w:spacing w:line="360" w:lineRule="auto"/>
              <w:jc w:val="left"/>
              <w:rPr>
                <w:rFonts w:ascii="彩虹粗仿宋" w:eastAsia="彩虹粗仿宋" w:hAnsi="宋体" w:cs="宋体"/>
                <w:color w:val="000000" w:themeColor="text1"/>
                <w:kern w:val="0"/>
                <w:sz w:val="24"/>
                <w:szCs w:val="24"/>
              </w:rPr>
            </w:pPr>
            <w:r w:rsidRPr="00AE1961">
              <w:rPr>
                <w:rFonts w:ascii="彩虹粗仿宋" w:eastAsia="彩虹粗仿宋" w:hAnsi="宋体" w:cs="宋体" w:hint="eastAsia"/>
                <w:color w:val="000000" w:themeColor="text1"/>
                <w:kern w:val="0"/>
                <w:sz w:val="24"/>
                <w:szCs w:val="24"/>
              </w:rPr>
              <w:t>柴油发电机柴油、机油防冻液加注</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项</w:t>
            </w:r>
          </w:p>
        </w:tc>
        <w:tc>
          <w:tcPr>
            <w:tcW w:w="992"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1</w:t>
            </w:r>
          </w:p>
        </w:tc>
      </w:tr>
      <w:tr w:rsidR="00AE1961" w:rsidRPr="00AE1961" w:rsidTr="008D4883">
        <w:trPr>
          <w:trHeight w:val="557"/>
        </w:trPr>
        <w:tc>
          <w:tcPr>
            <w:tcW w:w="1668" w:type="dxa"/>
            <w:vMerge/>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p>
        </w:tc>
        <w:tc>
          <w:tcPr>
            <w:tcW w:w="708" w:type="dxa"/>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3</w:t>
            </w:r>
          </w:p>
        </w:tc>
        <w:tc>
          <w:tcPr>
            <w:tcW w:w="5245" w:type="dxa"/>
            <w:shd w:val="clear" w:color="auto" w:fill="auto"/>
            <w:vAlign w:val="center"/>
          </w:tcPr>
          <w:p w:rsidR="00AE1961" w:rsidRPr="00AE1961" w:rsidRDefault="00AE1961" w:rsidP="00AE1961">
            <w:pPr>
              <w:spacing w:line="360" w:lineRule="auto"/>
              <w:jc w:val="left"/>
              <w:rPr>
                <w:rFonts w:ascii="彩虹粗仿宋" w:eastAsia="彩虹粗仿宋" w:hAnsi="宋体" w:cs="宋体"/>
                <w:color w:val="000000" w:themeColor="text1"/>
                <w:kern w:val="0"/>
                <w:sz w:val="24"/>
                <w:szCs w:val="24"/>
              </w:rPr>
            </w:pPr>
            <w:r w:rsidRPr="00AE1961">
              <w:rPr>
                <w:rFonts w:ascii="彩虹粗仿宋" w:eastAsia="彩虹粗仿宋" w:hAnsi="宋体" w:cs="宋体" w:hint="eastAsia"/>
                <w:color w:val="000000" w:themeColor="text1"/>
                <w:kern w:val="0"/>
                <w:sz w:val="24"/>
                <w:szCs w:val="24"/>
              </w:rPr>
              <w:t>柴油发电机运输、吊装、搬运、散件拼装、就位</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项</w:t>
            </w:r>
          </w:p>
        </w:tc>
        <w:tc>
          <w:tcPr>
            <w:tcW w:w="992"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1</w:t>
            </w:r>
          </w:p>
        </w:tc>
      </w:tr>
      <w:tr w:rsidR="00AE1961" w:rsidRPr="00AE1961" w:rsidTr="008D4883">
        <w:trPr>
          <w:trHeight w:val="557"/>
        </w:trPr>
        <w:tc>
          <w:tcPr>
            <w:tcW w:w="1668" w:type="dxa"/>
            <w:vMerge/>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p>
        </w:tc>
        <w:tc>
          <w:tcPr>
            <w:tcW w:w="708" w:type="dxa"/>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4</w:t>
            </w:r>
          </w:p>
        </w:tc>
        <w:tc>
          <w:tcPr>
            <w:tcW w:w="5245" w:type="dxa"/>
            <w:shd w:val="clear" w:color="auto" w:fill="auto"/>
            <w:vAlign w:val="center"/>
          </w:tcPr>
          <w:p w:rsidR="00AE1961" w:rsidRPr="00AE1961" w:rsidRDefault="00AE1961" w:rsidP="00AE1961">
            <w:pPr>
              <w:spacing w:line="360" w:lineRule="auto"/>
              <w:jc w:val="left"/>
              <w:rPr>
                <w:rFonts w:ascii="彩虹粗仿宋" w:eastAsia="彩虹粗仿宋" w:hAnsi="宋体" w:cs="宋体"/>
                <w:color w:val="000000" w:themeColor="text1"/>
                <w:kern w:val="0"/>
                <w:sz w:val="24"/>
                <w:szCs w:val="24"/>
              </w:rPr>
            </w:pPr>
            <w:r w:rsidRPr="00AE1961">
              <w:rPr>
                <w:rFonts w:ascii="彩虹粗仿宋" w:eastAsia="彩虹粗仿宋" w:hAnsi="宋体" w:cs="宋体" w:hint="eastAsia"/>
                <w:color w:val="000000" w:themeColor="text1"/>
                <w:kern w:val="0"/>
                <w:sz w:val="24"/>
                <w:szCs w:val="24"/>
              </w:rPr>
              <w:t>垃圾清运和环保处理</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项</w:t>
            </w:r>
          </w:p>
        </w:tc>
        <w:tc>
          <w:tcPr>
            <w:tcW w:w="992"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1</w:t>
            </w:r>
          </w:p>
        </w:tc>
      </w:tr>
      <w:tr w:rsidR="00AE1961" w:rsidRPr="00AE1961" w:rsidTr="008D4883">
        <w:trPr>
          <w:trHeight w:val="557"/>
        </w:trPr>
        <w:tc>
          <w:tcPr>
            <w:tcW w:w="1668" w:type="dxa"/>
            <w:vMerge/>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p>
        </w:tc>
        <w:tc>
          <w:tcPr>
            <w:tcW w:w="708" w:type="dxa"/>
            <w:vAlign w:val="center"/>
          </w:tcPr>
          <w:p w:rsidR="00AE1961" w:rsidRPr="00AE1961" w:rsidRDefault="00AE1961" w:rsidP="00AE1961">
            <w:pPr>
              <w:spacing w:line="360" w:lineRule="auto"/>
              <w:jc w:val="center"/>
              <w:rPr>
                <w:rFonts w:ascii="彩虹粗仿宋" w:eastAsia="彩虹粗仿宋" w:hAnsi="宋体" w:cs="宋体"/>
                <w:b/>
                <w:kern w:val="0"/>
                <w:sz w:val="24"/>
                <w:szCs w:val="24"/>
              </w:rPr>
            </w:pPr>
          </w:p>
        </w:tc>
        <w:tc>
          <w:tcPr>
            <w:tcW w:w="5245" w:type="dxa"/>
            <w:shd w:val="clear" w:color="auto" w:fill="auto"/>
            <w:vAlign w:val="center"/>
          </w:tcPr>
          <w:p w:rsidR="00AE1961" w:rsidRPr="00AE1961" w:rsidRDefault="00AE1961" w:rsidP="00AE1961">
            <w:pPr>
              <w:spacing w:line="360" w:lineRule="auto"/>
              <w:jc w:val="left"/>
              <w:rPr>
                <w:rFonts w:ascii="彩虹粗仿宋" w:eastAsia="彩虹粗仿宋" w:hAnsi="宋体" w:cs="宋体"/>
                <w:b/>
                <w:color w:val="000000" w:themeColor="text1"/>
                <w:kern w:val="0"/>
                <w:sz w:val="24"/>
                <w:szCs w:val="24"/>
              </w:rPr>
            </w:pPr>
            <w:r w:rsidRPr="00AE1961">
              <w:rPr>
                <w:rFonts w:ascii="彩虹粗仿宋" w:eastAsia="彩虹粗仿宋" w:hAnsi="宋体" w:cs="宋体" w:hint="eastAsia"/>
                <w:b/>
                <w:color w:val="000000" w:themeColor="text1"/>
                <w:kern w:val="0"/>
                <w:sz w:val="24"/>
                <w:szCs w:val="24"/>
              </w:rPr>
              <w:t>二、配套工程施工及处理</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p>
        </w:tc>
        <w:tc>
          <w:tcPr>
            <w:tcW w:w="992"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p>
        </w:tc>
      </w:tr>
      <w:tr w:rsidR="00AE1961" w:rsidRPr="00AE1961" w:rsidTr="008D4883">
        <w:trPr>
          <w:trHeight w:val="557"/>
        </w:trPr>
        <w:tc>
          <w:tcPr>
            <w:tcW w:w="1668" w:type="dxa"/>
            <w:vMerge/>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p>
        </w:tc>
        <w:tc>
          <w:tcPr>
            <w:tcW w:w="708" w:type="dxa"/>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5</w:t>
            </w:r>
          </w:p>
        </w:tc>
        <w:tc>
          <w:tcPr>
            <w:tcW w:w="5245" w:type="dxa"/>
            <w:shd w:val="clear" w:color="auto" w:fill="auto"/>
            <w:vAlign w:val="center"/>
          </w:tcPr>
          <w:p w:rsidR="00AE1961" w:rsidRPr="00AE1961" w:rsidRDefault="00AE1961" w:rsidP="00AE1961">
            <w:pPr>
              <w:spacing w:line="360" w:lineRule="auto"/>
              <w:jc w:val="left"/>
              <w:rPr>
                <w:rFonts w:ascii="彩虹粗仿宋" w:eastAsia="彩虹粗仿宋" w:hAnsi="宋体" w:cs="宋体"/>
                <w:color w:val="000000" w:themeColor="text1"/>
                <w:kern w:val="0"/>
                <w:sz w:val="24"/>
                <w:szCs w:val="24"/>
              </w:rPr>
            </w:pPr>
            <w:r w:rsidRPr="00AE1961">
              <w:rPr>
                <w:rFonts w:ascii="彩虹粗仿宋" w:eastAsia="彩虹粗仿宋" w:hAnsi="宋体" w:cs="宋体" w:hint="eastAsia"/>
                <w:color w:val="000000" w:themeColor="text1"/>
                <w:kern w:val="0"/>
                <w:sz w:val="24"/>
                <w:szCs w:val="24"/>
              </w:rPr>
              <w:t>柴油发电机基础制作（远离积水区域）</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项</w:t>
            </w:r>
          </w:p>
        </w:tc>
        <w:tc>
          <w:tcPr>
            <w:tcW w:w="992"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1</w:t>
            </w:r>
          </w:p>
        </w:tc>
      </w:tr>
      <w:tr w:rsidR="00AE1961" w:rsidRPr="00AE1961" w:rsidTr="008D4883">
        <w:trPr>
          <w:trHeight w:val="557"/>
        </w:trPr>
        <w:tc>
          <w:tcPr>
            <w:tcW w:w="1668" w:type="dxa"/>
            <w:vMerge/>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p>
        </w:tc>
        <w:tc>
          <w:tcPr>
            <w:tcW w:w="708" w:type="dxa"/>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6</w:t>
            </w:r>
          </w:p>
        </w:tc>
        <w:tc>
          <w:tcPr>
            <w:tcW w:w="5245" w:type="dxa"/>
            <w:shd w:val="clear" w:color="auto" w:fill="auto"/>
            <w:vAlign w:val="center"/>
          </w:tcPr>
          <w:p w:rsidR="00AE1961" w:rsidRPr="00AE1961" w:rsidRDefault="00AE1961" w:rsidP="00AE1961">
            <w:pPr>
              <w:spacing w:line="360" w:lineRule="auto"/>
              <w:jc w:val="left"/>
              <w:rPr>
                <w:rFonts w:ascii="彩虹粗仿宋" w:eastAsia="彩虹粗仿宋" w:hAnsi="宋体" w:cs="宋体"/>
                <w:color w:val="000000" w:themeColor="text1"/>
                <w:kern w:val="0"/>
                <w:sz w:val="24"/>
                <w:szCs w:val="24"/>
              </w:rPr>
            </w:pPr>
            <w:r w:rsidRPr="00AE1961">
              <w:rPr>
                <w:rFonts w:ascii="彩虹粗仿宋" w:eastAsia="彩虹粗仿宋" w:hAnsi="宋体" w:cs="宋体" w:hint="eastAsia"/>
                <w:color w:val="000000" w:themeColor="text1"/>
                <w:kern w:val="0"/>
                <w:sz w:val="24"/>
                <w:szCs w:val="24"/>
              </w:rPr>
              <w:t>静音箱体，要求满足防雨防火防尘需求，噪音小于70dB（7米外），内</w:t>
            </w:r>
            <w:proofErr w:type="gramStart"/>
            <w:r w:rsidRPr="00AE1961">
              <w:rPr>
                <w:rFonts w:ascii="彩虹粗仿宋" w:eastAsia="彩虹粗仿宋" w:hAnsi="宋体" w:cs="宋体" w:hint="eastAsia"/>
                <w:color w:val="000000" w:themeColor="text1"/>
                <w:kern w:val="0"/>
                <w:sz w:val="24"/>
                <w:szCs w:val="24"/>
              </w:rPr>
              <w:t>饰采用</w:t>
            </w:r>
            <w:proofErr w:type="gramEnd"/>
            <w:r w:rsidRPr="00AE1961">
              <w:rPr>
                <w:rFonts w:ascii="彩虹粗仿宋" w:eastAsia="彩虹粗仿宋" w:hAnsi="宋体" w:cs="宋体" w:hint="eastAsia"/>
                <w:color w:val="000000" w:themeColor="text1"/>
                <w:kern w:val="0"/>
                <w:sz w:val="24"/>
                <w:szCs w:val="24"/>
              </w:rPr>
              <w:t>专用消音材料，具备良好通风和防辐射结构及散热、隔震、隔音功能。</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项</w:t>
            </w:r>
          </w:p>
        </w:tc>
        <w:tc>
          <w:tcPr>
            <w:tcW w:w="992"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1</w:t>
            </w:r>
          </w:p>
        </w:tc>
      </w:tr>
      <w:tr w:rsidR="00AE1961" w:rsidRPr="00AE1961" w:rsidTr="008D4883">
        <w:trPr>
          <w:trHeight w:val="557"/>
        </w:trPr>
        <w:tc>
          <w:tcPr>
            <w:tcW w:w="1668" w:type="dxa"/>
            <w:vMerge/>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p>
        </w:tc>
        <w:tc>
          <w:tcPr>
            <w:tcW w:w="708" w:type="dxa"/>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7</w:t>
            </w:r>
          </w:p>
        </w:tc>
        <w:tc>
          <w:tcPr>
            <w:tcW w:w="5245" w:type="dxa"/>
            <w:shd w:val="clear" w:color="auto" w:fill="auto"/>
            <w:vAlign w:val="center"/>
          </w:tcPr>
          <w:p w:rsidR="00AE1961" w:rsidRPr="00AE1961" w:rsidRDefault="00AE1961" w:rsidP="00AE1961">
            <w:pPr>
              <w:spacing w:line="360" w:lineRule="auto"/>
              <w:jc w:val="left"/>
              <w:rPr>
                <w:rFonts w:ascii="彩虹粗仿宋" w:eastAsia="彩虹粗仿宋" w:hAnsi="宋体" w:cs="宋体"/>
                <w:color w:val="000000" w:themeColor="text1"/>
                <w:kern w:val="0"/>
                <w:sz w:val="24"/>
                <w:szCs w:val="24"/>
              </w:rPr>
            </w:pPr>
            <w:r w:rsidRPr="00AE1961">
              <w:rPr>
                <w:rFonts w:ascii="彩虹粗仿宋" w:eastAsia="彩虹粗仿宋" w:hAnsi="宋体" w:cs="宋体" w:hint="eastAsia"/>
                <w:color w:val="000000" w:themeColor="text1"/>
                <w:kern w:val="0"/>
                <w:sz w:val="24"/>
                <w:szCs w:val="24"/>
              </w:rPr>
              <w:t>路面开挖、电缆沟改造、电缆穿管、电缆敷设、低压控制电缆制作、电缆终端头施工、路面恢复</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项</w:t>
            </w:r>
          </w:p>
        </w:tc>
        <w:tc>
          <w:tcPr>
            <w:tcW w:w="992"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1</w:t>
            </w:r>
          </w:p>
        </w:tc>
      </w:tr>
      <w:tr w:rsidR="00AE1961" w:rsidRPr="00AE1961" w:rsidTr="008D4883">
        <w:trPr>
          <w:trHeight w:val="557"/>
        </w:trPr>
        <w:tc>
          <w:tcPr>
            <w:tcW w:w="1668" w:type="dxa"/>
            <w:vMerge/>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p>
        </w:tc>
        <w:tc>
          <w:tcPr>
            <w:tcW w:w="708" w:type="dxa"/>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8</w:t>
            </w:r>
          </w:p>
        </w:tc>
        <w:tc>
          <w:tcPr>
            <w:tcW w:w="5245" w:type="dxa"/>
            <w:shd w:val="clear" w:color="auto" w:fill="auto"/>
            <w:vAlign w:val="center"/>
          </w:tcPr>
          <w:p w:rsidR="00AE1961" w:rsidRPr="00AE1961" w:rsidRDefault="00AE1961" w:rsidP="00AE1961">
            <w:pPr>
              <w:spacing w:line="360" w:lineRule="auto"/>
              <w:jc w:val="left"/>
              <w:rPr>
                <w:rFonts w:ascii="彩虹粗仿宋" w:eastAsia="彩虹粗仿宋" w:hAnsi="宋体" w:cs="宋体"/>
                <w:color w:val="000000" w:themeColor="text1"/>
                <w:kern w:val="0"/>
                <w:sz w:val="24"/>
                <w:szCs w:val="24"/>
              </w:rPr>
            </w:pPr>
            <w:r w:rsidRPr="00AE1961">
              <w:rPr>
                <w:rFonts w:ascii="彩虹粗仿宋" w:eastAsia="彩虹粗仿宋" w:hAnsi="宋体" w:cs="宋体" w:hint="eastAsia"/>
                <w:color w:val="000000" w:themeColor="text1"/>
                <w:kern w:val="0"/>
                <w:sz w:val="24"/>
                <w:szCs w:val="24"/>
              </w:rPr>
              <w:t>发电机就地开关箱、原低压总柜改造、接地系统、</w:t>
            </w:r>
            <w:proofErr w:type="gramStart"/>
            <w:r w:rsidRPr="00AE1961">
              <w:rPr>
                <w:rFonts w:ascii="彩虹粗仿宋" w:eastAsia="彩虹粗仿宋" w:hAnsi="宋体" w:cs="宋体" w:hint="eastAsia"/>
                <w:color w:val="000000" w:themeColor="text1"/>
                <w:kern w:val="0"/>
                <w:sz w:val="24"/>
                <w:szCs w:val="24"/>
              </w:rPr>
              <w:t>电箱铜排</w:t>
            </w:r>
            <w:proofErr w:type="gramEnd"/>
            <w:r w:rsidRPr="00AE1961">
              <w:rPr>
                <w:rFonts w:ascii="彩虹粗仿宋" w:eastAsia="彩虹粗仿宋" w:hAnsi="宋体" w:cs="宋体" w:hint="eastAsia"/>
                <w:color w:val="000000" w:themeColor="text1"/>
                <w:kern w:val="0"/>
                <w:sz w:val="24"/>
                <w:szCs w:val="24"/>
              </w:rPr>
              <w:t>改造、电气联锁安装、自动切换进线</w:t>
            </w:r>
            <w:proofErr w:type="gramStart"/>
            <w:r w:rsidRPr="00AE1961">
              <w:rPr>
                <w:rFonts w:ascii="彩虹粗仿宋" w:eastAsia="彩虹粗仿宋" w:hAnsi="宋体" w:cs="宋体" w:hint="eastAsia"/>
                <w:color w:val="000000" w:themeColor="text1"/>
                <w:kern w:val="0"/>
                <w:sz w:val="24"/>
                <w:szCs w:val="24"/>
              </w:rPr>
              <w:t>柜制作</w:t>
            </w:r>
            <w:proofErr w:type="gramEnd"/>
            <w:r w:rsidRPr="00AE1961">
              <w:rPr>
                <w:rFonts w:ascii="彩虹粗仿宋" w:eastAsia="彩虹粗仿宋" w:hAnsi="宋体" w:cs="宋体" w:hint="eastAsia"/>
                <w:color w:val="000000" w:themeColor="text1"/>
                <w:kern w:val="0"/>
                <w:sz w:val="24"/>
                <w:szCs w:val="24"/>
              </w:rPr>
              <w:t>安装、交接性试验</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项</w:t>
            </w:r>
          </w:p>
        </w:tc>
        <w:tc>
          <w:tcPr>
            <w:tcW w:w="992"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1</w:t>
            </w:r>
          </w:p>
        </w:tc>
      </w:tr>
      <w:tr w:rsidR="00AE1961" w:rsidRPr="00AE1961" w:rsidTr="008D4883">
        <w:trPr>
          <w:trHeight w:val="557"/>
        </w:trPr>
        <w:tc>
          <w:tcPr>
            <w:tcW w:w="1668" w:type="dxa"/>
            <w:vMerge/>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p>
        </w:tc>
        <w:tc>
          <w:tcPr>
            <w:tcW w:w="708" w:type="dxa"/>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9</w:t>
            </w:r>
          </w:p>
        </w:tc>
        <w:tc>
          <w:tcPr>
            <w:tcW w:w="5245" w:type="dxa"/>
            <w:shd w:val="clear" w:color="auto" w:fill="auto"/>
            <w:vAlign w:val="center"/>
          </w:tcPr>
          <w:p w:rsidR="00AE1961" w:rsidRPr="00AE1961" w:rsidRDefault="00AE1961" w:rsidP="00AE1961">
            <w:pPr>
              <w:spacing w:line="360" w:lineRule="auto"/>
              <w:jc w:val="left"/>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垃圾清运和环保处理</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项</w:t>
            </w:r>
          </w:p>
        </w:tc>
        <w:tc>
          <w:tcPr>
            <w:tcW w:w="992"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1</w:t>
            </w:r>
          </w:p>
        </w:tc>
      </w:tr>
      <w:tr w:rsidR="00AE1961" w:rsidRPr="00AE1961" w:rsidTr="008D4883">
        <w:trPr>
          <w:trHeight w:val="557"/>
        </w:trPr>
        <w:tc>
          <w:tcPr>
            <w:tcW w:w="1668" w:type="dxa"/>
            <w:vMerge w:val="restart"/>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Theme="minorEastAsia" w:eastAsiaTheme="minorEastAsia" w:hAnsiTheme="minorEastAsia" w:cs="宋体" w:hint="eastAsia"/>
                <w:color w:val="000000" w:themeColor="text1"/>
                <w:kern w:val="0"/>
                <w:sz w:val="24"/>
                <w:szCs w:val="24"/>
              </w:rPr>
              <w:t>太仓市城厢镇县府街44号建设银行</w:t>
            </w:r>
          </w:p>
        </w:tc>
        <w:tc>
          <w:tcPr>
            <w:tcW w:w="708" w:type="dxa"/>
            <w:vAlign w:val="center"/>
          </w:tcPr>
          <w:p w:rsidR="00AE1961" w:rsidRPr="00AE1961" w:rsidRDefault="00AE1961" w:rsidP="00AE1961">
            <w:pPr>
              <w:spacing w:line="360" w:lineRule="auto"/>
              <w:jc w:val="center"/>
              <w:rPr>
                <w:rFonts w:ascii="彩虹粗仿宋" w:eastAsia="彩虹粗仿宋" w:hAnsi="宋体" w:cs="宋体"/>
                <w:b/>
                <w:kern w:val="0"/>
                <w:sz w:val="24"/>
                <w:szCs w:val="24"/>
              </w:rPr>
            </w:pPr>
          </w:p>
        </w:tc>
        <w:tc>
          <w:tcPr>
            <w:tcW w:w="5245" w:type="dxa"/>
            <w:shd w:val="clear" w:color="auto" w:fill="auto"/>
            <w:vAlign w:val="center"/>
          </w:tcPr>
          <w:p w:rsidR="00AE1961" w:rsidRPr="00AE1961" w:rsidRDefault="00AE1961" w:rsidP="00AE1961">
            <w:pPr>
              <w:spacing w:line="360" w:lineRule="auto"/>
              <w:jc w:val="left"/>
              <w:rPr>
                <w:rFonts w:ascii="彩虹粗仿宋" w:eastAsia="彩虹粗仿宋" w:hAnsi="宋体" w:cs="宋体"/>
                <w:b/>
                <w:kern w:val="0"/>
                <w:sz w:val="24"/>
                <w:szCs w:val="24"/>
              </w:rPr>
            </w:pPr>
            <w:r w:rsidRPr="00AE1961">
              <w:rPr>
                <w:rFonts w:ascii="彩虹粗仿宋" w:eastAsia="彩虹粗仿宋" w:hAnsi="宋体" w:cs="宋体" w:hint="eastAsia"/>
                <w:b/>
                <w:kern w:val="0"/>
                <w:sz w:val="24"/>
                <w:szCs w:val="24"/>
              </w:rPr>
              <w:t>一、新增柴油发电机</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p>
        </w:tc>
        <w:tc>
          <w:tcPr>
            <w:tcW w:w="992"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p>
        </w:tc>
      </w:tr>
      <w:tr w:rsidR="00AE1961" w:rsidRPr="00AE1961" w:rsidTr="008D4883">
        <w:trPr>
          <w:trHeight w:val="557"/>
        </w:trPr>
        <w:tc>
          <w:tcPr>
            <w:tcW w:w="1668" w:type="dxa"/>
            <w:vMerge/>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p>
        </w:tc>
        <w:tc>
          <w:tcPr>
            <w:tcW w:w="708" w:type="dxa"/>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10</w:t>
            </w:r>
          </w:p>
        </w:tc>
        <w:tc>
          <w:tcPr>
            <w:tcW w:w="5245" w:type="dxa"/>
            <w:shd w:val="clear" w:color="auto" w:fill="auto"/>
            <w:vAlign w:val="center"/>
          </w:tcPr>
          <w:p w:rsidR="00AE1961" w:rsidRPr="00AE1961" w:rsidRDefault="00AE1961" w:rsidP="00AE1961">
            <w:pPr>
              <w:spacing w:line="360" w:lineRule="auto"/>
              <w:jc w:val="left"/>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新柴油发电机设备、安装</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台</w:t>
            </w:r>
          </w:p>
        </w:tc>
        <w:tc>
          <w:tcPr>
            <w:tcW w:w="992"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1</w:t>
            </w:r>
          </w:p>
        </w:tc>
      </w:tr>
      <w:tr w:rsidR="00AE1961" w:rsidRPr="00AE1961" w:rsidTr="008D4883">
        <w:trPr>
          <w:trHeight w:val="557"/>
        </w:trPr>
        <w:tc>
          <w:tcPr>
            <w:tcW w:w="1668" w:type="dxa"/>
            <w:vMerge/>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p>
        </w:tc>
        <w:tc>
          <w:tcPr>
            <w:tcW w:w="708" w:type="dxa"/>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11</w:t>
            </w:r>
          </w:p>
        </w:tc>
        <w:tc>
          <w:tcPr>
            <w:tcW w:w="5245" w:type="dxa"/>
            <w:shd w:val="clear" w:color="auto" w:fill="auto"/>
            <w:vAlign w:val="center"/>
          </w:tcPr>
          <w:p w:rsidR="00AE1961" w:rsidRPr="00AE1961" w:rsidRDefault="00AE1961" w:rsidP="00AE1961">
            <w:pPr>
              <w:spacing w:line="360" w:lineRule="auto"/>
              <w:jc w:val="left"/>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柴油发电</w:t>
            </w:r>
            <w:r w:rsidRPr="00AE1961">
              <w:rPr>
                <w:rFonts w:ascii="彩虹粗仿宋" w:eastAsia="彩虹粗仿宋" w:hAnsi="宋体" w:cs="宋体" w:hint="eastAsia"/>
                <w:color w:val="000000" w:themeColor="text1"/>
                <w:kern w:val="0"/>
                <w:sz w:val="24"/>
                <w:szCs w:val="24"/>
              </w:rPr>
              <w:t>机柴油、机油防冻液加注</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项</w:t>
            </w:r>
          </w:p>
        </w:tc>
        <w:tc>
          <w:tcPr>
            <w:tcW w:w="992"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1</w:t>
            </w:r>
          </w:p>
        </w:tc>
      </w:tr>
      <w:tr w:rsidR="00AE1961" w:rsidRPr="00AE1961" w:rsidTr="008D4883">
        <w:trPr>
          <w:trHeight w:val="557"/>
        </w:trPr>
        <w:tc>
          <w:tcPr>
            <w:tcW w:w="1668" w:type="dxa"/>
            <w:vMerge/>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p>
        </w:tc>
        <w:tc>
          <w:tcPr>
            <w:tcW w:w="708" w:type="dxa"/>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12</w:t>
            </w:r>
          </w:p>
        </w:tc>
        <w:tc>
          <w:tcPr>
            <w:tcW w:w="5245" w:type="dxa"/>
            <w:shd w:val="clear" w:color="auto" w:fill="auto"/>
            <w:vAlign w:val="center"/>
          </w:tcPr>
          <w:p w:rsidR="00AE1961" w:rsidRPr="00AE1961" w:rsidRDefault="00AE1961" w:rsidP="00AE1961">
            <w:pPr>
              <w:spacing w:line="360" w:lineRule="auto"/>
              <w:jc w:val="left"/>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柴油发电机运输、吊装、搬运、散件拼装、就位</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项</w:t>
            </w:r>
          </w:p>
        </w:tc>
        <w:tc>
          <w:tcPr>
            <w:tcW w:w="992"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1</w:t>
            </w:r>
          </w:p>
        </w:tc>
      </w:tr>
      <w:tr w:rsidR="00AE1961" w:rsidRPr="00AE1961" w:rsidTr="008D4883">
        <w:trPr>
          <w:trHeight w:val="557"/>
        </w:trPr>
        <w:tc>
          <w:tcPr>
            <w:tcW w:w="1668" w:type="dxa"/>
            <w:vMerge/>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p>
        </w:tc>
        <w:tc>
          <w:tcPr>
            <w:tcW w:w="708" w:type="dxa"/>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13</w:t>
            </w:r>
          </w:p>
        </w:tc>
        <w:tc>
          <w:tcPr>
            <w:tcW w:w="5245" w:type="dxa"/>
            <w:shd w:val="clear" w:color="auto" w:fill="auto"/>
            <w:vAlign w:val="center"/>
          </w:tcPr>
          <w:p w:rsidR="00AE1961" w:rsidRPr="00AE1961" w:rsidRDefault="00AE1961" w:rsidP="00AE1961">
            <w:pPr>
              <w:spacing w:line="360" w:lineRule="auto"/>
              <w:jc w:val="left"/>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垃圾清运和环保处理</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项</w:t>
            </w:r>
          </w:p>
        </w:tc>
        <w:tc>
          <w:tcPr>
            <w:tcW w:w="992"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1</w:t>
            </w:r>
          </w:p>
        </w:tc>
      </w:tr>
      <w:tr w:rsidR="00AE1961" w:rsidRPr="00AE1961" w:rsidTr="008D4883">
        <w:trPr>
          <w:trHeight w:val="557"/>
        </w:trPr>
        <w:tc>
          <w:tcPr>
            <w:tcW w:w="1668" w:type="dxa"/>
            <w:vMerge/>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p>
        </w:tc>
        <w:tc>
          <w:tcPr>
            <w:tcW w:w="708" w:type="dxa"/>
            <w:vAlign w:val="center"/>
          </w:tcPr>
          <w:p w:rsidR="00AE1961" w:rsidRPr="00AE1961" w:rsidRDefault="00AE1961" w:rsidP="00AE1961">
            <w:pPr>
              <w:spacing w:line="360" w:lineRule="auto"/>
              <w:jc w:val="center"/>
              <w:rPr>
                <w:rFonts w:ascii="彩虹粗仿宋" w:eastAsia="彩虹粗仿宋" w:hAnsi="宋体" w:cs="宋体"/>
                <w:b/>
                <w:kern w:val="0"/>
                <w:sz w:val="24"/>
                <w:szCs w:val="24"/>
              </w:rPr>
            </w:pPr>
          </w:p>
        </w:tc>
        <w:tc>
          <w:tcPr>
            <w:tcW w:w="5245" w:type="dxa"/>
            <w:shd w:val="clear" w:color="auto" w:fill="auto"/>
            <w:vAlign w:val="center"/>
          </w:tcPr>
          <w:p w:rsidR="00AE1961" w:rsidRPr="00AE1961" w:rsidRDefault="00AE1961" w:rsidP="00AE1961">
            <w:pPr>
              <w:spacing w:line="360" w:lineRule="auto"/>
              <w:jc w:val="left"/>
              <w:rPr>
                <w:rFonts w:ascii="彩虹粗仿宋" w:eastAsia="彩虹粗仿宋" w:hAnsi="宋体" w:cs="宋体"/>
                <w:b/>
                <w:kern w:val="0"/>
                <w:sz w:val="24"/>
                <w:szCs w:val="24"/>
              </w:rPr>
            </w:pPr>
            <w:r w:rsidRPr="00AE1961">
              <w:rPr>
                <w:rFonts w:ascii="彩虹粗仿宋" w:eastAsia="彩虹粗仿宋" w:hAnsi="宋体" w:cs="宋体" w:hint="eastAsia"/>
                <w:b/>
                <w:kern w:val="0"/>
                <w:sz w:val="24"/>
                <w:szCs w:val="24"/>
              </w:rPr>
              <w:t>二、配套工程施工及处理</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p>
        </w:tc>
        <w:tc>
          <w:tcPr>
            <w:tcW w:w="992"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p>
        </w:tc>
      </w:tr>
      <w:tr w:rsidR="00AE1961" w:rsidRPr="00AE1961" w:rsidTr="008D4883">
        <w:trPr>
          <w:trHeight w:val="557"/>
        </w:trPr>
        <w:tc>
          <w:tcPr>
            <w:tcW w:w="1668" w:type="dxa"/>
            <w:vMerge/>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p>
        </w:tc>
        <w:tc>
          <w:tcPr>
            <w:tcW w:w="708" w:type="dxa"/>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14</w:t>
            </w:r>
          </w:p>
        </w:tc>
        <w:tc>
          <w:tcPr>
            <w:tcW w:w="5245" w:type="dxa"/>
            <w:shd w:val="clear" w:color="auto" w:fill="auto"/>
            <w:vAlign w:val="center"/>
          </w:tcPr>
          <w:p w:rsidR="00AE1961" w:rsidRPr="00AE1961" w:rsidRDefault="00AE1961" w:rsidP="00AE1961">
            <w:pPr>
              <w:spacing w:line="360" w:lineRule="auto"/>
              <w:jc w:val="left"/>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柴油发电机基础拆除、新做</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项</w:t>
            </w:r>
          </w:p>
        </w:tc>
        <w:tc>
          <w:tcPr>
            <w:tcW w:w="992"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1</w:t>
            </w:r>
          </w:p>
        </w:tc>
      </w:tr>
      <w:tr w:rsidR="00AE1961" w:rsidRPr="00AE1961" w:rsidTr="008D4883">
        <w:trPr>
          <w:trHeight w:val="557"/>
        </w:trPr>
        <w:tc>
          <w:tcPr>
            <w:tcW w:w="1668" w:type="dxa"/>
            <w:vMerge/>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p>
        </w:tc>
        <w:tc>
          <w:tcPr>
            <w:tcW w:w="708" w:type="dxa"/>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15</w:t>
            </w:r>
          </w:p>
        </w:tc>
        <w:tc>
          <w:tcPr>
            <w:tcW w:w="5245" w:type="dxa"/>
            <w:shd w:val="clear" w:color="auto" w:fill="auto"/>
            <w:vAlign w:val="center"/>
          </w:tcPr>
          <w:p w:rsidR="00AE1961" w:rsidRPr="00AE1961" w:rsidRDefault="00AE1961" w:rsidP="00AE1961">
            <w:pPr>
              <w:spacing w:line="360" w:lineRule="auto"/>
              <w:jc w:val="left"/>
              <w:rPr>
                <w:rFonts w:ascii="彩虹粗仿宋" w:eastAsia="彩虹粗仿宋" w:hAnsi="宋体" w:cs="宋体"/>
                <w:color w:val="000000" w:themeColor="text1"/>
                <w:kern w:val="0"/>
                <w:sz w:val="24"/>
                <w:szCs w:val="24"/>
              </w:rPr>
            </w:pPr>
            <w:r w:rsidRPr="00AE1961">
              <w:rPr>
                <w:rFonts w:ascii="彩虹粗仿宋" w:eastAsia="彩虹粗仿宋" w:hAnsi="宋体" w:cs="宋体" w:hint="eastAsia"/>
                <w:color w:val="000000" w:themeColor="text1"/>
                <w:kern w:val="0"/>
                <w:sz w:val="24"/>
                <w:szCs w:val="24"/>
              </w:rPr>
              <w:t>路面开挖、电缆沟改造、电缆穿管、电缆敷设、低压控制电缆制作、电缆终端头施工、路面恢复</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项</w:t>
            </w:r>
          </w:p>
        </w:tc>
        <w:tc>
          <w:tcPr>
            <w:tcW w:w="992"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1</w:t>
            </w:r>
          </w:p>
        </w:tc>
      </w:tr>
      <w:tr w:rsidR="00AE1961" w:rsidRPr="00AE1961" w:rsidTr="008D4883">
        <w:trPr>
          <w:trHeight w:val="557"/>
        </w:trPr>
        <w:tc>
          <w:tcPr>
            <w:tcW w:w="1668" w:type="dxa"/>
            <w:vMerge/>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p>
        </w:tc>
        <w:tc>
          <w:tcPr>
            <w:tcW w:w="708" w:type="dxa"/>
            <w:vAlign w:val="center"/>
          </w:tcPr>
          <w:p w:rsidR="00AE1961" w:rsidRPr="00AE1961" w:rsidRDefault="00AE1961" w:rsidP="00AE1961">
            <w:pPr>
              <w:spacing w:line="360" w:lineRule="auto"/>
              <w:jc w:val="center"/>
              <w:rPr>
                <w:rFonts w:ascii="彩虹粗仿宋" w:eastAsia="彩虹粗仿宋" w:hAnsi="宋体" w:cs="宋体"/>
                <w:color w:val="FF0000"/>
                <w:kern w:val="0"/>
                <w:sz w:val="24"/>
                <w:szCs w:val="24"/>
              </w:rPr>
            </w:pPr>
            <w:r w:rsidRPr="00AE1961">
              <w:rPr>
                <w:rFonts w:ascii="彩虹粗仿宋" w:eastAsia="彩虹粗仿宋" w:hAnsi="宋体" w:cs="宋体" w:hint="eastAsia"/>
                <w:color w:val="000000" w:themeColor="text1"/>
                <w:kern w:val="0"/>
                <w:sz w:val="24"/>
                <w:szCs w:val="24"/>
              </w:rPr>
              <w:t>16</w:t>
            </w:r>
          </w:p>
        </w:tc>
        <w:tc>
          <w:tcPr>
            <w:tcW w:w="5245" w:type="dxa"/>
            <w:shd w:val="clear" w:color="auto" w:fill="auto"/>
            <w:vAlign w:val="center"/>
          </w:tcPr>
          <w:p w:rsidR="00AE1961" w:rsidRPr="00AE1961" w:rsidRDefault="00AE1961" w:rsidP="00AE1961">
            <w:pPr>
              <w:spacing w:line="360" w:lineRule="auto"/>
              <w:jc w:val="left"/>
              <w:rPr>
                <w:rFonts w:ascii="彩虹粗仿宋" w:eastAsia="彩虹粗仿宋" w:hAnsi="宋体" w:cs="宋体"/>
                <w:color w:val="000000" w:themeColor="text1"/>
                <w:kern w:val="0"/>
                <w:sz w:val="24"/>
                <w:szCs w:val="24"/>
              </w:rPr>
            </w:pPr>
            <w:r w:rsidRPr="00AE1961">
              <w:rPr>
                <w:rFonts w:ascii="彩虹粗仿宋" w:eastAsia="彩虹粗仿宋" w:hAnsi="宋体" w:cs="宋体" w:hint="eastAsia"/>
                <w:color w:val="000000" w:themeColor="text1"/>
                <w:kern w:val="0"/>
                <w:sz w:val="24"/>
                <w:szCs w:val="24"/>
              </w:rPr>
              <w:t>发电机就地开关箱、原低压总柜改造、接地系统、</w:t>
            </w:r>
            <w:proofErr w:type="gramStart"/>
            <w:r w:rsidRPr="00AE1961">
              <w:rPr>
                <w:rFonts w:ascii="彩虹粗仿宋" w:eastAsia="彩虹粗仿宋" w:hAnsi="宋体" w:cs="宋体" w:hint="eastAsia"/>
                <w:color w:val="000000" w:themeColor="text1"/>
                <w:kern w:val="0"/>
                <w:sz w:val="24"/>
                <w:szCs w:val="24"/>
              </w:rPr>
              <w:t>电箱铜排</w:t>
            </w:r>
            <w:proofErr w:type="gramEnd"/>
            <w:r w:rsidRPr="00AE1961">
              <w:rPr>
                <w:rFonts w:ascii="彩虹粗仿宋" w:eastAsia="彩虹粗仿宋" w:hAnsi="宋体" w:cs="宋体" w:hint="eastAsia"/>
                <w:color w:val="000000" w:themeColor="text1"/>
                <w:kern w:val="0"/>
                <w:sz w:val="24"/>
                <w:szCs w:val="24"/>
              </w:rPr>
              <w:t>改造、电气联锁安装、自动切换进线</w:t>
            </w:r>
            <w:proofErr w:type="gramStart"/>
            <w:r w:rsidRPr="00AE1961">
              <w:rPr>
                <w:rFonts w:ascii="彩虹粗仿宋" w:eastAsia="彩虹粗仿宋" w:hAnsi="宋体" w:cs="宋体" w:hint="eastAsia"/>
                <w:color w:val="000000" w:themeColor="text1"/>
                <w:kern w:val="0"/>
                <w:sz w:val="24"/>
                <w:szCs w:val="24"/>
              </w:rPr>
              <w:t>柜制作</w:t>
            </w:r>
            <w:proofErr w:type="gramEnd"/>
            <w:r w:rsidRPr="00AE1961">
              <w:rPr>
                <w:rFonts w:ascii="彩虹粗仿宋" w:eastAsia="彩虹粗仿宋" w:hAnsi="宋体" w:cs="宋体" w:hint="eastAsia"/>
                <w:color w:val="000000" w:themeColor="text1"/>
                <w:kern w:val="0"/>
                <w:sz w:val="24"/>
                <w:szCs w:val="24"/>
              </w:rPr>
              <w:t>安装、交接性试验</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项</w:t>
            </w:r>
          </w:p>
        </w:tc>
        <w:tc>
          <w:tcPr>
            <w:tcW w:w="992"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1</w:t>
            </w:r>
          </w:p>
        </w:tc>
      </w:tr>
      <w:tr w:rsidR="00AE1961" w:rsidRPr="00AE1961" w:rsidTr="008D4883">
        <w:trPr>
          <w:trHeight w:val="557"/>
        </w:trPr>
        <w:tc>
          <w:tcPr>
            <w:tcW w:w="1668" w:type="dxa"/>
            <w:vMerge/>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p>
        </w:tc>
        <w:tc>
          <w:tcPr>
            <w:tcW w:w="708" w:type="dxa"/>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17</w:t>
            </w:r>
          </w:p>
        </w:tc>
        <w:tc>
          <w:tcPr>
            <w:tcW w:w="5245" w:type="dxa"/>
            <w:shd w:val="clear" w:color="auto" w:fill="auto"/>
            <w:vAlign w:val="center"/>
          </w:tcPr>
          <w:p w:rsidR="00AE1961" w:rsidRPr="00AE1961" w:rsidRDefault="00AE1961" w:rsidP="00AE1961">
            <w:pPr>
              <w:spacing w:line="360" w:lineRule="auto"/>
              <w:jc w:val="left"/>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垃圾清运和环保处理</w:t>
            </w:r>
          </w:p>
        </w:tc>
        <w:tc>
          <w:tcPr>
            <w:tcW w:w="709"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项</w:t>
            </w:r>
          </w:p>
        </w:tc>
        <w:tc>
          <w:tcPr>
            <w:tcW w:w="992" w:type="dxa"/>
            <w:shd w:val="clear" w:color="auto" w:fill="auto"/>
            <w:vAlign w:val="center"/>
          </w:tcPr>
          <w:p w:rsidR="00AE1961" w:rsidRPr="00AE1961" w:rsidRDefault="00AE1961" w:rsidP="00AE1961">
            <w:pPr>
              <w:spacing w:line="360" w:lineRule="auto"/>
              <w:jc w:val="center"/>
              <w:rPr>
                <w:rFonts w:ascii="彩虹粗仿宋" w:eastAsia="彩虹粗仿宋" w:hAnsi="宋体" w:cs="宋体"/>
                <w:kern w:val="0"/>
                <w:sz w:val="24"/>
                <w:szCs w:val="24"/>
              </w:rPr>
            </w:pPr>
            <w:r w:rsidRPr="00AE1961">
              <w:rPr>
                <w:rFonts w:ascii="彩虹粗仿宋" w:eastAsia="彩虹粗仿宋" w:hAnsi="宋体" w:cs="宋体" w:hint="eastAsia"/>
                <w:kern w:val="0"/>
                <w:sz w:val="24"/>
                <w:szCs w:val="24"/>
              </w:rPr>
              <w:t>1</w:t>
            </w:r>
          </w:p>
        </w:tc>
      </w:tr>
    </w:tbl>
    <w:p w:rsidR="00AE1961" w:rsidRPr="00AE1961" w:rsidRDefault="00AE1961" w:rsidP="00AE1961">
      <w:pPr>
        <w:adjustRightInd w:val="0"/>
        <w:snapToGrid w:val="0"/>
        <w:spacing w:line="560" w:lineRule="atLeast"/>
        <w:rPr>
          <w:rFonts w:ascii="彩虹粗仿宋" w:eastAsia="彩虹粗仿宋" w:hAnsi="宋体"/>
          <w:snapToGrid w:val="0"/>
          <w:color w:val="FF0000"/>
          <w:kern w:val="0"/>
          <w:sz w:val="32"/>
          <w:szCs w:val="32"/>
        </w:rPr>
      </w:pPr>
    </w:p>
    <w:p w:rsidR="00AE1961" w:rsidRPr="00AE1961" w:rsidRDefault="00AE1961" w:rsidP="00AE1961">
      <w:pPr>
        <w:adjustRightInd w:val="0"/>
        <w:snapToGrid w:val="0"/>
        <w:spacing w:line="560" w:lineRule="atLeast"/>
        <w:rPr>
          <w:rFonts w:ascii="彩虹粗仿宋" w:eastAsia="彩虹粗仿宋" w:hAnsi="宋体"/>
          <w:b/>
          <w:snapToGrid w:val="0"/>
          <w:kern w:val="0"/>
          <w:sz w:val="32"/>
          <w:szCs w:val="32"/>
        </w:rPr>
      </w:pPr>
      <w:r w:rsidRPr="00AE1961">
        <w:rPr>
          <w:rFonts w:ascii="彩虹粗仿宋" w:eastAsia="彩虹粗仿宋" w:hAnsi="宋体" w:hint="eastAsia"/>
          <w:b/>
          <w:snapToGrid w:val="0"/>
          <w:kern w:val="0"/>
          <w:sz w:val="32"/>
          <w:szCs w:val="32"/>
        </w:rPr>
        <w:t>（二）配置要求</w:t>
      </w:r>
    </w:p>
    <w:p w:rsidR="00AE1961" w:rsidRPr="00AE1961" w:rsidRDefault="00AE1961" w:rsidP="00AE1961">
      <w:pPr>
        <w:adjustRightInd w:val="0"/>
        <w:snapToGrid w:val="0"/>
        <w:spacing w:line="560" w:lineRule="atLeast"/>
        <w:rPr>
          <w:rFonts w:ascii="彩虹粗仿宋" w:eastAsia="彩虹粗仿宋" w:hAnsi="宋体"/>
          <w:b/>
          <w:snapToGrid w:val="0"/>
          <w:kern w:val="0"/>
          <w:sz w:val="32"/>
          <w:szCs w:val="32"/>
        </w:rPr>
      </w:pPr>
    </w:p>
    <w:p w:rsidR="00AE1961" w:rsidRPr="00AE1961" w:rsidRDefault="00AE1961" w:rsidP="00AE1961">
      <w:pPr>
        <w:adjustRightInd w:val="0"/>
        <w:snapToGrid w:val="0"/>
        <w:spacing w:line="360" w:lineRule="auto"/>
        <w:rPr>
          <w:rFonts w:ascii="彩虹粗仿宋" w:eastAsia="彩虹粗仿宋" w:hAnsi="宋体" w:cstheme="minorBidi"/>
          <w:snapToGrid w:val="0"/>
          <w:kern w:val="0"/>
          <w:sz w:val="28"/>
          <w:szCs w:val="32"/>
        </w:rPr>
      </w:pPr>
      <w:r w:rsidRPr="00AE1961">
        <w:rPr>
          <w:rFonts w:ascii="彩虹粗仿宋" w:eastAsia="彩虹粗仿宋" w:hAnsi="宋体" w:cstheme="minorBidi" w:hint="eastAsia"/>
          <w:snapToGrid w:val="0"/>
          <w:kern w:val="0"/>
          <w:sz w:val="28"/>
          <w:szCs w:val="32"/>
        </w:rPr>
        <w:t>（1）300KW移动静音发电机组</w:t>
      </w:r>
    </w:p>
    <w:tbl>
      <w:tblPr>
        <w:tblW w:w="9356" w:type="dxa"/>
        <w:tblInd w:w="-34" w:type="dxa"/>
        <w:tblLayout w:type="fixed"/>
        <w:tblLook w:val="04A0" w:firstRow="1" w:lastRow="0" w:firstColumn="1" w:lastColumn="0" w:noHBand="0" w:noVBand="1"/>
      </w:tblPr>
      <w:tblGrid>
        <w:gridCol w:w="851"/>
        <w:gridCol w:w="1701"/>
        <w:gridCol w:w="2835"/>
        <w:gridCol w:w="1985"/>
        <w:gridCol w:w="1984"/>
      </w:tblGrid>
      <w:tr w:rsidR="00AE1961" w:rsidRPr="00AE1961" w:rsidTr="008D4883">
        <w:trPr>
          <w:trHeight w:val="40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序号</w:t>
            </w:r>
          </w:p>
        </w:tc>
        <w:tc>
          <w:tcPr>
            <w:tcW w:w="4536" w:type="dxa"/>
            <w:gridSpan w:val="2"/>
            <w:tcBorders>
              <w:top w:val="single" w:sz="4" w:space="0" w:color="auto"/>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项目</w:t>
            </w:r>
          </w:p>
        </w:tc>
        <w:tc>
          <w:tcPr>
            <w:tcW w:w="1985" w:type="dxa"/>
            <w:tcBorders>
              <w:top w:val="single" w:sz="4" w:space="0" w:color="auto"/>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描述</w:t>
            </w:r>
          </w:p>
        </w:tc>
        <w:tc>
          <w:tcPr>
            <w:tcW w:w="1984" w:type="dxa"/>
            <w:tcBorders>
              <w:top w:val="single" w:sz="4" w:space="0" w:color="auto"/>
              <w:left w:val="nil"/>
              <w:bottom w:val="single" w:sz="4" w:space="0" w:color="auto"/>
              <w:right w:val="single" w:sz="4" w:space="0" w:color="auto"/>
            </w:tcBorders>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备注</w:t>
            </w:r>
          </w:p>
        </w:tc>
      </w:tr>
      <w:tr w:rsidR="00AE1961" w:rsidRPr="00AE1961" w:rsidTr="008D4883">
        <w:trPr>
          <w:trHeight w:val="288"/>
        </w:trPr>
        <w:tc>
          <w:tcPr>
            <w:tcW w:w="7372" w:type="dxa"/>
            <w:gridSpan w:val="4"/>
            <w:tcBorders>
              <w:top w:val="nil"/>
              <w:left w:val="single" w:sz="4" w:space="0" w:color="auto"/>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b/>
                <w:bCs/>
                <w:color w:val="000000"/>
                <w:kern w:val="0"/>
                <w:sz w:val="22"/>
              </w:rPr>
            </w:pPr>
            <w:r w:rsidRPr="00AE1961">
              <w:rPr>
                <w:rFonts w:ascii="宋体" w:hAnsi="宋体" w:cs="宋体" w:hint="eastAsia"/>
                <w:b/>
                <w:bCs/>
                <w:color w:val="000000"/>
                <w:kern w:val="0"/>
                <w:sz w:val="22"/>
              </w:rPr>
              <w:t>一、柴油发电机组</w:t>
            </w:r>
          </w:p>
        </w:tc>
        <w:tc>
          <w:tcPr>
            <w:tcW w:w="1984" w:type="dxa"/>
            <w:tcBorders>
              <w:top w:val="nil"/>
              <w:left w:val="single" w:sz="4" w:space="0" w:color="auto"/>
              <w:bottom w:val="single" w:sz="4" w:space="0" w:color="auto"/>
              <w:right w:val="single" w:sz="4" w:space="0" w:color="auto"/>
            </w:tcBorders>
          </w:tcPr>
          <w:p w:rsidR="00AE1961" w:rsidRPr="00AE1961" w:rsidRDefault="00AE1961" w:rsidP="00AE1961">
            <w:pPr>
              <w:widowControl/>
              <w:jc w:val="left"/>
              <w:rPr>
                <w:rFonts w:ascii="宋体" w:hAnsi="宋体" w:cs="宋体"/>
                <w:b/>
                <w:bCs/>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1</w:t>
            </w:r>
          </w:p>
        </w:tc>
        <w:tc>
          <w:tcPr>
            <w:tcW w:w="1701" w:type="dxa"/>
            <w:vMerge w:val="restart"/>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机组额定参数</w:t>
            </w: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额定功率（KW/KVA)</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300KW/375</w:t>
            </w:r>
          </w:p>
        </w:tc>
        <w:tc>
          <w:tcPr>
            <w:tcW w:w="1984" w:type="dxa"/>
            <w:tcBorders>
              <w:top w:val="nil"/>
              <w:left w:val="nil"/>
              <w:bottom w:val="single" w:sz="4" w:space="0" w:color="auto"/>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2</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额定电压(V)</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400/230</w:t>
            </w:r>
          </w:p>
        </w:tc>
        <w:tc>
          <w:tcPr>
            <w:tcW w:w="1984" w:type="dxa"/>
            <w:tcBorders>
              <w:top w:val="nil"/>
              <w:left w:val="nil"/>
              <w:bottom w:val="single" w:sz="4" w:space="0" w:color="auto"/>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3</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额定频率(HZ)</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50</w:t>
            </w:r>
          </w:p>
        </w:tc>
        <w:tc>
          <w:tcPr>
            <w:tcW w:w="1984" w:type="dxa"/>
            <w:tcBorders>
              <w:top w:val="nil"/>
              <w:left w:val="nil"/>
              <w:bottom w:val="single" w:sz="4" w:space="0" w:color="auto"/>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4</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额定转速(r/min)</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1500</w:t>
            </w:r>
          </w:p>
        </w:tc>
        <w:tc>
          <w:tcPr>
            <w:tcW w:w="1984" w:type="dxa"/>
            <w:tcBorders>
              <w:top w:val="nil"/>
              <w:left w:val="nil"/>
              <w:bottom w:val="single" w:sz="4" w:space="0" w:color="auto"/>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5</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功率因数(cosφ）</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0.8</w:t>
            </w:r>
          </w:p>
        </w:tc>
        <w:tc>
          <w:tcPr>
            <w:tcW w:w="1984" w:type="dxa"/>
            <w:tcBorders>
              <w:top w:val="nil"/>
              <w:left w:val="nil"/>
              <w:bottom w:val="single" w:sz="4" w:space="0" w:color="auto"/>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6</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备用功率(KW/KVA)</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330/412.5</w:t>
            </w:r>
          </w:p>
        </w:tc>
        <w:tc>
          <w:tcPr>
            <w:tcW w:w="1984" w:type="dxa"/>
            <w:tcBorders>
              <w:top w:val="nil"/>
              <w:left w:val="nil"/>
              <w:bottom w:val="single" w:sz="4" w:space="0" w:color="auto"/>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7</w:t>
            </w:r>
          </w:p>
        </w:tc>
        <w:tc>
          <w:tcPr>
            <w:tcW w:w="1701"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外形尺寸（整车）</w:t>
            </w: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长×宽×高（mm)</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4000×1800×2200</w:t>
            </w:r>
          </w:p>
        </w:tc>
        <w:tc>
          <w:tcPr>
            <w:tcW w:w="1984" w:type="dxa"/>
            <w:tcBorders>
              <w:top w:val="nil"/>
              <w:left w:val="nil"/>
              <w:bottom w:val="single" w:sz="4" w:space="0" w:color="auto"/>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8</w:t>
            </w:r>
          </w:p>
        </w:tc>
        <w:tc>
          <w:tcPr>
            <w:tcW w:w="1701"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质量（整车）</w:t>
            </w: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质量（kg)</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4000</w:t>
            </w:r>
          </w:p>
        </w:tc>
        <w:tc>
          <w:tcPr>
            <w:tcW w:w="1984" w:type="dxa"/>
            <w:tcBorders>
              <w:top w:val="nil"/>
              <w:left w:val="nil"/>
              <w:bottom w:val="single" w:sz="4" w:space="0" w:color="auto"/>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9</w:t>
            </w:r>
          </w:p>
        </w:tc>
        <w:tc>
          <w:tcPr>
            <w:tcW w:w="1701" w:type="dxa"/>
            <w:vMerge w:val="restart"/>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影响环境指标</w:t>
            </w: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噪音（dB）</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空旷处≤75</w:t>
            </w:r>
          </w:p>
        </w:tc>
        <w:tc>
          <w:tcPr>
            <w:tcW w:w="1984" w:type="dxa"/>
            <w:tcBorders>
              <w:top w:val="nil"/>
              <w:left w:val="nil"/>
              <w:bottom w:val="single" w:sz="4" w:space="0" w:color="auto"/>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10</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振动</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17.8~40mm/s²</w:t>
            </w:r>
          </w:p>
        </w:tc>
        <w:tc>
          <w:tcPr>
            <w:tcW w:w="1984" w:type="dxa"/>
            <w:tcBorders>
              <w:top w:val="nil"/>
              <w:left w:val="nil"/>
              <w:bottom w:val="single" w:sz="4" w:space="0" w:color="auto"/>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11</w:t>
            </w:r>
          </w:p>
        </w:tc>
        <w:tc>
          <w:tcPr>
            <w:tcW w:w="1701" w:type="dxa"/>
            <w:vMerge w:val="restart"/>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主要电气性能</w:t>
            </w: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电压调整范围（%）</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≤±0.5%</w:t>
            </w:r>
          </w:p>
        </w:tc>
        <w:tc>
          <w:tcPr>
            <w:tcW w:w="1984" w:type="dxa"/>
            <w:vMerge w:val="restart"/>
            <w:tcBorders>
              <w:top w:val="nil"/>
              <w:left w:val="nil"/>
              <w:right w:val="single" w:sz="4" w:space="0" w:color="auto"/>
            </w:tcBorders>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提供具有CMA认证资质的检测机构出具的满足GB/T2820国家标准的检验报告</w:t>
            </w: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12</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稳态电压调整率（%）</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≤±0.5%</w:t>
            </w:r>
          </w:p>
        </w:tc>
        <w:tc>
          <w:tcPr>
            <w:tcW w:w="1984" w:type="dxa"/>
            <w:vMerge/>
            <w:tcBorders>
              <w:left w:val="nil"/>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13</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稳态频率调整率（%）</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≤±2%</w:t>
            </w:r>
          </w:p>
        </w:tc>
        <w:tc>
          <w:tcPr>
            <w:tcW w:w="1984" w:type="dxa"/>
            <w:vMerge/>
            <w:tcBorders>
              <w:left w:val="nil"/>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14</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瞬态电压调整率（%）</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≤-15%</w:t>
            </w:r>
          </w:p>
        </w:tc>
        <w:tc>
          <w:tcPr>
            <w:tcW w:w="1984" w:type="dxa"/>
            <w:vMerge/>
            <w:tcBorders>
              <w:left w:val="nil"/>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15</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瞬态频率调整率（%）</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≤±5%</w:t>
            </w:r>
          </w:p>
        </w:tc>
        <w:tc>
          <w:tcPr>
            <w:tcW w:w="1984" w:type="dxa"/>
            <w:vMerge/>
            <w:tcBorders>
              <w:left w:val="nil"/>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16</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电压波动率（%）</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≤±0.5%</w:t>
            </w:r>
          </w:p>
        </w:tc>
        <w:tc>
          <w:tcPr>
            <w:tcW w:w="1984" w:type="dxa"/>
            <w:vMerge/>
            <w:tcBorders>
              <w:left w:val="nil"/>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17</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频率波动率（%）</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≤±0.5%</w:t>
            </w:r>
          </w:p>
        </w:tc>
        <w:tc>
          <w:tcPr>
            <w:tcW w:w="1984" w:type="dxa"/>
            <w:vMerge/>
            <w:tcBorders>
              <w:left w:val="nil"/>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18</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电压稳定时间（s)</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≤1.5sec</w:t>
            </w:r>
          </w:p>
        </w:tc>
        <w:tc>
          <w:tcPr>
            <w:tcW w:w="1984" w:type="dxa"/>
            <w:vMerge/>
            <w:tcBorders>
              <w:left w:val="nil"/>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19</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频率恢复时间(s)</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≤1.5sec</w:t>
            </w:r>
          </w:p>
        </w:tc>
        <w:tc>
          <w:tcPr>
            <w:tcW w:w="1984" w:type="dxa"/>
            <w:vMerge/>
            <w:tcBorders>
              <w:left w:val="nil"/>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20</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频率降（%）</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≤±0.5%</w:t>
            </w:r>
          </w:p>
        </w:tc>
        <w:tc>
          <w:tcPr>
            <w:tcW w:w="1984" w:type="dxa"/>
            <w:vMerge/>
            <w:tcBorders>
              <w:left w:val="nil"/>
              <w:bottom w:val="single" w:sz="4" w:space="0" w:color="auto"/>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288"/>
        </w:trPr>
        <w:tc>
          <w:tcPr>
            <w:tcW w:w="7372" w:type="dxa"/>
            <w:gridSpan w:val="4"/>
            <w:tcBorders>
              <w:top w:val="nil"/>
              <w:left w:val="single" w:sz="4" w:space="0" w:color="auto"/>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b/>
                <w:bCs/>
                <w:color w:val="000000"/>
                <w:kern w:val="0"/>
                <w:sz w:val="22"/>
              </w:rPr>
            </w:pPr>
            <w:r w:rsidRPr="00AE1961">
              <w:rPr>
                <w:rFonts w:ascii="宋体" w:hAnsi="宋体" w:cs="宋体" w:hint="eastAsia"/>
                <w:b/>
                <w:bCs/>
                <w:color w:val="000000"/>
                <w:kern w:val="0"/>
                <w:sz w:val="22"/>
              </w:rPr>
              <w:lastRenderedPageBreak/>
              <w:t>二、发动机</w:t>
            </w:r>
          </w:p>
        </w:tc>
        <w:tc>
          <w:tcPr>
            <w:tcW w:w="1984" w:type="dxa"/>
            <w:tcBorders>
              <w:top w:val="nil"/>
              <w:left w:val="single" w:sz="4" w:space="0" w:color="auto"/>
              <w:bottom w:val="single" w:sz="4" w:space="0" w:color="auto"/>
              <w:right w:val="single" w:sz="4" w:space="0" w:color="auto"/>
            </w:tcBorders>
          </w:tcPr>
          <w:p w:rsidR="00AE1961" w:rsidRPr="00AE1961" w:rsidRDefault="00AE1961" w:rsidP="00AE1961">
            <w:pPr>
              <w:widowControl/>
              <w:jc w:val="left"/>
              <w:rPr>
                <w:rFonts w:ascii="宋体" w:hAnsi="宋体" w:cs="宋体"/>
                <w:b/>
                <w:bCs/>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21</w:t>
            </w:r>
          </w:p>
        </w:tc>
        <w:tc>
          <w:tcPr>
            <w:tcW w:w="1701" w:type="dxa"/>
            <w:vMerge w:val="restart"/>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发动机</w:t>
            </w: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主用功率(KW/KVA)</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340KW</w:t>
            </w:r>
          </w:p>
        </w:tc>
        <w:tc>
          <w:tcPr>
            <w:tcW w:w="1984" w:type="dxa"/>
            <w:tcBorders>
              <w:top w:val="nil"/>
              <w:left w:val="nil"/>
              <w:bottom w:val="single" w:sz="4" w:space="0" w:color="auto"/>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22</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备用功率(KW/KVA)</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380KW</w:t>
            </w:r>
          </w:p>
        </w:tc>
        <w:tc>
          <w:tcPr>
            <w:tcW w:w="1984" w:type="dxa"/>
            <w:tcBorders>
              <w:top w:val="nil"/>
              <w:left w:val="nil"/>
              <w:bottom w:val="single" w:sz="4" w:space="0" w:color="auto"/>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23</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额定转速(r/min)</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1500</w:t>
            </w:r>
          </w:p>
        </w:tc>
        <w:tc>
          <w:tcPr>
            <w:tcW w:w="1984" w:type="dxa"/>
            <w:tcBorders>
              <w:top w:val="nil"/>
              <w:left w:val="nil"/>
              <w:bottom w:val="single" w:sz="4" w:space="0" w:color="auto"/>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24</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气缸/排列</w:t>
            </w:r>
          </w:p>
        </w:tc>
        <w:tc>
          <w:tcPr>
            <w:tcW w:w="1985" w:type="dxa"/>
            <w:tcBorders>
              <w:top w:val="single" w:sz="4" w:space="0" w:color="auto"/>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直列6</w:t>
            </w:r>
          </w:p>
        </w:tc>
        <w:tc>
          <w:tcPr>
            <w:tcW w:w="1984" w:type="dxa"/>
            <w:tcBorders>
              <w:top w:val="single" w:sz="4" w:space="0" w:color="auto"/>
              <w:left w:val="nil"/>
              <w:bottom w:val="single" w:sz="4" w:space="0" w:color="auto"/>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576"/>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25</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冷却方式</w:t>
            </w:r>
          </w:p>
        </w:tc>
        <w:tc>
          <w:tcPr>
            <w:tcW w:w="1985" w:type="dxa"/>
            <w:tcBorders>
              <w:top w:val="single" w:sz="4" w:space="0" w:color="auto"/>
              <w:left w:val="nil"/>
              <w:bottom w:val="single" w:sz="4" w:space="0" w:color="auto"/>
              <w:right w:val="single" w:sz="4" w:space="0" w:color="auto"/>
            </w:tcBorders>
            <w:shd w:val="clear" w:color="auto" w:fill="auto"/>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自带风扇水箱强制闭式循环水冷却</w:t>
            </w:r>
          </w:p>
        </w:tc>
        <w:tc>
          <w:tcPr>
            <w:tcW w:w="1984" w:type="dxa"/>
            <w:tcBorders>
              <w:top w:val="single" w:sz="4" w:space="0" w:color="auto"/>
              <w:left w:val="nil"/>
              <w:bottom w:val="single" w:sz="4" w:space="0" w:color="auto"/>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26</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启动方式</w:t>
            </w:r>
          </w:p>
        </w:tc>
        <w:tc>
          <w:tcPr>
            <w:tcW w:w="1985" w:type="dxa"/>
            <w:tcBorders>
              <w:top w:val="single" w:sz="4" w:space="0" w:color="auto"/>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24V电启动</w:t>
            </w:r>
          </w:p>
        </w:tc>
        <w:tc>
          <w:tcPr>
            <w:tcW w:w="1984" w:type="dxa"/>
            <w:tcBorders>
              <w:top w:val="single" w:sz="4" w:space="0" w:color="auto"/>
              <w:left w:val="nil"/>
              <w:bottom w:val="single" w:sz="4" w:space="0" w:color="auto"/>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27</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调速方式</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ECU电喷</w:t>
            </w:r>
          </w:p>
        </w:tc>
        <w:tc>
          <w:tcPr>
            <w:tcW w:w="1984" w:type="dxa"/>
            <w:tcBorders>
              <w:top w:val="nil"/>
              <w:left w:val="nil"/>
              <w:bottom w:val="single" w:sz="4" w:space="0" w:color="auto"/>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288"/>
        </w:trPr>
        <w:tc>
          <w:tcPr>
            <w:tcW w:w="7372" w:type="dxa"/>
            <w:gridSpan w:val="4"/>
            <w:tcBorders>
              <w:top w:val="nil"/>
              <w:left w:val="single" w:sz="4" w:space="0" w:color="auto"/>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b/>
                <w:bCs/>
                <w:color w:val="000000"/>
                <w:kern w:val="0"/>
                <w:sz w:val="22"/>
              </w:rPr>
            </w:pPr>
            <w:r w:rsidRPr="00AE1961">
              <w:rPr>
                <w:rFonts w:ascii="宋体" w:hAnsi="宋体" w:cs="宋体" w:hint="eastAsia"/>
                <w:b/>
                <w:bCs/>
                <w:color w:val="000000"/>
                <w:kern w:val="0"/>
                <w:sz w:val="22"/>
              </w:rPr>
              <w:t>三、发电机</w:t>
            </w:r>
          </w:p>
        </w:tc>
        <w:tc>
          <w:tcPr>
            <w:tcW w:w="1984" w:type="dxa"/>
            <w:tcBorders>
              <w:top w:val="nil"/>
              <w:left w:val="single" w:sz="4" w:space="0" w:color="auto"/>
              <w:bottom w:val="single" w:sz="4" w:space="0" w:color="auto"/>
              <w:right w:val="single" w:sz="4" w:space="0" w:color="auto"/>
            </w:tcBorders>
          </w:tcPr>
          <w:p w:rsidR="00AE1961" w:rsidRPr="00AE1961" w:rsidRDefault="00AE1961" w:rsidP="00AE1961">
            <w:pPr>
              <w:widowControl/>
              <w:jc w:val="left"/>
              <w:rPr>
                <w:rFonts w:ascii="宋体" w:hAnsi="宋体" w:cs="宋体"/>
                <w:b/>
                <w:bCs/>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28</w:t>
            </w:r>
          </w:p>
        </w:tc>
        <w:tc>
          <w:tcPr>
            <w:tcW w:w="1701" w:type="dxa"/>
            <w:vMerge w:val="restart"/>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发电机</w:t>
            </w: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主用功率(KW/KVA)</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300KW/375</w:t>
            </w:r>
          </w:p>
        </w:tc>
        <w:tc>
          <w:tcPr>
            <w:tcW w:w="1984" w:type="dxa"/>
            <w:tcBorders>
              <w:top w:val="nil"/>
              <w:left w:val="nil"/>
              <w:bottom w:val="single" w:sz="4" w:space="0" w:color="auto"/>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29</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备用功率(KW/KVA)</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330KW/412.5</w:t>
            </w:r>
          </w:p>
        </w:tc>
        <w:tc>
          <w:tcPr>
            <w:tcW w:w="1984" w:type="dxa"/>
            <w:tcBorders>
              <w:top w:val="nil"/>
              <w:left w:val="nil"/>
              <w:bottom w:val="single" w:sz="4" w:space="0" w:color="auto"/>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30</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额定电压(V)</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400/230</w:t>
            </w:r>
          </w:p>
        </w:tc>
        <w:tc>
          <w:tcPr>
            <w:tcW w:w="1984" w:type="dxa"/>
            <w:tcBorders>
              <w:top w:val="nil"/>
              <w:left w:val="nil"/>
              <w:bottom w:val="single" w:sz="4" w:space="0" w:color="auto"/>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31</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额定功率因数</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0.8</w:t>
            </w:r>
          </w:p>
        </w:tc>
        <w:tc>
          <w:tcPr>
            <w:tcW w:w="1984" w:type="dxa"/>
            <w:tcBorders>
              <w:top w:val="nil"/>
              <w:left w:val="nil"/>
              <w:bottom w:val="single" w:sz="4" w:space="0" w:color="auto"/>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32</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励磁方式</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无刷</w:t>
            </w:r>
          </w:p>
        </w:tc>
        <w:tc>
          <w:tcPr>
            <w:tcW w:w="1984" w:type="dxa"/>
            <w:tcBorders>
              <w:top w:val="nil"/>
              <w:left w:val="nil"/>
              <w:bottom w:val="single" w:sz="4" w:space="0" w:color="auto"/>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33</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电压调节形式</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AVR</w:t>
            </w:r>
          </w:p>
        </w:tc>
        <w:tc>
          <w:tcPr>
            <w:tcW w:w="1984" w:type="dxa"/>
            <w:tcBorders>
              <w:top w:val="nil"/>
              <w:left w:val="nil"/>
              <w:bottom w:val="single" w:sz="4" w:space="0" w:color="auto"/>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34</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绝缘等级</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H</w:t>
            </w:r>
          </w:p>
        </w:tc>
        <w:tc>
          <w:tcPr>
            <w:tcW w:w="1984" w:type="dxa"/>
            <w:tcBorders>
              <w:top w:val="nil"/>
              <w:left w:val="nil"/>
              <w:bottom w:val="single" w:sz="4" w:space="0" w:color="auto"/>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35</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防护等级</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IP23</w:t>
            </w:r>
          </w:p>
        </w:tc>
        <w:tc>
          <w:tcPr>
            <w:tcW w:w="1984" w:type="dxa"/>
            <w:tcBorders>
              <w:top w:val="nil"/>
              <w:left w:val="nil"/>
              <w:bottom w:val="single" w:sz="4" w:space="0" w:color="auto"/>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288"/>
        </w:trPr>
        <w:tc>
          <w:tcPr>
            <w:tcW w:w="7372" w:type="dxa"/>
            <w:gridSpan w:val="4"/>
            <w:tcBorders>
              <w:top w:val="nil"/>
              <w:left w:val="single" w:sz="4" w:space="0" w:color="auto"/>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b/>
                <w:bCs/>
                <w:color w:val="000000"/>
                <w:kern w:val="0"/>
                <w:sz w:val="22"/>
              </w:rPr>
            </w:pPr>
            <w:r w:rsidRPr="00AE1961">
              <w:rPr>
                <w:rFonts w:ascii="宋体" w:hAnsi="宋体" w:cs="宋体" w:hint="eastAsia"/>
                <w:b/>
                <w:bCs/>
                <w:color w:val="000000"/>
                <w:kern w:val="0"/>
                <w:sz w:val="22"/>
              </w:rPr>
              <w:t>四、控制系统</w:t>
            </w:r>
          </w:p>
        </w:tc>
        <w:tc>
          <w:tcPr>
            <w:tcW w:w="1984" w:type="dxa"/>
            <w:tcBorders>
              <w:top w:val="nil"/>
              <w:left w:val="single" w:sz="4" w:space="0" w:color="auto"/>
              <w:bottom w:val="single" w:sz="4" w:space="0" w:color="auto"/>
              <w:right w:val="single" w:sz="4" w:space="0" w:color="auto"/>
            </w:tcBorders>
          </w:tcPr>
          <w:p w:rsidR="00AE1961" w:rsidRPr="00AE1961" w:rsidRDefault="00AE1961" w:rsidP="00AE1961">
            <w:pPr>
              <w:widowControl/>
              <w:jc w:val="left"/>
              <w:rPr>
                <w:rFonts w:ascii="宋体" w:hAnsi="宋体" w:cs="宋体"/>
                <w:b/>
                <w:bCs/>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36</w:t>
            </w:r>
          </w:p>
        </w:tc>
        <w:tc>
          <w:tcPr>
            <w:tcW w:w="1701" w:type="dxa"/>
            <w:vMerge w:val="restart"/>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控制系统</w:t>
            </w: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显示模式</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LCD</w:t>
            </w:r>
          </w:p>
        </w:tc>
        <w:tc>
          <w:tcPr>
            <w:tcW w:w="1984" w:type="dxa"/>
            <w:tcBorders>
              <w:top w:val="nil"/>
              <w:left w:val="nil"/>
              <w:bottom w:val="single" w:sz="4" w:space="0" w:color="auto"/>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37</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自动功能</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具备</w:t>
            </w:r>
          </w:p>
        </w:tc>
        <w:tc>
          <w:tcPr>
            <w:tcW w:w="1984" w:type="dxa"/>
            <w:tcBorders>
              <w:top w:val="nil"/>
              <w:left w:val="nil"/>
              <w:bottom w:val="single" w:sz="4" w:space="0" w:color="auto"/>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576"/>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38</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柴油机监控项目</w:t>
            </w:r>
          </w:p>
        </w:tc>
        <w:tc>
          <w:tcPr>
            <w:tcW w:w="1985" w:type="dxa"/>
            <w:tcBorders>
              <w:top w:val="nil"/>
              <w:left w:val="nil"/>
              <w:bottom w:val="single" w:sz="4" w:space="0" w:color="auto"/>
              <w:right w:val="single" w:sz="4" w:space="0" w:color="auto"/>
            </w:tcBorders>
            <w:shd w:val="clear" w:color="auto" w:fill="auto"/>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机油压力、机油温度、冷却液温度、转速</w:t>
            </w:r>
          </w:p>
        </w:tc>
        <w:tc>
          <w:tcPr>
            <w:tcW w:w="1984" w:type="dxa"/>
            <w:tcBorders>
              <w:top w:val="nil"/>
              <w:left w:val="nil"/>
              <w:bottom w:val="single" w:sz="4" w:space="0" w:color="auto"/>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900"/>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39</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发电机监控项目</w:t>
            </w:r>
          </w:p>
        </w:tc>
        <w:tc>
          <w:tcPr>
            <w:tcW w:w="1985" w:type="dxa"/>
            <w:tcBorders>
              <w:top w:val="nil"/>
              <w:left w:val="nil"/>
              <w:bottom w:val="single" w:sz="4" w:space="0" w:color="auto"/>
              <w:right w:val="single" w:sz="4" w:space="0" w:color="auto"/>
            </w:tcBorders>
            <w:shd w:val="clear" w:color="auto" w:fill="auto"/>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三相电压、频率、三相电流、千瓦小时、功率因数</w:t>
            </w:r>
          </w:p>
        </w:tc>
        <w:tc>
          <w:tcPr>
            <w:tcW w:w="1984" w:type="dxa"/>
            <w:tcBorders>
              <w:top w:val="nil"/>
              <w:left w:val="nil"/>
              <w:bottom w:val="single" w:sz="4" w:space="0" w:color="auto"/>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1722"/>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40</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综合监控</w:t>
            </w:r>
          </w:p>
        </w:tc>
        <w:tc>
          <w:tcPr>
            <w:tcW w:w="1985" w:type="dxa"/>
            <w:tcBorders>
              <w:top w:val="nil"/>
              <w:left w:val="nil"/>
              <w:bottom w:val="single" w:sz="4" w:space="0" w:color="auto"/>
              <w:right w:val="single" w:sz="4" w:space="0" w:color="auto"/>
            </w:tcBorders>
            <w:shd w:val="clear" w:color="auto" w:fill="auto"/>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超速报警停机、低油压报警及停机、</w:t>
            </w:r>
            <w:r w:rsidRPr="00AE1961">
              <w:rPr>
                <w:rFonts w:ascii="宋体" w:hAnsi="宋体" w:cs="宋体" w:hint="eastAsia"/>
                <w:color w:val="000000"/>
                <w:kern w:val="0"/>
                <w:sz w:val="22"/>
              </w:rPr>
              <w:br/>
              <w:t>高水温报警及停机、发电机电压过高、过低报警及停机、频率过高、过低报警及停机</w:t>
            </w:r>
          </w:p>
        </w:tc>
        <w:tc>
          <w:tcPr>
            <w:tcW w:w="1984" w:type="dxa"/>
            <w:tcBorders>
              <w:top w:val="nil"/>
              <w:left w:val="nil"/>
              <w:bottom w:val="single" w:sz="4" w:space="0" w:color="auto"/>
              <w:right w:val="single" w:sz="4" w:space="0" w:color="auto"/>
            </w:tcBorders>
          </w:tcPr>
          <w:p w:rsidR="00AE1961" w:rsidRPr="00AE1961" w:rsidRDefault="00AE1961" w:rsidP="00AE1961">
            <w:pPr>
              <w:widowControl/>
              <w:jc w:val="center"/>
              <w:rPr>
                <w:rFonts w:ascii="宋体" w:hAnsi="宋体" w:cs="宋体"/>
                <w:color w:val="000000"/>
                <w:kern w:val="0"/>
                <w:sz w:val="22"/>
              </w:rPr>
            </w:pPr>
          </w:p>
        </w:tc>
      </w:tr>
      <w:tr w:rsidR="00AE1961" w:rsidRPr="00AE1961" w:rsidTr="008D4883">
        <w:trPr>
          <w:trHeight w:val="582"/>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41</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保护功能</w:t>
            </w:r>
          </w:p>
        </w:tc>
        <w:tc>
          <w:tcPr>
            <w:tcW w:w="1985" w:type="dxa"/>
            <w:tcBorders>
              <w:top w:val="nil"/>
              <w:left w:val="nil"/>
              <w:bottom w:val="single" w:sz="4" w:space="0" w:color="auto"/>
              <w:right w:val="single" w:sz="4" w:space="0" w:color="auto"/>
            </w:tcBorders>
            <w:shd w:val="clear" w:color="auto" w:fill="auto"/>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转速、油压、电压、水温、油压、频率</w:t>
            </w:r>
          </w:p>
        </w:tc>
        <w:tc>
          <w:tcPr>
            <w:tcW w:w="1984" w:type="dxa"/>
            <w:tcBorders>
              <w:top w:val="nil"/>
              <w:left w:val="nil"/>
              <w:bottom w:val="single" w:sz="4" w:space="0" w:color="auto"/>
              <w:right w:val="single" w:sz="4" w:space="0" w:color="auto"/>
            </w:tcBorders>
          </w:tcPr>
          <w:p w:rsidR="00AE1961" w:rsidRPr="00AE1961" w:rsidRDefault="00AE1961" w:rsidP="00AE1961">
            <w:pPr>
              <w:widowControl/>
              <w:jc w:val="center"/>
              <w:rPr>
                <w:rFonts w:ascii="宋体" w:hAnsi="宋体" w:cs="宋体"/>
                <w:color w:val="000000"/>
                <w:kern w:val="0"/>
                <w:sz w:val="22"/>
              </w:rPr>
            </w:pPr>
          </w:p>
        </w:tc>
      </w:tr>
    </w:tbl>
    <w:p w:rsidR="00AE1961" w:rsidRPr="00AE1961" w:rsidRDefault="00AE1961" w:rsidP="00AE1961">
      <w:pPr>
        <w:adjustRightInd w:val="0"/>
        <w:snapToGrid w:val="0"/>
        <w:spacing w:line="360" w:lineRule="auto"/>
        <w:rPr>
          <w:rFonts w:ascii="彩虹粗仿宋" w:eastAsia="彩虹粗仿宋" w:hAnsi="宋体" w:cstheme="minorBidi"/>
          <w:snapToGrid w:val="0"/>
          <w:kern w:val="0"/>
          <w:sz w:val="32"/>
          <w:szCs w:val="32"/>
        </w:rPr>
      </w:pPr>
    </w:p>
    <w:p w:rsidR="00AE1961" w:rsidRPr="00AE1961" w:rsidRDefault="00AE1961" w:rsidP="00AE1961">
      <w:pPr>
        <w:adjustRightInd w:val="0"/>
        <w:snapToGrid w:val="0"/>
        <w:spacing w:line="360" w:lineRule="auto"/>
        <w:rPr>
          <w:rFonts w:ascii="彩虹粗仿宋" w:eastAsia="彩虹粗仿宋" w:hAnsi="宋体" w:cstheme="minorBidi"/>
          <w:snapToGrid w:val="0"/>
          <w:kern w:val="0"/>
          <w:sz w:val="28"/>
          <w:szCs w:val="32"/>
        </w:rPr>
      </w:pPr>
      <w:r w:rsidRPr="00AE1961">
        <w:rPr>
          <w:rFonts w:ascii="彩虹粗仿宋" w:eastAsia="彩虹粗仿宋" w:hAnsi="宋体" w:cstheme="minorBidi" w:hint="eastAsia"/>
          <w:snapToGrid w:val="0"/>
          <w:kern w:val="0"/>
          <w:sz w:val="28"/>
          <w:szCs w:val="32"/>
        </w:rPr>
        <w:t>（2）350KW移动静音发电机组</w:t>
      </w:r>
    </w:p>
    <w:tbl>
      <w:tblPr>
        <w:tblW w:w="9356" w:type="dxa"/>
        <w:tblInd w:w="-34" w:type="dxa"/>
        <w:tblLook w:val="04A0" w:firstRow="1" w:lastRow="0" w:firstColumn="1" w:lastColumn="0" w:noHBand="0" w:noVBand="1"/>
      </w:tblPr>
      <w:tblGrid>
        <w:gridCol w:w="851"/>
        <w:gridCol w:w="1701"/>
        <w:gridCol w:w="1701"/>
        <w:gridCol w:w="1134"/>
        <w:gridCol w:w="1985"/>
        <w:gridCol w:w="1984"/>
      </w:tblGrid>
      <w:tr w:rsidR="00AE1961" w:rsidRPr="00AE1961" w:rsidTr="008D4883">
        <w:trPr>
          <w:trHeight w:val="423"/>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序号</w:t>
            </w:r>
          </w:p>
        </w:tc>
        <w:tc>
          <w:tcPr>
            <w:tcW w:w="4536" w:type="dxa"/>
            <w:gridSpan w:val="3"/>
            <w:tcBorders>
              <w:top w:val="single" w:sz="4" w:space="0" w:color="auto"/>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项目</w:t>
            </w:r>
          </w:p>
        </w:tc>
        <w:tc>
          <w:tcPr>
            <w:tcW w:w="1985" w:type="dxa"/>
            <w:tcBorders>
              <w:top w:val="single" w:sz="4" w:space="0" w:color="auto"/>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描述</w:t>
            </w:r>
          </w:p>
        </w:tc>
        <w:tc>
          <w:tcPr>
            <w:tcW w:w="1984" w:type="dxa"/>
            <w:tcBorders>
              <w:top w:val="single" w:sz="4" w:space="0" w:color="auto"/>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备注</w:t>
            </w:r>
          </w:p>
        </w:tc>
      </w:tr>
      <w:tr w:rsidR="00AE1961" w:rsidRPr="00AE1961" w:rsidTr="008D4883">
        <w:trPr>
          <w:trHeight w:val="188"/>
        </w:trPr>
        <w:tc>
          <w:tcPr>
            <w:tcW w:w="9356" w:type="dxa"/>
            <w:gridSpan w:val="6"/>
            <w:tcBorders>
              <w:top w:val="nil"/>
              <w:left w:val="single" w:sz="4" w:space="0" w:color="auto"/>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b/>
                <w:bCs/>
                <w:color w:val="000000"/>
                <w:kern w:val="0"/>
                <w:sz w:val="22"/>
              </w:rPr>
            </w:pPr>
            <w:r w:rsidRPr="00AE1961">
              <w:rPr>
                <w:rFonts w:ascii="宋体" w:hAnsi="宋体" w:cs="宋体" w:hint="eastAsia"/>
                <w:b/>
                <w:bCs/>
                <w:color w:val="000000"/>
                <w:kern w:val="0"/>
                <w:sz w:val="22"/>
              </w:rPr>
              <w:t>一、柴油发电机组</w:t>
            </w: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1</w:t>
            </w:r>
          </w:p>
        </w:tc>
        <w:tc>
          <w:tcPr>
            <w:tcW w:w="1701" w:type="dxa"/>
            <w:vMerge w:val="restart"/>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机组额定参数</w:t>
            </w:r>
          </w:p>
        </w:tc>
        <w:tc>
          <w:tcPr>
            <w:tcW w:w="2835" w:type="dxa"/>
            <w:gridSpan w:val="2"/>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额定功率（KW/KVA)</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350KW/437.5</w:t>
            </w:r>
          </w:p>
        </w:tc>
        <w:tc>
          <w:tcPr>
            <w:tcW w:w="1984" w:type="dxa"/>
            <w:tcBorders>
              <w:top w:val="nil"/>
              <w:left w:val="nil"/>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color w:val="000000"/>
                <w:kern w:val="0"/>
                <w:sz w:val="22"/>
              </w:rPr>
            </w:pPr>
            <w:r w:rsidRPr="00AE1961">
              <w:rPr>
                <w:rFonts w:ascii="宋体" w:hAnsi="宋体" w:cs="宋体" w:hint="eastAsia"/>
                <w:color w:val="000000"/>
                <w:kern w:val="0"/>
                <w:sz w:val="22"/>
              </w:rPr>
              <w:t xml:space="preserve">　</w:t>
            </w: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2</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gridSpan w:val="2"/>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额定电压(V)</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400/230</w:t>
            </w:r>
          </w:p>
        </w:tc>
        <w:tc>
          <w:tcPr>
            <w:tcW w:w="1984" w:type="dxa"/>
            <w:tcBorders>
              <w:top w:val="nil"/>
              <w:left w:val="nil"/>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color w:val="000000"/>
                <w:kern w:val="0"/>
                <w:sz w:val="22"/>
              </w:rPr>
            </w:pPr>
            <w:r w:rsidRPr="00AE1961">
              <w:rPr>
                <w:rFonts w:ascii="宋体" w:hAnsi="宋体" w:cs="宋体" w:hint="eastAsia"/>
                <w:color w:val="000000"/>
                <w:kern w:val="0"/>
                <w:sz w:val="22"/>
              </w:rPr>
              <w:t xml:space="preserve">　</w:t>
            </w: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3</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gridSpan w:val="2"/>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额定频率(HZ)</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50</w:t>
            </w:r>
          </w:p>
        </w:tc>
        <w:tc>
          <w:tcPr>
            <w:tcW w:w="1984" w:type="dxa"/>
            <w:tcBorders>
              <w:top w:val="nil"/>
              <w:left w:val="nil"/>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color w:val="000000"/>
                <w:kern w:val="0"/>
                <w:sz w:val="22"/>
              </w:rPr>
            </w:pPr>
            <w:r w:rsidRPr="00AE1961">
              <w:rPr>
                <w:rFonts w:ascii="宋体" w:hAnsi="宋体" w:cs="宋体" w:hint="eastAsia"/>
                <w:color w:val="000000"/>
                <w:kern w:val="0"/>
                <w:sz w:val="22"/>
              </w:rPr>
              <w:t xml:space="preserve">　</w:t>
            </w: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lastRenderedPageBreak/>
              <w:t>4</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gridSpan w:val="2"/>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额定转速(r/min)</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1500</w:t>
            </w:r>
          </w:p>
        </w:tc>
        <w:tc>
          <w:tcPr>
            <w:tcW w:w="1984" w:type="dxa"/>
            <w:tcBorders>
              <w:top w:val="nil"/>
              <w:left w:val="nil"/>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color w:val="000000"/>
                <w:kern w:val="0"/>
                <w:sz w:val="22"/>
              </w:rPr>
            </w:pPr>
            <w:r w:rsidRPr="00AE1961">
              <w:rPr>
                <w:rFonts w:ascii="宋体" w:hAnsi="宋体" w:cs="宋体" w:hint="eastAsia"/>
                <w:color w:val="000000"/>
                <w:kern w:val="0"/>
                <w:sz w:val="22"/>
              </w:rPr>
              <w:t xml:space="preserve">　</w:t>
            </w: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5</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gridSpan w:val="2"/>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功率因数(cosφ）</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0.8</w:t>
            </w:r>
          </w:p>
        </w:tc>
        <w:tc>
          <w:tcPr>
            <w:tcW w:w="1984" w:type="dxa"/>
            <w:tcBorders>
              <w:top w:val="nil"/>
              <w:left w:val="nil"/>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color w:val="000000"/>
                <w:kern w:val="0"/>
                <w:sz w:val="22"/>
              </w:rPr>
            </w:pPr>
            <w:r w:rsidRPr="00AE1961">
              <w:rPr>
                <w:rFonts w:ascii="宋体" w:hAnsi="宋体" w:cs="宋体" w:hint="eastAsia"/>
                <w:color w:val="000000"/>
                <w:kern w:val="0"/>
                <w:sz w:val="22"/>
              </w:rPr>
              <w:t xml:space="preserve">　</w:t>
            </w: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6</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gridSpan w:val="2"/>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备用功率(KW/KVA)</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400/500</w:t>
            </w:r>
          </w:p>
        </w:tc>
        <w:tc>
          <w:tcPr>
            <w:tcW w:w="1984" w:type="dxa"/>
            <w:tcBorders>
              <w:top w:val="nil"/>
              <w:left w:val="nil"/>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color w:val="000000"/>
                <w:kern w:val="0"/>
                <w:sz w:val="22"/>
              </w:rPr>
            </w:pPr>
            <w:r w:rsidRPr="00AE1961">
              <w:rPr>
                <w:rFonts w:ascii="宋体" w:hAnsi="宋体" w:cs="宋体" w:hint="eastAsia"/>
                <w:color w:val="000000"/>
                <w:kern w:val="0"/>
                <w:sz w:val="22"/>
              </w:rPr>
              <w:t xml:space="preserve">　</w:t>
            </w: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7</w:t>
            </w:r>
          </w:p>
        </w:tc>
        <w:tc>
          <w:tcPr>
            <w:tcW w:w="1701"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外形尺寸（整车）</w:t>
            </w:r>
          </w:p>
        </w:tc>
        <w:tc>
          <w:tcPr>
            <w:tcW w:w="2835" w:type="dxa"/>
            <w:gridSpan w:val="2"/>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长×宽×高（mm)</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4000×1800×2200</w:t>
            </w:r>
          </w:p>
        </w:tc>
        <w:tc>
          <w:tcPr>
            <w:tcW w:w="1984" w:type="dxa"/>
            <w:tcBorders>
              <w:top w:val="nil"/>
              <w:left w:val="nil"/>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color w:val="000000"/>
                <w:kern w:val="0"/>
                <w:sz w:val="22"/>
              </w:rPr>
            </w:pPr>
            <w:r w:rsidRPr="00AE1961">
              <w:rPr>
                <w:rFonts w:ascii="宋体" w:hAnsi="宋体" w:cs="宋体" w:hint="eastAsia"/>
                <w:color w:val="000000"/>
                <w:kern w:val="0"/>
                <w:sz w:val="22"/>
              </w:rPr>
              <w:t xml:space="preserve">　</w:t>
            </w: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8</w:t>
            </w:r>
          </w:p>
        </w:tc>
        <w:tc>
          <w:tcPr>
            <w:tcW w:w="1701"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质量（整车）</w:t>
            </w:r>
          </w:p>
        </w:tc>
        <w:tc>
          <w:tcPr>
            <w:tcW w:w="2835" w:type="dxa"/>
            <w:gridSpan w:val="2"/>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质量（kg)</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4500</w:t>
            </w:r>
          </w:p>
        </w:tc>
        <w:tc>
          <w:tcPr>
            <w:tcW w:w="1984" w:type="dxa"/>
            <w:tcBorders>
              <w:top w:val="nil"/>
              <w:left w:val="nil"/>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color w:val="FF0000"/>
                <w:kern w:val="0"/>
                <w:sz w:val="22"/>
              </w:rPr>
            </w:pPr>
            <w:r w:rsidRPr="00AE1961">
              <w:rPr>
                <w:rFonts w:ascii="宋体" w:hAnsi="宋体" w:cs="宋体" w:hint="eastAsia"/>
                <w:color w:val="000000"/>
                <w:kern w:val="0"/>
                <w:sz w:val="22"/>
              </w:rPr>
              <w:t xml:space="preserve">　</w:t>
            </w: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9</w:t>
            </w:r>
          </w:p>
        </w:tc>
        <w:tc>
          <w:tcPr>
            <w:tcW w:w="1701" w:type="dxa"/>
            <w:vMerge w:val="restart"/>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影响环境指标</w:t>
            </w:r>
          </w:p>
        </w:tc>
        <w:tc>
          <w:tcPr>
            <w:tcW w:w="2835" w:type="dxa"/>
            <w:gridSpan w:val="2"/>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噪音（dB）</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空旷处≤75</w:t>
            </w:r>
          </w:p>
        </w:tc>
        <w:tc>
          <w:tcPr>
            <w:tcW w:w="1984" w:type="dxa"/>
            <w:tcBorders>
              <w:top w:val="nil"/>
              <w:left w:val="nil"/>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color w:val="000000"/>
                <w:kern w:val="0"/>
                <w:sz w:val="22"/>
              </w:rPr>
            </w:pPr>
            <w:r w:rsidRPr="00AE1961">
              <w:rPr>
                <w:rFonts w:ascii="宋体" w:hAnsi="宋体" w:cs="宋体" w:hint="eastAsia"/>
                <w:color w:val="000000"/>
                <w:kern w:val="0"/>
                <w:sz w:val="22"/>
              </w:rPr>
              <w:t xml:space="preserve">　</w:t>
            </w: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10</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gridSpan w:val="2"/>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振动</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17.8~40mm/s²</w:t>
            </w:r>
          </w:p>
        </w:tc>
        <w:tc>
          <w:tcPr>
            <w:tcW w:w="1984" w:type="dxa"/>
            <w:tcBorders>
              <w:top w:val="nil"/>
              <w:left w:val="nil"/>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color w:val="000000"/>
                <w:kern w:val="0"/>
                <w:sz w:val="22"/>
              </w:rPr>
            </w:pPr>
            <w:r w:rsidRPr="00AE1961">
              <w:rPr>
                <w:rFonts w:ascii="宋体" w:hAnsi="宋体" w:cs="宋体" w:hint="eastAsia"/>
                <w:color w:val="000000"/>
                <w:kern w:val="0"/>
                <w:sz w:val="22"/>
              </w:rPr>
              <w:t xml:space="preserve">　</w:t>
            </w: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11</w:t>
            </w:r>
          </w:p>
        </w:tc>
        <w:tc>
          <w:tcPr>
            <w:tcW w:w="1701" w:type="dxa"/>
            <w:vMerge w:val="restart"/>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主要电气性能</w:t>
            </w:r>
          </w:p>
        </w:tc>
        <w:tc>
          <w:tcPr>
            <w:tcW w:w="2835" w:type="dxa"/>
            <w:gridSpan w:val="2"/>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电压调整范围（%）</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≤±0.5%</w:t>
            </w:r>
          </w:p>
        </w:tc>
        <w:tc>
          <w:tcPr>
            <w:tcW w:w="1984" w:type="dxa"/>
            <w:vMerge w:val="restart"/>
            <w:tcBorders>
              <w:top w:val="nil"/>
              <w:left w:val="single" w:sz="4" w:space="0" w:color="auto"/>
              <w:bottom w:val="single" w:sz="4" w:space="0" w:color="000000"/>
              <w:right w:val="single" w:sz="4" w:space="0" w:color="auto"/>
            </w:tcBorders>
            <w:shd w:val="clear" w:color="auto" w:fill="auto"/>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提供具有CMA认证资质的检测机构出具的满足GB/T2820国家标准的检验报告</w:t>
            </w: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12</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gridSpan w:val="2"/>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稳态电压调整率（%）</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≤±0.5%</w:t>
            </w:r>
          </w:p>
        </w:tc>
        <w:tc>
          <w:tcPr>
            <w:tcW w:w="1984" w:type="dxa"/>
            <w:vMerge/>
            <w:tcBorders>
              <w:top w:val="nil"/>
              <w:left w:val="single" w:sz="4" w:space="0" w:color="auto"/>
              <w:bottom w:val="single" w:sz="4" w:space="0" w:color="000000"/>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13</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gridSpan w:val="2"/>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稳态频率调整率（%）</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≤±2%</w:t>
            </w:r>
          </w:p>
        </w:tc>
        <w:tc>
          <w:tcPr>
            <w:tcW w:w="1984" w:type="dxa"/>
            <w:vMerge/>
            <w:tcBorders>
              <w:top w:val="nil"/>
              <w:left w:val="single" w:sz="4" w:space="0" w:color="auto"/>
              <w:bottom w:val="single" w:sz="4" w:space="0" w:color="000000"/>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14</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gridSpan w:val="2"/>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瞬态电压调整率（%）</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≤-15%</w:t>
            </w:r>
          </w:p>
        </w:tc>
        <w:tc>
          <w:tcPr>
            <w:tcW w:w="1984" w:type="dxa"/>
            <w:vMerge/>
            <w:tcBorders>
              <w:top w:val="nil"/>
              <w:left w:val="single" w:sz="4" w:space="0" w:color="auto"/>
              <w:bottom w:val="single" w:sz="4" w:space="0" w:color="000000"/>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15</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gridSpan w:val="2"/>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瞬态频率调整率（%）</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≤±5%</w:t>
            </w:r>
          </w:p>
        </w:tc>
        <w:tc>
          <w:tcPr>
            <w:tcW w:w="1984" w:type="dxa"/>
            <w:vMerge/>
            <w:tcBorders>
              <w:top w:val="nil"/>
              <w:left w:val="single" w:sz="4" w:space="0" w:color="auto"/>
              <w:bottom w:val="single" w:sz="4" w:space="0" w:color="000000"/>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16</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gridSpan w:val="2"/>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电压波动率（%）</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≤±0.5%</w:t>
            </w:r>
          </w:p>
        </w:tc>
        <w:tc>
          <w:tcPr>
            <w:tcW w:w="1984" w:type="dxa"/>
            <w:vMerge/>
            <w:tcBorders>
              <w:top w:val="nil"/>
              <w:left w:val="single" w:sz="4" w:space="0" w:color="auto"/>
              <w:bottom w:val="single" w:sz="4" w:space="0" w:color="000000"/>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17</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gridSpan w:val="2"/>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频率波动率（%）</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≤±0.5%</w:t>
            </w:r>
          </w:p>
        </w:tc>
        <w:tc>
          <w:tcPr>
            <w:tcW w:w="1984" w:type="dxa"/>
            <w:vMerge/>
            <w:tcBorders>
              <w:top w:val="nil"/>
              <w:left w:val="single" w:sz="4" w:space="0" w:color="auto"/>
              <w:bottom w:val="single" w:sz="4" w:space="0" w:color="000000"/>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18</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gridSpan w:val="2"/>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电压稳定时间（s)</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≤1.5sec</w:t>
            </w:r>
          </w:p>
        </w:tc>
        <w:tc>
          <w:tcPr>
            <w:tcW w:w="1984" w:type="dxa"/>
            <w:vMerge/>
            <w:tcBorders>
              <w:top w:val="nil"/>
              <w:left w:val="single" w:sz="4" w:space="0" w:color="auto"/>
              <w:bottom w:val="single" w:sz="4" w:space="0" w:color="000000"/>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19</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gridSpan w:val="2"/>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频率恢复时间(s)</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≤1.5sec</w:t>
            </w:r>
          </w:p>
        </w:tc>
        <w:tc>
          <w:tcPr>
            <w:tcW w:w="1984" w:type="dxa"/>
            <w:vMerge/>
            <w:tcBorders>
              <w:top w:val="nil"/>
              <w:left w:val="single" w:sz="4" w:space="0" w:color="auto"/>
              <w:bottom w:val="single" w:sz="4" w:space="0" w:color="000000"/>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20</w:t>
            </w:r>
          </w:p>
        </w:tc>
        <w:tc>
          <w:tcPr>
            <w:tcW w:w="1701" w:type="dxa"/>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2835" w:type="dxa"/>
            <w:gridSpan w:val="2"/>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频率降（%）</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≤±0.5%</w:t>
            </w:r>
          </w:p>
        </w:tc>
        <w:tc>
          <w:tcPr>
            <w:tcW w:w="1984" w:type="dxa"/>
            <w:vMerge/>
            <w:tcBorders>
              <w:top w:val="nil"/>
              <w:left w:val="single" w:sz="4" w:space="0" w:color="auto"/>
              <w:bottom w:val="single" w:sz="4" w:space="0" w:color="000000"/>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r>
      <w:tr w:rsidR="00AE1961" w:rsidRPr="00AE1961" w:rsidTr="008D4883">
        <w:trPr>
          <w:trHeight w:val="288"/>
        </w:trPr>
        <w:tc>
          <w:tcPr>
            <w:tcW w:w="9356" w:type="dxa"/>
            <w:gridSpan w:val="6"/>
            <w:tcBorders>
              <w:top w:val="nil"/>
              <w:left w:val="single" w:sz="4" w:space="0" w:color="auto"/>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b/>
                <w:bCs/>
                <w:color w:val="000000"/>
                <w:kern w:val="0"/>
                <w:sz w:val="22"/>
              </w:rPr>
            </w:pPr>
            <w:r w:rsidRPr="00AE1961">
              <w:rPr>
                <w:rFonts w:ascii="宋体" w:hAnsi="宋体" w:cs="宋体" w:hint="eastAsia"/>
                <w:b/>
                <w:bCs/>
                <w:color w:val="000000"/>
                <w:kern w:val="0"/>
                <w:sz w:val="22"/>
              </w:rPr>
              <w:t>二、发动机</w:t>
            </w: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21</w:t>
            </w:r>
          </w:p>
        </w:tc>
        <w:tc>
          <w:tcPr>
            <w:tcW w:w="3402" w:type="dxa"/>
            <w:gridSpan w:val="2"/>
            <w:vMerge w:val="restart"/>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发动机</w:t>
            </w:r>
          </w:p>
        </w:tc>
        <w:tc>
          <w:tcPr>
            <w:tcW w:w="1134"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主用功率(KW/KVA)</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401KW</w:t>
            </w:r>
          </w:p>
        </w:tc>
        <w:tc>
          <w:tcPr>
            <w:tcW w:w="1984" w:type="dxa"/>
            <w:tcBorders>
              <w:top w:val="nil"/>
              <w:left w:val="nil"/>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color w:val="000000"/>
                <w:kern w:val="0"/>
                <w:sz w:val="22"/>
              </w:rPr>
            </w:pPr>
            <w:r w:rsidRPr="00AE1961">
              <w:rPr>
                <w:rFonts w:ascii="宋体" w:hAnsi="宋体" w:cs="宋体" w:hint="eastAsia"/>
                <w:color w:val="000000"/>
                <w:kern w:val="0"/>
                <w:sz w:val="22"/>
              </w:rPr>
              <w:t xml:space="preserve">　</w:t>
            </w: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22</w:t>
            </w:r>
          </w:p>
        </w:tc>
        <w:tc>
          <w:tcPr>
            <w:tcW w:w="3402" w:type="dxa"/>
            <w:gridSpan w:val="2"/>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1134"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备用功率(KW/KVA)</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441KW</w:t>
            </w:r>
          </w:p>
        </w:tc>
        <w:tc>
          <w:tcPr>
            <w:tcW w:w="1984" w:type="dxa"/>
            <w:tcBorders>
              <w:top w:val="nil"/>
              <w:left w:val="nil"/>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color w:val="000000"/>
                <w:kern w:val="0"/>
                <w:sz w:val="22"/>
              </w:rPr>
            </w:pPr>
            <w:r w:rsidRPr="00AE1961">
              <w:rPr>
                <w:rFonts w:ascii="宋体" w:hAnsi="宋体" w:cs="宋体" w:hint="eastAsia"/>
                <w:color w:val="000000"/>
                <w:kern w:val="0"/>
                <w:sz w:val="22"/>
              </w:rPr>
              <w:t xml:space="preserve">　</w:t>
            </w: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23</w:t>
            </w:r>
          </w:p>
        </w:tc>
        <w:tc>
          <w:tcPr>
            <w:tcW w:w="3402" w:type="dxa"/>
            <w:gridSpan w:val="2"/>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1134"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额定转速(r/min)</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1500</w:t>
            </w:r>
          </w:p>
        </w:tc>
        <w:tc>
          <w:tcPr>
            <w:tcW w:w="1984" w:type="dxa"/>
            <w:tcBorders>
              <w:top w:val="nil"/>
              <w:left w:val="nil"/>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color w:val="000000"/>
                <w:kern w:val="0"/>
                <w:sz w:val="22"/>
              </w:rPr>
            </w:pPr>
            <w:r w:rsidRPr="00AE1961">
              <w:rPr>
                <w:rFonts w:ascii="宋体" w:hAnsi="宋体" w:cs="宋体" w:hint="eastAsia"/>
                <w:color w:val="000000"/>
                <w:kern w:val="0"/>
                <w:sz w:val="22"/>
              </w:rPr>
              <w:t xml:space="preserve">　</w:t>
            </w: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24</w:t>
            </w:r>
          </w:p>
        </w:tc>
        <w:tc>
          <w:tcPr>
            <w:tcW w:w="3402" w:type="dxa"/>
            <w:gridSpan w:val="2"/>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1134"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气缸/排列</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直列6</w:t>
            </w:r>
          </w:p>
        </w:tc>
        <w:tc>
          <w:tcPr>
            <w:tcW w:w="1984" w:type="dxa"/>
            <w:tcBorders>
              <w:top w:val="nil"/>
              <w:left w:val="nil"/>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color w:val="000000"/>
                <w:kern w:val="0"/>
                <w:sz w:val="22"/>
              </w:rPr>
            </w:pPr>
            <w:r w:rsidRPr="00AE1961">
              <w:rPr>
                <w:rFonts w:ascii="宋体" w:hAnsi="宋体" w:cs="宋体" w:hint="eastAsia"/>
                <w:color w:val="000000"/>
                <w:kern w:val="0"/>
                <w:sz w:val="22"/>
              </w:rPr>
              <w:t xml:space="preserve">　</w:t>
            </w:r>
          </w:p>
        </w:tc>
      </w:tr>
      <w:tr w:rsidR="00AE1961" w:rsidRPr="00AE1961" w:rsidTr="008D4883">
        <w:trPr>
          <w:trHeight w:val="576"/>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25</w:t>
            </w:r>
          </w:p>
        </w:tc>
        <w:tc>
          <w:tcPr>
            <w:tcW w:w="3402" w:type="dxa"/>
            <w:gridSpan w:val="2"/>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1134"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冷却方式</w:t>
            </w:r>
          </w:p>
        </w:tc>
        <w:tc>
          <w:tcPr>
            <w:tcW w:w="1985" w:type="dxa"/>
            <w:tcBorders>
              <w:top w:val="nil"/>
              <w:left w:val="nil"/>
              <w:bottom w:val="nil"/>
              <w:right w:val="nil"/>
            </w:tcBorders>
            <w:shd w:val="clear" w:color="auto" w:fill="auto"/>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自带风扇水箱强制闭式循环水冷却</w:t>
            </w:r>
          </w:p>
        </w:tc>
        <w:tc>
          <w:tcPr>
            <w:tcW w:w="1984" w:type="dxa"/>
            <w:tcBorders>
              <w:top w:val="nil"/>
              <w:left w:val="single" w:sz="4" w:space="0" w:color="auto"/>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color w:val="000000"/>
                <w:kern w:val="0"/>
                <w:sz w:val="22"/>
              </w:rPr>
            </w:pPr>
            <w:r w:rsidRPr="00AE1961">
              <w:rPr>
                <w:rFonts w:ascii="宋体" w:hAnsi="宋体" w:cs="宋体" w:hint="eastAsia"/>
                <w:color w:val="000000"/>
                <w:kern w:val="0"/>
                <w:sz w:val="22"/>
              </w:rPr>
              <w:t xml:space="preserve">　</w:t>
            </w: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26</w:t>
            </w:r>
          </w:p>
        </w:tc>
        <w:tc>
          <w:tcPr>
            <w:tcW w:w="3402" w:type="dxa"/>
            <w:gridSpan w:val="2"/>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1134"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启动方式</w:t>
            </w:r>
          </w:p>
        </w:tc>
        <w:tc>
          <w:tcPr>
            <w:tcW w:w="1985" w:type="dxa"/>
            <w:tcBorders>
              <w:top w:val="single" w:sz="4" w:space="0" w:color="auto"/>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24V电启动</w:t>
            </w:r>
          </w:p>
        </w:tc>
        <w:tc>
          <w:tcPr>
            <w:tcW w:w="1984" w:type="dxa"/>
            <w:tcBorders>
              <w:top w:val="nil"/>
              <w:left w:val="nil"/>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color w:val="000000"/>
                <w:kern w:val="0"/>
                <w:sz w:val="22"/>
              </w:rPr>
            </w:pPr>
            <w:r w:rsidRPr="00AE1961">
              <w:rPr>
                <w:rFonts w:ascii="宋体" w:hAnsi="宋体" w:cs="宋体" w:hint="eastAsia"/>
                <w:color w:val="000000"/>
                <w:kern w:val="0"/>
                <w:sz w:val="22"/>
              </w:rPr>
              <w:t xml:space="preserve">　</w:t>
            </w: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27</w:t>
            </w:r>
          </w:p>
        </w:tc>
        <w:tc>
          <w:tcPr>
            <w:tcW w:w="3402" w:type="dxa"/>
            <w:gridSpan w:val="2"/>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1134"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调速方式</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ECU电喷</w:t>
            </w:r>
          </w:p>
        </w:tc>
        <w:tc>
          <w:tcPr>
            <w:tcW w:w="1984" w:type="dxa"/>
            <w:tcBorders>
              <w:top w:val="nil"/>
              <w:left w:val="nil"/>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color w:val="000000"/>
                <w:kern w:val="0"/>
                <w:sz w:val="22"/>
              </w:rPr>
            </w:pPr>
            <w:r w:rsidRPr="00AE1961">
              <w:rPr>
                <w:rFonts w:ascii="宋体" w:hAnsi="宋体" w:cs="宋体" w:hint="eastAsia"/>
                <w:color w:val="000000"/>
                <w:kern w:val="0"/>
                <w:sz w:val="22"/>
              </w:rPr>
              <w:t xml:space="preserve">　</w:t>
            </w:r>
          </w:p>
        </w:tc>
      </w:tr>
      <w:tr w:rsidR="00AE1961" w:rsidRPr="00AE1961" w:rsidTr="008D4883">
        <w:trPr>
          <w:trHeight w:val="288"/>
        </w:trPr>
        <w:tc>
          <w:tcPr>
            <w:tcW w:w="9356" w:type="dxa"/>
            <w:gridSpan w:val="6"/>
            <w:tcBorders>
              <w:top w:val="nil"/>
              <w:left w:val="single" w:sz="4" w:space="0" w:color="auto"/>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b/>
                <w:bCs/>
                <w:color w:val="000000"/>
                <w:kern w:val="0"/>
                <w:sz w:val="22"/>
              </w:rPr>
            </w:pPr>
            <w:r w:rsidRPr="00AE1961">
              <w:rPr>
                <w:rFonts w:ascii="宋体" w:hAnsi="宋体" w:cs="宋体" w:hint="eastAsia"/>
                <w:b/>
                <w:bCs/>
                <w:color w:val="000000"/>
                <w:kern w:val="0"/>
                <w:sz w:val="22"/>
              </w:rPr>
              <w:t>三、发电机</w:t>
            </w: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28</w:t>
            </w:r>
          </w:p>
        </w:tc>
        <w:tc>
          <w:tcPr>
            <w:tcW w:w="3402" w:type="dxa"/>
            <w:gridSpan w:val="2"/>
            <w:vMerge w:val="restart"/>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发电机</w:t>
            </w:r>
          </w:p>
        </w:tc>
        <w:tc>
          <w:tcPr>
            <w:tcW w:w="1134"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主用功率(KW/KVA)</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350KW/437.5</w:t>
            </w:r>
          </w:p>
        </w:tc>
        <w:tc>
          <w:tcPr>
            <w:tcW w:w="1984" w:type="dxa"/>
            <w:tcBorders>
              <w:top w:val="nil"/>
              <w:left w:val="nil"/>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color w:val="000000"/>
                <w:kern w:val="0"/>
                <w:sz w:val="22"/>
              </w:rPr>
            </w:pPr>
            <w:r w:rsidRPr="00AE1961">
              <w:rPr>
                <w:rFonts w:ascii="宋体" w:hAnsi="宋体" w:cs="宋体" w:hint="eastAsia"/>
                <w:color w:val="000000"/>
                <w:kern w:val="0"/>
                <w:sz w:val="22"/>
              </w:rPr>
              <w:t xml:space="preserve">　</w:t>
            </w: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29</w:t>
            </w:r>
          </w:p>
        </w:tc>
        <w:tc>
          <w:tcPr>
            <w:tcW w:w="3402" w:type="dxa"/>
            <w:gridSpan w:val="2"/>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1134"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备用功率(KW/KVA)</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400KW/500</w:t>
            </w:r>
          </w:p>
        </w:tc>
        <w:tc>
          <w:tcPr>
            <w:tcW w:w="1984" w:type="dxa"/>
            <w:tcBorders>
              <w:top w:val="nil"/>
              <w:left w:val="nil"/>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color w:val="000000"/>
                <w:kern w:val="0"/>
                <w:sz w:val="22"/>
              </w:rPr>
            </w:pPr>
            <w:r w:rsidRPr="00AE1961">
              <w:rPr>
                <w:rFonts w:ascii="宋体" w:hAnsi="宋体" w:cs="宋体" w:hint="eastAsia"/>
                <w:color w:val="000000"/>
                <w:kern w:val="0"/>
                <w:sz w:val="22"/>
              </w:rPr>
              <w:t xml:space="preserve">　</w:t>
            </w: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30</w:t>
            </w:r>
          </w:p>
        </w:tc>
        <w:tc>
          <w:tcPr>
            <w:tcW w:w="3402" w:type="dxa"/>
            <w:gridSpan w:val="2"/>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1134"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额定电压(V)</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400/230</w:t>
            </w:r>
          </w:p>
        </w:tc>
        <w:tc>
          <w:tcPr>
            <w:tcW w:w="1984" w:type="dxa"/>
            <w:tcBorders>
              <w:top w:val="nil"/>
              <w:left w:val="nil"/>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color w:val="000000"/>
                <w:kern w:val="0"/>
                <w:sz w:val="22"/>
              </w:rPr>
            </w:pPr>
            <w:r w:rsidRPr="00AE1961">
              <w:rPr>
                <w:rFonts w:ascii="宋体" w:hAnsi="宋体" w:cs="宋体" w:hint="eastAsia"/>
                <w:color w:val="000000"/>
                <w:kern w:val="0"/>
                <w:sz w:val="22"/>
              </w:rPr>
              <w:t xml:space="preserve">　</w:t>
            </w: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31</w:t>
            </w:r>
          </w:p>
        </w:tc>
        <w:tc>
          <w:tcPr>
            <w:tcW w:w="3402" w:type="dxa"/>
            <w:gridSpan w:val="2"/>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1134"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额定功率因数</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0.8</w:t>
            </w:r>
          </w:p>
        </w:tc>
        <w:tc>
          <w:tcPr>
            <w:tcW w:w="1984" w:type="dxa"/>
            <w:tcBorders>
              <w:top w:val="nil"/>
              <w:left w:val="nil"/>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color w:val="000000"/>
                <w:kern w:val="0"/>
                <w:sz w:val="22"/>
              </w:rPr>
            </w:pPr>
            <w:r w:rsidRPr="00AE1961">
              <w:rPr>
                <w:rFonts w:ascii="宋体" w:hAnsi="宋体" w:cs="宋体" w:hint="eastAsia"/>
                <w:color w:val="000000"/>
                <w:kern w:val="0"/>
                <w:sz w:val="22"/>
              </w:rPr>
              <w:t xml:space="preserve">　</w:t>
            </w: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32</w:t>
            </w:r>
          </w:p>
        </w:tc>
        <w:tc>
          <w:tcPr>
            <w:tcW w:w="3402" w:type="dxa"/>
            <w:gridSpan w:val="2"/>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1134"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励磁方式</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无刷</w:t>
            </w:r>
          </w:p>
        </w:tc>
        <w:tc>
          <w:tcPr>
            <w:tcW w:w="1984" w:type="dxa"/>
            <w:tcBorders>
              <w:top w:val="nil"/>
              <w:left w:val="nil"/>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color w:val="000000"/>
                <w:kern w:val="0"/>
                <w:sz w:val="22"/>
              </w:rPr>
            </w:pPr>
            <w:r w:rsidRPr="00AE1961">
              <w:rPr>
                <w:rFonts w:ascii="宋体" w:hAnsi="宋体" w:cs="宋体" w:hint="eastAsia"/>
                <w:color w:val="000000"/>
                <w:kern w:val="0"/>
                <w:sz w:val="22"/>
              </w:rPr>
              <w:t xml:space="preserve">　</w:t>
            </w: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33</w:t>
            </w:r>
          </w:p>
        </w:tc>
        <w:tc>
          <w:tcPr>
            <w:tcW w:w="3402" w:type="dxa"/>
            <w:gridSpan w:val="2"/>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1134"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电压调节形式</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AVR</w:t>
            </w:r>
          </w:p>
        </w:tc>
        <w:tc>
          <w:tcPr>
            <w:tcW w:w="1984" w:type="dxa"/>
            <w:tcBorders>
              <w:top w:val="nil"/>
              <w:left w:val="nil"/>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color w:val="000000"/>
                <w:kern w:val="0"/>
                <w:sz w:val="22"/>
              </w:rPr>
            </w:pPr>
            <w:r w:rsidRPr="00AE1961">
              <w:rPr>
                <w:rFonts w:ascii="宋体" w:hAnsi="宋体" w:cs="宋体" w:hint="eastAsia"/>
                <w:color w:val="000000"/>
                <w:kern w:val="0"/>
                <w:sz w:val="22"/>
              </w:rPr>
              <w:t xml:space="preserve">　</w:t>
            </w: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34</w:t>
            </w:r>
          </w:p>
        </w:tc>
        <w:tc>
          <w:tcPr>
            <w:tcW w:w="3402" w:type="dxa"/>
            <w:gridSpan w:val="2"/>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1134"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绝缘等级</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H</w:t>
            </w:r>
          </w:p>
        </w:tc>
        <w:tc>
          <w:tcPr>
            <w:tcW w:w="1984" w:type="dxa"/>
            <w:tcBorders>
              <w:top w:val="nil"/>
              <w:left w:val="nil"/>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color w:val="000000"/>
                <w:kern w:val="0"/>
                <w:sz w:val="22"/>
              </w:rPr>
            </w:pPr>
            <w:r w:rsidRPr="00AE1961">
              <w:rPr>
                <w:rFonts w:ascii="宋体" w:hAnsi="宋体" w:cs="宋体" w:hint="eastAsia"/>
                <w:color w:val="000000"/>
                <w:kern w:val="0"/>
                <w:sz w:val="22"/>
              </w:rPr>
              <w:t xml:space="preserve">　</w:t>
            </w: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35</w:t>
            </w:r>
          </w:p>
        </w:tc>
        <w:tc>
          <w:tcPr>
            <w:tcW w:w="3402" w:type="dxa"/>
            <w:gridSpan w:val="2"/>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1134"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防护等级</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IP23</w:t>
            </w:r>
          </w:p>
        </w:tc>
        <w:tc>
          <w:tcPr>
            <w:tcW w:w="1984" w:type="dxa"/>
            <w:tcBorders>
              <w:top w:val="nil"/>
              <w:left w:val="nil"/>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color w:val="000000"/>
                <w:kern w:val="0"/>
                <w:sz w:val="22"/>
              </w:rPr>
            </w:pPr>
            <w:r w:rsidRPr="00AE1961">
              <w:rPr>
                <w:rFonts w:ascii="宋体" w:hAnsi="宋体" w:cs="宋体" w:hint="eastAsia"/>
                <w:color w:val="000000"/>
                <w:kern w:val="0"/>
                <w:sz w:val="22"/>
              </w:rPr>
              <w:t xml:space="preserve">　</w:t>
            </w:r>
          </w:p>
        </w:tc>
      </w:tr>
      <w:tr w:rsidR="00AE1961" w:rsidRPr="00AE1961" w:rsidTr="008D4883">
        <w:trPr>
          <w:trHeight w:val="288"/>
        </w:trPr>
        <w:tc>
          <w:tcPr>
            <w:tcW w:w="9356" w:type="dxa"/>
            <w:gridSpan w:val="6"/>
            <w:tcBorders>
              <w:top w:val="nil"/>
              <w:left w:val="single" w:sz="4" w:space="0" w:color="auto"/>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b/>
                <w:bCs/>
                <w:color w:val="000000"/>
                <w:kern w:val="0"/>
                <w:sz w:val="22"/>
              </w:rPr>
            </w:pPr>
            <w:r w:rsidRPr="00AE1961">
              <w:rPr>
                <w:rFonts w:ascii="宋体" w:hAnsi="宋体" w:cs="宋体" w:hint="eastAsia"/>
                <w:b/>
                <w:bCs/>
                <w:color w:val="000000"/>
                <w:kern w:val="0"/>
                <w:sz w:val="22"/>
              </w:rPr>
              <w:t>四、控制系统</w:t>
            </w: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36</w:t>
            </w:r>
          </w:p>
        </w:tc>
        <w:tc>
          <w:tcPr>
            <w:tcW w:w="3402" w:type="dxa"/>
            <w:gridSpan w:val="2"/>
            <w:vMerge w:val="restart"/>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控制系统</w:t>
            </w:r>
          </w:p>
        </w:tc>
        <w:tc>
          <w:tcPr>
            <w:tcW w:w="1134"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显示模式</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LCD</w:t>
            </w:r>
          </w:p>
        </w:tc>
        <w:tc>
          <w:tcPr>
            <w:tcW w:w="1984" w:type="dxa"/>
            <w:tcBorders>
              <w:top w:val="nil"/>
              <w:left w:val="nil"/>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color w:val="000000"/>
                <w:kern w:val="0"/>
                <w:sz w:val="22"/>
              </w:rPr>
            </w:pPr>
            <w:r w:rsidRPr="00AE1961">
              <w:rPr>
                <w:rFonts w:ascii="宋体" w:hAnsi="宋体" w:cs="宋体" w:hint="eastAsia"/>
                <w:color w:val="000000"/>
                <w:kern w:val="0"/>
                <w:sz w:val="22"/>
              </w:rPr>
              <w:t xml:space="preserve">　</w:t>
            </w:r>
          </w:p>
        </w:tc>
      </w:tr>
      <w:tr w:rsidR="00AE1961" w:rsidRPr="00AE1961" w:rsidTr="008D4883">
        <w:trPr>
          <w:trHeight w:val="288"/>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lastRenderedPageBreak/>
              <w:t>37</w:t>
            </w:r>
          </w:p>
        </w:tc>
        <w:tc>
          <w:tcPr>
            <w:tcW w:w="3402" w:type="dxa"/>
            <w:gridSpan w:val="2"/>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1134"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自动功能</w:t>
            </w:r>
          </w:p>
        </w:tc>
        <w:tc>
          <w:tcPr>
            <w:tcW w:w="1985"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具备</w:t>
            </w:r>
          </w:p>
        </w:tc>
        <w:tc>
          <w:tcPr>
            <w:tcW w:w="1984" w:type="dxa"/>
            <w:tcBorders>
              <w:top w:val="nil"/>
              <w:left w:val="nil"/>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color w:val="000000"/>
                <w:kern w:val="0"/>
                <w:sz w:val="22"/>
              </w:rPr>
            </w:pPr>
            <w:r w:rsidRPr="00AE1961">
              <w:rPr>
                <w:rFonts w:ascii="宋体" w:hAnsi="宋体" w:cs="宋体" w:hint="eastAsia"/>
                <w:color w:val="000000"/>
                <w:kern w:val="0"/>
                <w:sz w:val="22"/>
              </w:rPr>
              <w:t xml:space="preserve">　</w:t>
            </w:r>
          </w:p>
        </w:tc>
      </w:tr>
      <w:tr w:rsidR="00AE1961" w:rsidRPr="00AE1961" w:rsidTr="008D4883">
        <w:trPr>
          <w:trHeight w:val="576"/>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38</w:t>
            </w:r>
          </w:p>
        </w:tc>
        <w:tc>
          <w:tcPr>
            <w:tcW w:w="3402" w:type="dxa"/>
            <w:gridSpan w:val="2"/>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1134"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柴油机监控项目</w:t>
            </w:r>
          </w:p>
        </w:tc>
        <w:tc>
          <w:tcPr>
            <w:tcW w:w="1985" w:type="dxa"/>
            <w:tcBorders>
              <w:top w:val="nil"/>
              <w:left w:val="nil"/>
              <w:bottom w:val="single" w:sz="4" w:space="0" w:color="auto"/>
              <w:right w:val="single" w:sz="4" w:space="0" w:color="auto"/>
            </w:tcBorders>
            <w:shd w:val="clear" w:color="auto" w:fill="auto"/>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机油压力、机油温度、冷却液温度、转速</w:t>
            </w:r>
          </w:p>
        </w:tc>
        <w:tc>
          <w:tcPr>
            <w:tcW w:w="1984" w:type="dxa"/>
            <w:tcBorders>
              <w:top w:val="nil"/>
              <w:left w:val="nil"/>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color w:val="000000"/>
                <w:kern w:val="0"/>
                <w:sz w:val="22"/>
              </w:rPr>
            </w:pPr>
            <w:r w:rsidRPr="00AE1961">
              <w:rPr>
                <w:rFonts w:ascii="宋体" w:hAnsi="宋体" w:cs="宋体" w:hint="eastAsia"/>
                <w:color w:val="000000"/>
                <w:kern w:val="0"/>
                <w:sz w:val="22"/>
              </w:rPr>
              <w:t xml:space="preserve">　</w:t>
            </w:r>
          </w:p>
        </w:tc>
      </w:tr>
      <w:tr w:rsidR="00AE1961" w:rsidRPr="00AE1961" w:rsidTr="008D4883">
        <w:trPr>
          <w:trHeight w:val="900"/>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39</w:t>
            </w:r>
          </w:p>
        </w:tc>
        <w:tc>
          <w:tcPr>
            <w:tcW w:w="3402" w:type="dxa"/>
            <w:gridSpan w:val="2"/>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1134"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发电机监控项目</w:t>
            </w:r>
          </w:p>
        </w:tc>
        <w:tc>
          <w:tcPr>
            <w:tcW w:w="1985" w:type="dxa"/>
            <w:tcBorders>
              <w:top w:val="nil"/>
              <w:left w:val="nil"/>
              <w:bottom w:val="single" w:sz="4" w:space="0" w:color="auto"/>
              <w:right w:val="single" w:sz="4" w:space="0" w:color="auto"/>
            </w:tcBorders>
            <w:shd w:val="clear" w:color="auto" w:fill="auto"/>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三相电压、频率、三相电流、千瓦小时、功率因数</w:t>
            </w:r>
          </w:p>
        </w:tc>
        <w:tc>
          <w:tcPr>
            <w:tcW w:w="1984" w:type="dxa"/>
            <w:tcBorders>
              <w:top w:val="nil"/>
              <w:left w:val="nil"/>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color w:val="000000"/>
                <w:kern w:val="0"/>
                <w:sz w:val="22"/>
              </w:rPr>
            </w:pPr>
            <w:r w:rsidRPr="00AE1961">
              <w:rPr>
                <w:rFonts w:ascii="宋体" w:hAnsi="宋体" w:cs="宋体" w:hint="eastAsia"/>
                <w:color w:val="000000"/>
                <w:kern w:val="0"/>
                <w:sz w:val="22"/>
              </w:rPr>
              <w:t xml:space="preserve">　</w:t>
            </w:r>
          </w:p>
        </w:tc>
      </w:tr>
      <w:tr w:rsidR="00AE1961" w:rsidRPr="00AE1961" w:rsidTr="008D4883">
        <w:trPr>
          <w:trHeight w:val="1722"/>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40</w:t>
            </w:r>
          </w:p>
        </w:tc>
        <w:tc>
          <w:tcPr>
            <w:tcW w:w="3402" w:type="dxa"/>
            <w:gridSpan w:val="2"/>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1134"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综合监控</w:t>
            </w:r>
          </w:p>
        </w:tc>
        <w:tc>
          <w:tcPr>
            <w:tcW w:w="1985" w:type="dxa"/>
            <w:tcBorders>
              <w:top w:val="nil"/>
              <w:left w:val="nil"/>
              <w:bottom w:val="single" w:sz="4" w:space="0" w:color="auto"/>
              <w:right w:val="single" w:sz="4" w:space="0" w:color="auto"/>
            </w:tcBorders>
            <w:shd w:val="clear" w:color="auto" w:fill="auto"/>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超速报警停机、低油压报警及停机、</w:t>
            </w:r>
            <w:r w:rsidRPr="00AE1961">
              <w:rPr>
                <w:rFonts w:ascii="宋体" w:hAnsi="宋体" w:cs="宋体" w:hint="eastAsia"/>
                <w:color w:val="000000"/>
                <w:kern w:val="0"/>
                <w:sz w:val="22"/>
              </w:rPr>
              <w:br/>
              <w:t>高水温报警及停机、发电机电压过高、过低报警及停机、频率过高、过低报警及停机</w:t>
            </w:r>
          </w:p>
        </w:tc>
        <w:tc>
          <w:tcPr>
            <w:tcW w:w="1984" w:type="dxa"/>
            <w:tcBorders>
              <w:top w:val="nil"/>
              <w:left w:val="nil"/>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color w:val="000000"/>
                <w:kern w:val="0"/>
                <w:sz w:val="22"/>
              </w:rPr>
            </w:pPr>
            <w:r w:rsidRPr="00AE1961">
              <w:rPr>
                <w:rFonts w:ascii="宋体" w:hAnsi="宋体" w:cs="宋体" w:hint="eastAsia"/>
                <w:color w:val="000000"/>
                <w:kern w:val="0"/>
                <w:sz w:val="22"/>
              </w:rPr>
              <w:t xml:space="preserve">　</w:t>
            </w:r>
          </w:p>
        </w:tc>
      </w:tr>
      <w:tr w:rsidR="00AE1961" w:rsidRPr="00AE1961" w:rsidTr="008D4883">
        <w:trPr>
          <w:trHeight w:val="582"/>
        </w:trPr>
        <w:tc>
          <w:tcPr>
            <w:tcW w:w="851" w:type="dxa"/>
            <w:tcBorders>
              <w:top w:val="nil"/>
              <w:left w:val="single" w:sz="4" w:space="0" w:color="auto"/>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41</w:t>
            </w:r>
          </w:p>
        </w:tc>
        <w:tc>
          <w:tcPr>
            <w:tcW w:w="3402" w:type="dxa"/>
            <w:gridSpan w:val="2"/>
            <w:vMerge/>
            <w:tcBorders>
              <w:top w:val="nil"/>
              <w:left w:val="single" w:sz="4" w:space="0" w:color="auto"/>
              <w:bottom w:val="single" w:sz="4" w:space="0" w:color="auto"/>
              <w:right w:val="single" w:sz="4" w:space="0" w:color="auto"/>
            </w:tcBorders>
            <w:vAlign w:val="center"/>
          </w:tcPr>
          <w:p w:rsidR="00AE1961" w:rsidRPr="00AE1961" w:rsidRDefault="00AE1961" w:rsidP="00AE1961">
            <w:pPr>
              <w:widowControl/>
              <w:jc w:val="left"/>
              <w:rPr>
                <w:rFonts w:ascii="宋体" w:hAnsi="宋体" w:cs="宋体"/>
                <w:color w:val="000000"/>
                <w:kern w:val="0"/>
                <w:sz w:val="22"/>
              </w:rPr>
            </w:pPr>
          </w:p>
        </w:tc>
        <w:tc>
          <w:tcPr>
            <w:tcW w:w="1134" w:type="dxa"/>
            <w:tcBorders>
              <w:top w:val="nil"/>
              <w:left w:val="nil"/>
              <w:bottom w:val="single" w:sz="4" w:space="0" w:color="auto"/>
              <w:right w:val="single" w:sz="4" w:space="0" w:color="auto"/>
            </w:tcBorders>
            <w:shd w:val="clear" w:color="auto" w:fill="auto"/>
            <w:noWrap/>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保护功能</w:t>
            </w:r>
          </w:p>
        </w:tc>
        <w:tc>
          <w:tcPr>
            <w:tcW w:w="1985" w:type="dxa"/>
            <w:tcBorders>
              <w:top w:val="nil"/>
              <w:left w:val="nil"/>
              <w:bottom w:val="single" w:sz="4" w:space="0" w:color="auto"/>
              <w:right w:val="single" w:sz="4" w:space="0" w:color="auto"/>
            </w:tcBorders>
            <w:shd w:val="clear" w:color="auto" w:fill="auto"/>
            <w:vAlign w:val="center"/>
          </w:tcPr>
          <w:p w:rsidR="00AE1961" w:rsidRPr="00AE1961" w:rsidRDefault="00AE1961" w:rsidP="00AE1961">
            <w:pPr>
              <w:widowControl/>
              <w:jc w:val="center"/>
              <w:rPr>
                <w:rFonts w:ascii="宋体" w:hAnsi="宋体" w:cs="宋体"/>
                <w:color w:val="000000"/>
                <w:kern w:val="0"/>
                <w:sz w:val="22"/>
              </w:rPr>
            </w:pPr>
            <w:r w:rsidRPr="00AE1961">
              <w:rPr>
                <w:rFonts w:ascii="宋体" w:hAnsi="宋体" w:cs="宋体" w:hint="eastAsia"/>
                <w:color w:val="000000"/>
                <w:kern w:val="0"/>
                <w:sz w:val="22"/>
              </w:rPr>
              <w:t>转速、油压、电压、水温、油压、频率</w:t>
            </w:r>
          </w:p>
        </w:tc>
        <w:tc>
          <w:tcPr>
            <w:tcW w:w="1984" w:type="dxa"/>
            <w:tcBorders>
              <w:top w:val="nil"/>
              <w:left w:val="nil"/>
              <w:bottom w:val="single" w:sz="4" w:space="0" w:color="auto"/>
              <w:right w:val="single" w:sz="4" w:space="0" w:color="auto"/>
            </w:tcBorders>
            <w:shd w:val="clear" w:color="auto" w:fill="auto"/>
            <w:noWrap/>
            <w:vAlign w:val="bottom"/>
          </w:tcPr>
          <w:p w:rsidR="00AE1961" w:rsidRPr="00AE1961" w:rsidRDefault="00AE1961" w:rsidP="00AE1961">
            <w:pPr>
              <w:widowControl/>
              <w:jc w:val="left"/>
              <w:rPr>
                <w:rFonts w:ascii="宋体" w:hAnsi="宋体" w:cs="宋体"/>
                <w:color w:val="000000"/>
                <w:kern w:val="0"/>
                <w:sz w:val="22"/>
              </w:rPr>
            </w:pPr>
            <w:r w:rsidRPr="00AE1961">
              <w:rPr>
                <w:rFonts w:ascii="宋体" w:hAnsi="宋体" w:cs="宋体" w:hint="eastAsia"/>
                <w:color w:val="000000"/>
                <w:kern w:val="0"/>
                <w:sz w:val="22"/>
              </w:rPr>
              <w:t xml:space="preserve">　</w:t>
            </w:r>
          </w:p>
        </w:tc>
      </w:tr>
    </w:tbl>
    <w:p w:rsidR="00AE1961" w:rsidRPr="00AE1961" w:rsidRDefault="00AE1961" w:rsidP="00AE1961">
      <w:pPr>
        <w:adjustRightInd w:val="0"/>
        <w:snapToGrid w:val="0"/>
        <w:spacing w:line="560" w:lineRule="atLeast"/>
        <w:rPr>
          <w:rFonts w:ascii="彩虹粗仿宋" w:eastAsia="彩虹粗仿宋" w:hAnsi="宋体"/>
          <w:b/>
          <w:snapToGrid w:val="0"/>
          <w:kern w:val="0"/>
          <w:sz w:val="32"/>
          <w:szCs w:val="32"/>
        </w:rPr>
      </w:pPr>
      <w:r w:rsidRPr="00AE1961">
        <w:rPr>
          <w:rFonts w:ascii="彩虹粗仿宋" w:eastAsia="彩虹粗仿宋" w:hAnsi="宋体" w:hint="eastAsia"/>
          <w:b/>
          <w:snapToGrid w:val="0"/>
          <w:kern w:val="0"/>
          <w:sz w:val="32"/>
          <w:szCs w:val="32"/>
        </w:rPr>
        <w:t>（三）技术、环保、质量要求</w:t>
      </w:r>
    </w:p>
    <w:p w:rsidR="00AE1961" w:rsidRPr="00AE1961" w:rsidRDefault="00AE1961" w:rsidP="00AE1961">
      <w:pPr>
        <w:adjustRightInd w:val="0"/>
        <w:snapToGrid w:val="0"/>
        <w:spacing w:line="360" w:lineRule="auto"/>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1.柴油发电机参考品牌：玉柴、</w:t>
      </w:r>
      <w:proofErr w:type="gramStart"/>
      <w:r w:rsidRPr="00AE1961">
        <w:rPr>
          <w:rFonts w:ascii="彩虹粗仿宋" w:eastAsia="彩虹粗仿宋" w:hAnsi="宋体" w:cstheme="minorBidi" w:hint="eastAsia"/>
          <w:snapToGrid w:val="0"/>
          <w:kern w:val="0"/>
          <w:sz w:val="32"/>
          <w:szCs w:val="32"/>
        </w:rPr>
        <w:t>潍</w:t>
      </w:r>
      <w:proofErr w:type="gramEnd"/>
      <w:r w:rsidRPr="00AE1961">
        <w:rPr>
          <w:rFonts w:ascii="彩虹粗仿宋" w:eastAsia="彩虹粗仿宋" w:hAnsi="宋体" w:cstheme="minorBidi" w:hint="eastAsia"/>
          <w:snapToGrid w:val="0"/>
          <w:kern w:val="0"/>
          <w:sz w:val="32"/>
          <w:szCs w:val="32"/>
        </w:rPr>
        <w:t>柴、康明斯、卡特彼勒。双电源</w:t>
      </w:r>
      <w:commentRangeStart w:id="1"/>
      <w:r w:rsidRPr="00AE1961">
        <w:rPr>
          <w:rFonts w:ascii="彩虹粗仿宋" w:eastAsia="彩虹粗仿宋" w:hAnsi="宋体" w:cstheme="minorBidi" w:hint="eastAsia"/>
          <w:snapToGrid w:val="0"/>
          <w:kern w:val="0"/>
          <w:sz w:val="32"/>
          <w:szCs w:val="32"/>
        </w:rPr>
        <w:t>自动切换进线柜参考品牌</w:t>
      </w:r>
      <w:commentRangeEnd w:id="1"/>
      <w:r w:rsidRPr="00AE1961">
        <w:rPr>
          <w:rFonts w:asciiTheme="minorHAnsi" w:eastAsiaTheme="minorEastAsia" w:hAnsiTheme="minorHAnsi" w:cstheme="minorBidi"/>
        </w:rPr>
        <w:commentReference w:id="1"/>
      </w:r>
      <w:r w:rsidRPr="00AE1961">
        <w:rPr>
          <w:rFonts w:ascii="彩虹粗仿宋" w:eastAsia="彩虹粗仿宋" w:hAnsi="宋体" w:cstheme="minorBidi" w:hint="eastAsia"/>
          <w:snapToGrid w:val="0"/>
          <w:kern w:val="0"/>
          <w:sz w:val="32"/>
          <w:szCs w:val="32"/>
        </w:rPr>
        <w:t>：施耐德、ABB、西门子、正泰、德力西。</w:t>
      </w:r>
    </w:p>
    <w:p w:rsidR="00AE1961" w:rsidRPr="00AE1961" w:rsidRDefault="00AE1961" w:rsidP="00AE1961">
      <w:pPr>
        <w:adjustRightInd w:val="0"/>
        <w:snapToGrid w:val="0"/>
        <w:spacing w:line="360" w:lineRule="auto"/>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2.供应商需保证所投柴油发电机产品的来源正规性及合法性。柴油发电机组中的三大主件：发动机、发电机、控制器与机组为同一集团产品。</w:t>
      </w:r>
      <w:commentRangeStart w:id="2"/>
      <w:r w:rsidRPr="00AE1961">
        <w:rPr>
          <w:rFonts w:ascii="彩虹粗仿宋" w:eastAsia="彩虹粗仿宋" w:hAnsi="宋体" w:cstheme="minorBidi" w:hint="eastAsia"/>
          <w:snapToGrid w:val="0"/>
          <w:kern w:val="0"/>
          <w:sz w:val="32"/>
          <w:szCs w:val="32"/>
        </w:rPr>
        <w:t>若是OEM拼装或组装产品，需提供主机配套厂商授权证书。</w:t>
      </w:r>
      <w:commentRangeEnd w:id="2"/>
      <w:r w:rsidRPr="00AE1961">
        <w:rPr>
          <w:rFonts w:ascii="彩虹粗仿宋" w:eastAsia="彩虹粗仿宋" w:hAnsi="宋体" w:cstheme="minorBidi" w:hint="eastAsia"/>
          <w:snapToGrid w:val="0"/>
          <w:kern w:val="0"/>
          <w:sz w:val="32"/>
          <w:szCs w:val="32"/>
        </w:rPr>
        <w:commentReference w:id="2"/>
      </w:r>
      <w:r w:rsidRPr="00AE1961">
        <w:rPr>
          <w:rFonts w:ascii="彩虹粗仿宋" w:eastAsia="彩虹粗仿宋" w:hAnsi="宋体" w:cstheme="minorBidi" w:hint="eastAsia"/>
          <w:snapToGrid w:val="0"/>
          <w:kern w:val="0"/>
          <w:sz w:val="32"/>
          <w:szCs w:val="32"/>
        </w:rPr>
        <w:t>请供应商应答所</w:t>
      </w:r>
      <w:proofErr w:type="gramStart"/>
      <w:r w:rsidRPr="00AE1961">
        <w:rPr>
          <w:rFonts w:ascii="彩虹粗仿宋" w:eastAsia="彩虹粗仿宋" w:hAnsi="宋体" w:cstheme="minorBidi" w:hint="eastAsia"/>
          <w:snapToGrid w:val="0"/>
          <w:kern w:val="0"/>
          <w:sz w:val="32"/>
          <w:szCs w:val="32"/>
        </w:rPr>
        <w:t>投机组品牌</w:t>
      </w:r>
      <w:proofErr w:type="gramEnd"/>
      <w:r w:rsidRPr="00AE1961">
        <w:rPr>
          <w:rFonts w:ascii="彩虹粗仿宋" w:eastAsia="彩虹粗仿宋" w:hAnsi="宋体" w:cstheme="minorBidi" w:hint="eastAsia"/>
          <w:snapToGrid w:val="0"/>
          <w:kern w:val="0"/>
          <w:sz w:val="32"/>
          <w:szCs w:val="32"/>
        </w:rPr>
        <w:t>型号，应答发动机、发电机、控制器品牌，提供品牌声明函(格式自拟)，内容需包括：投标产品的品牌、商标、三大主件来源制造商地址等，提供品牌声明函并加盖整机品牌原厂公章。以最大程度保障本项目最终的完成质量和使用年限。</w:t>
      </w:r>
    </w:p>
    <w:p w:rsidR="00AE1961" w:rsidRPr="00AE1961" w:rsidRDefault="00AE1961" w:rsidP="00AE1961">
      <w:pPr>
        <w:numPr>
          <w:ilvl w:val="0"/>
          <w:numId w:val="35"/>
        </w:numPr>
        <w:adjustRightInd w:val="0"/>
        <w:snapToGrid w:val="0"/>
        <w:spacing w:line="360" w:lineRule="auto"/>
        <w:ind w:firstLine="640"/>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柴油发动机及交流发电机要求为2025年及以后出</w:t>
      </w:r>
      <w:r w:rsidRPr="00AE1961">
        <w:rPr>
          <w:rFonts w:ascii="彩虹粗仿宋" w:eastAsia="彩虹粗仿宋" w:hAnsi="宋体" w:cstheme="minorBidi" w:hint="eastAsia"/>
          <w:snapToGrid w:val="0"/>
          <w:kern w:val="0"/>
          <w:sz w:val="32"/>
          <w:szCs w:val="32"/>
        </w:rPr>
        <w:lastRenderedPageBreak/>
        <w:t>厂新品（提供承诺函）</w:t>
      </w:r>
    </w:p>
    <w:p w:rsidR="00AE1961" w:rsidRPr="00AE1961" w:rsidRDefault="00AE1961" w:rsidP="00AE1961">
      <w:pPr>
        <w:numPr>
          <w:ilvl w:val="0"/>
          <w:numId w:val="35"/>
        </w:numPr>
        <w:adjustRightInd w:val="0"/>
        <w:snapToGrid w:val="0"/>
        <w:spacing w:line="360" w:lineRule="auto"/>
        <w:ind w:firstLine="640"/>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发电机组中的发动机、发电机、控制系统的设计生产、原型测试以及最终的装配和检测由柴油发电机组品牌原厂完成，要有测试报告验证发电机组设计性能及出厂证明（出厂时提供原厂测试报告及合格证，投标时提供范本）。</w:t>
      </w:r>
    </w:p>
    <w:p w:rsidR="00AE1961" w:rsidRPr="00AE1961" w:rsidRDefault="00AE1961" w:rsidP="00AE1961">
      <w:pPr>
        <w:numPr>
          <w:ilvl w:val="0"/>
          <w:numId w:val="35"/>
        </w:numPr>
        <w:adjustRightInd w:val="0"/>
        <w:snapToGrid w:val="0"/>
        <w:spacing w:line="360" w:lineRule="auto"/>
        <w:ind w:firstLine="640"/>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发电机组包括一台连在交流发电机上的柴油发动机，并且在共同的钢性底座上组装成套，底座底盘应采用高强度钢材制成并带有减震垫（安装于机组与底座之间），支撑发动机、发电机，整体吊装吊攀，其中三香路新做混凝土基础，底盘适用于固定在符合承载力要求的</w:t>
      </w:r>
      <w:proofErr w:type="gramStart"/>
      <w:r w:rsidRPr="00AE1961">
        <w:rPr>
          <w:rFonts w:ascii="彩虹粗仿宋" w:eastAsia="彩虹粗仿宋" w:hAnsi="宋体" w:cstheme="minorBidi" w:hint="eastAsia"/>
          <w:snapToGrid w:val="0"/>
          <w:kern w:val="0"/>
          <w:sz w:val="32"/>
          <w:szCs w:val="32"/>
        </w:rPr>
        <w:t>的</w:t>
      </w:r>
      <w:proofErr w:type="gramEnd"/>
      <w:r w:rsidRPr="00AE1961">
        <w:rPr>
          <w:rFonts w:ascii="彩虹粗仿宋" w:eastAsia="彩虹粗仿宋" w:hAnsi="宋体" w:cstheme="minorBidi" w:hint="eastAsia"/>
          <w:snapToGrid w:val="0"/>
          <w:kern w:val="0"/>
          <w:sz w:val="32"/>
          <w:szCs w:val="32"/>
        </w:rPr>
        <w:t>混凝土基础上；太仓对现有混凝土基础进行现场踏勘评测，若不符合设备基础承载力要求则拆除新做。</w:t>
      </w:r>
    </w:p>
    <w:p w:rsidR="00AE1961" w:rsidRPr="00AE1961" w:rsidRDefault="00AE1961" w:rsidP="00AE1961">
      <w:pPr>
        <w:numPr>
          <w:ilvl w:val="0"/>
          <w:numId w:val="35"/>
        </w:numPr>
        <w:adjustRightInd w:val="0"/>
        <w:snapToGrid w:val="0"/>
        <w:spacing w:line="360" w:lineRule="auto"/>
        <w:ind w:firstLine="640"/>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机组所有配套设备（包括但不限于控制器、散热器、风扇、消音器）必须由制造商统一配套，蓄电池、市电充电器、日用油箱、油罐由供应</w:t>
      </w:r>
      <w:proofErr w:type="gramStart"/>
      <w:r w:rsidRPr="00AE1961">
        <w:rPr>
          <w:rFonts w:ascii="彩虹粗仿宋" w:eastAsia="彩虹粗仿宋" w:hAnsi="宋体" w:cstheme="minorBidi" w:hint="eastAsia"/>
          <w:snapToGrid w:val="0"/>
          <w:kern w:val="0"/>
          <w:sz w:val="32"/>
          <w:szCs w:val="32"/>
        </w:rPr>
        <w:t>商配套</w:t>
      </w:r>
      <w:proofErr w:type="gramEnd"/>
      <w:r w:rsidRPr="00AE1961">
        <w:rPr>
          <w:rFonts w:ascii="彩虹粗仿宋" w:eastAsia="彩虹粗仿宋" w:hAnsi="宋体" w:cstheme="minorBidi" w:hint="eastAsia"/>
          <w:snapToGrid w:val="0"/>
          <w:kern w:val="0"/>
          <w:sz w:val="32"/>
          <w:szCs w:val="32"/>
        </w:rPr>
        <w:t>提供。</w:t>
      </w:r>
    </w:p>
    <w:p w:rsidR="00AE1961" w:rsidRPr="00AE1961" w:rsidRDefault="00AE1961" w:rsidP="00AE1961">
      <w:pPr>
        <w:numPr>
          <w:ilvl w:val="0"/>
          <w:numId w:val="35"/>
        </w:numPr>
        <w:adjustRightInd w:val="0"/>
        <w:snapToGrid w:val="0"/>
        <w:spacing w:line="360" w:lineRule="auto"/>
        <w:ind w:firstLine="640"/>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出厂时加满投标品牌原厂冷却液，原厂发动机专用润滑油 ；设备进场安装调试完成后需加满国产0#柴油。</w:t>
      </w:r>
    </w:p>
    <w:p w:rsidR="00AE1961" w:rsidRPr="00AE1961" w:rsidRDefault="00AE1961" w:rsidP="00AE1961">
      <w:pPr>
        <w:numPr>
          <w:ilvl w:val="0"/>
          <w:numId w:val="35"/>
        </w:numPr>
        <w:adjustRightInd w:val="0"/>
        <w:snapToGrid w:val="0"/>
        <w:spacing w:line="360" w:lineRule="auto"/>
        <w:ind w:firstLine="640"/>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供应商所投柴油发电机产品要求设计方案兼顾发电机的正常运作、通风散热、电缆铺设搭接的规范性、科学性、合理性及便利性，主要零部件要求可靠、环保、先进，维护、保养、修理便捷。</w:t>
      </w:r>
    </w:p>
    <w:p w:rsidR="00AE1961" w:rsidRPr="00AE1961" w:rsidRDefault="00AE1961" w:rsidP="00AE1961">
      <w:pPr>
        <w:numPr>
          <w:ilvl w:val="0"/>
          <w:numId w:val="35"/>
        </w:numPr>
        <w:adjustRightInd w:val="0"/>
        <w:snapToGrid w:val="0"/>
        <w:spacing w:line="360" w:lineRule="auto"/>
        <w:ind w:firstLine="640"/>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lastRenderedPageBreak/>
        <w:t>安装地点需通风良好，发电机端应有足够的进风口，柴油机端应有良好的出风口。出风口面积应大于水箱面积1.5倍以上满足发电设备的正常工作温度要求。安装地的周围应保持清洁，避免在附近放置能产生酸性、碱性等腐蚀性气体和蒸汽的物品。有条件的应配置灭火装置。</w:t>
      </w:r>
    </w:p>
    <w:p w:rsidR="00AE1961" w:rsidRPr="00AE1961" w:rsidRDefault="00AE1961" w:rsidP="00AE1961">
      <w:pPr>
        <w:numPr>
          <w:ilvl w:val="0"/>
          <w:numId w:val="35"/>
        </w:numPr>
        <w:adjustRightInd w:val="0"/>
        <w:snapToGrid w:val="0"/>
        <w:spacing w:line="360" w:lineRule="auto"/>
        <w:ind w:firstLine="640"/>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机组外壳必须有可靠的保护接地，对需要有中性点直接接地的发电机，则必须由专业人员进行中性点接地，并配备防雷装置，严禁利用市电的接地装置进行中性点直接接地。</w:t>
      </w:r>
    </w:p>
    <w:p w:rsidR="00AE1961" w:rsidRPr="00AE1961" w:rsidRDefault="00AE1961" w:rsidP="00AE1961">
      <w:pPr>
        <w:numPr>
          <w:ilvl w:val="0"/>
          <w:numId w:val="35"/>
        </w:numPr>
        <w:adjustRightInd w:val="0"/>
        <w:snapToGrid w:val="0"/>
        <w:spacing w:line="360" w:lineRule="auto"/>
        <w:ind w:firstLine="640"/>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发电机与市电的双向开关必须十分可靠，以防倒送电，双向开关的接线可靠性需经过当地供电部门的检验认可。</w:t>
      </w:r>
    </w:p>
    <w:p w:rsidR="00AE1961" w:rsidRPr="00AE1961" w:rsidRDefault="00AE1961" w:rsidP="00AE1961">
      <w:pPr>
        <w:adjustRightInd w:val="0"/>
        <w:snapToGrid w:val="0"/>
        <w:spacing w:line="560" w:lineRule="atLeast"/>
        <w:rPr>
          <w:rFonts w:ascii="彩虹粗仿宋" w:eastAsia="彩虹粗仿宋" w:hAnsi="宋体"/>
          <w:b/>
          <w:snapToGrid w:val="0"/>
          <w:kern w:val="0"/>
          <w:sz w:val="32"/>
          <w:szCs w:val="32"/>
        </w:rPr>
      </w:pPr>
      <w:r w:rsidRPr="00AE1961">
        <w:rPr>
          <w:rFonts w:ascii="彩虹粗仿宋" w:eastAsia="彩虹粗仿宋" w:hAnsi="宋体" w:hint="eastAsia"/>
          <w:b/>
          <w:snapToGrid w:val="0"/>
          <w:kern w:val="0"/>
          <w:sz w:val="32"/>
          <w:szCs w:val="32"/>
        </w:rPr>
        <w:t>（四）供货及验收要求</w:t>
      </w:r>
    </w:p>
    <w:p w:rsidR="00AE1961" w:rsidRPr="00AE1961" w:rsidRDefault="00AE1961" w:rsidP="00AE1961">
      <w:pPr>
        <w:numPr>
          <w:ilvl w:val="0"/>
          <w:numId w:val="36"/>
        </w:numPr>
        <w:adjustRightInd w:val="0"/>
        <w:snapToGrid w:val="0"/>
        <w:spacing w:line="560" w:lineRule="atLeast"/>
        <w:ind w:firstLine="640"/>
        <w:rPr>
          <w:rFonts w:ascii="彩虹粗仿宋" w:eastAsia="彩虹粗仿宋" w:hAnsi="宋体"/>
          <w:snapToGrid w:val="0"/>
          <w:kern w:val="0"/>
          <w:sz w:val="32"/>
          <w:szCs w:val="32"/>
        </w:rPr>
      </w:pPr>
      <w:r w:rsidRPr="00AE1961">
        <w:rPr>
          <w:rFonts w:ascii="彩虹粗仿宋" w:eastAsia="彩虹粗仿宋" w:hAnsi="宋体" w:hint="eastAsia"/>
          <w:snapToGrid w:val="0"/>
          <w:color w:val="000000" w:themeColor="text1"/>
          <w:kern w:val="0"/>
          <w:sz w:val="32"/>
          <w:szCs w:val="32"/>
        </w:rPr>
        <w:t>服务团队：</w:t>
      </w:r>
      <w:r w:rsidRPr="00AE1961">
        <w:rPr>
          <w:rFonts w:ascii="彩虹粗仿宋" w:eastAsia="彩虹粗仿宋" w:hAnsi="宋体" w:hint="eastAsia"/>
          <w:snapToGrid w:val="0"/>
          <w:kern w:val="0"/>
          <w:sz w:val="32"/>
          <w:szCs w:val="32"/>
        </w:rPr>
        <w:t>具有机电设备安装工程专业三级及以上资质。服务商施工人员需要有相应的上岗合格证（如电工证、焊工证）。</w:t>
      </w:r>
    </w:p>
    <w:p w:rsidR="00AE1961" w:rsidRPr="00AE1961" w:rsidRDefault="00AE1961" w:rsidP="00AE1961">
      <w:pPr>
        <w:numPr>
          <w:ilvl w:val="0"/>
          <w:numId w:val="36"/>
        </w:numPr>
        <w:adjustRightInd w:val="0"/>
        <w:snapToGrid w:val="0"/>
        <w:spacing w:line="560" w:lineRule="atLeast"/>
        <w:ind w:firstLine="640"/>
        <w:rPr>
          <w:rFonts w:ascii="彩虹粗仿宋" w:eastAsia="彩虹粗仿宋" w:hAnsi="宋体"/>
          <w:snapToGrid w:val="0"/>
          <w:kern w:val="0"/>
          <w:sz w:val="32"/>
          <w:szCs w:val="32"/>
        </w:rPr>
      </w:pPr>
      <w:r w:rsidRPr="00AE1961">
        <w:rPr>
          <w:rFonts w:ascii="彩虹粗仿宋" w:eastAsia="彩虹粗仿宋" w:hAnsi="宋体" w:hint="eastAsia"/>
          <w:snapToGrid w:val="0"/>
          <w:kern w:val="0"/>
          <w:sz w:val="32"/>
          <w:szCs w:val="32"/>
        </w:rPr>
        <w:t>订货：供应商根据我行指定的场所，根据实际设计需求数量提交订货清单，</w:t>
      </w:r>
      <w:r w:rsidRPr="00AE1961">
        <w:rPr>
          <w:rFonts w:ascii="彩虹粗仿宋" w:eastAsia="彩虹粗仿宋" w:hAnsi="宋体"/>
          <w:snapToGrid w:val="0"/>
          <w:kern w:val="0"/>
          <w:sz w:val="32"/>
          <w:szCs w:val="32"/>
        </w:rPr>
        <w:t>数量不得少于清单中数量</w:t>
      </w:r>
      <w:r w:rsidRPr="00AE1961">
        <w:rPr>
          <w:rFonts w:ascii="彩虹粗仿宋" w:eastAsia="彩虹粗仿宋" w:hAnsi="宋体" w:hint="eastAsia"/>
          <w:snapToGrid w:val="0"/>
          <w:kern w:val="0"/>
          <w:sz w:val="32"/>
          <w:szCs w:val="32"/>
        </w:rPr>
        <w:t>。</w:t>
      </w:r>
    </w:p>
    <w:p w:rsidR="00AE1961" w:rsidRPr="00AE1961" w:rsidRDefault="00AE1961" w:rsidP="00AE1961">
      <w:pPr>
        <w:numPr>
          <w:ilvl w:val="0"/>
          <w:numId w:val="36"/>
        </w:numPr>
        <w:adjustRightInd w:val="0"/>
        <w:snapToGrid w:val="0"/>
        <w:spacing w:line="560" w:lineRule="atLeast"/>
        <w:ind w:firstLine="640"/>
        <w:rPr>
          <w:rFonts w:ascii="彩虹粗仿宋" w:eastAsia="彩虹粗仿宋" w:hAnsi="宋体"/>
          <w:snapToGrid w:val="0"/>
          <w:kern w:val="0"/>
          <w:sz w:val="32"/>
          <w:szCs w:val="32"/>
        </w:rPr>
      </w:pPr>
      <w:r w:rsidRPr="00AE1961">
        <w:rPr>
          <w:rFonts w:ascii="彩虹粗仿宋" w:eastAsia="彩虹粗仿宋" w:hAnsi="宋体" w:hint="eastAsia"/>
          <w:snapToGrid w:val="0"/>
          <w:kern w:val="0"/>
          <w:sz w:val="32"/>
          <w:szCs w:val="32"/>
        </w:rPr>
        <w:t>交货完工期：合同签订之日起30日内送货到位并安装调试完毕。工期必须控制在招标工期内，若供应商原因导致工期延误，每延误一天按结算价款的千分之三支付违约金，以延误天数累计计算，不封顶。</w:t>
      </w:r>
    </w:p>
    <w:p w:rsidR="00AE1961" w:rsidRPr="00AE1961" w:rsidRDefault="00AE1961" w:rsidP="00AE1961">
      <w:pPr>
        <w:numPr>
          <w:ilvl w:val="0"/>
          <w:numId w:val="36"/>
        </w:numPr>
        <w:adjustRightInd w:val="0"/>
        <w:snapToGrid w:val="0"/>
        <w:spacing w:line="560" w:lineRule="atLeast"/>
        <w:ind w:firstLine="640"/>
        <w:rPr>
          <w:rFonts w:ascii="彩虹粗仿宋" w:eastAsia="彩虹粗仿宋" w:hAnsi="宋体"/>
          <w:snapToGrid w:val="0"/>
          <w:kern w:val="0"/>
          <w:sz w:val="32"/>
          <w:szCs w:val="32"/>
        </w:rPr>
      </w:pPr>
      <w:r w:rsidRPr="00AE1961">
        <w:rPr>
          <w:rFonts w:ascii="彩虹粗仿宋" w:eastAsia="彩虹粗仿宋" w:hAnsi="宋体" w:hint="eastAsia"/>
          <w:snapToGrid w:val="0"/>
          <w:kern w:val="0"/>
          <w:sz w:val="32"/>
          <w:szCs w:val="32"/>
        </w:rPr>
        <w:t>设备使用年限要求：除机油滤清器、空气滤清器、</w:t>
      </w:r>
      <w:proofErr w:type="gramStart"/>
      <w:r w:rsidRPr="00AE1961">
        <w:rPr>
          <w:rFonts w:ascii="彩虹粗仿宋" w:eastAsia="彩虹粗仿宋" w:hAnsi="宋体" w:hint="eastAsia"/>
          <w:snapToGrid w:val="0"/>
          <w:kern w:val="0"/>
          <w:sz w:val="32"/>
          <w:szCs w:val="32"/>
        </w:rPr>
        <w:lastRenderedPageBreak/>
        <w:t>机油机滤</w:t>
      </w:r>
      <w:proofErr w:type="gramEnd"/>
      <w:r w:rsidRPr="00AE1961">
        <w:rPr>
          <w:rFonts w:ascii="彩虹粗仿宋" w:eastAsia="彩虹粗仿宋" w:hAnsi="宋体" w:hint="eastAsia"/>
          <w:snapToGrid w:val="0"/>
          <w:kern w:val="0"/>
          <w:sz w:val="32"/>
          <w:szCs w:val="32"/>
        </w:rPr>
        <w:t>、空气滤芯、皮带、冷却液、蓄电池等运转部件在达到规定使用时间的正常寿命期间更换外，其余的材料和部件应在正常情况下运行15年。对于不符合上述要求的材料和部件，供应商应提供一张指明更换前预定的正常寿命表。</w:t>
      </w:r>
    </w:p>
    <w:p w:rsidR="00AE1961" w:rsidRPr="00AE1961" w:rsidRDefault="00AE1961" w:rsidP="00AE1961">
      <w:pPr>
        <w:numPr>
          <w:ilvl w:val="0"/>
          <w:numId w:val="36"/>
        </w:numPr>
        <w:adjustRightInd w:val="0"/>
        <w:snapToGrid w:val="0"/>
        <w:spacing w:line="560" w:lineRule="atLeast"/>
        <w:ind w:firstLine="640"/>
        <w:rPr>
          <w:rFonts w:ascii="彩虹粗仿宋" w:eastAsia="彩虹粗仿宋" w:hAnsi="宋体" w:cstheme="minorBidi"/>
          <w:snapToGrid w:val="0"/>
          <w:kern w:val="0"/>
          <w:sz w:val="32"/>
          <w:szCs w:val="32"/>
        </w:rPr>
      </w:pPr>
      <w:r w:rsidRPr="00AE1961">
        <w:rPr>
          <w:rFonts w:ascii="彩虹粗仿宋" w:eastAsia="彩虹粗仿宋" w:hAnsi="宋体" w:hint="eastAsia"/>
          <w:snapToGrid w:val="0"/>
          <w:kern w:val="0"/>
          <w:sz w:val="32"/>
          <w:szCs w:val="32"/>
        </w:rPr>
        <w:t>供货及安装地址：</w:t>
      </w:r>
      <w:r w:rsidRPr="00AE1961">
        <w:rPr>
          <w:rFonts w:ascii="彩虹粗仿宋" w:eastAsia="彩虹粗仿宋" w:hAnsi="宋体" w:cstheme="minorBidi" w:hint="eastAsia"/>
          <w:snapToGrid w:val="0"/>
          <w:kern w:val="0"/>
          <w:sz w:val="32"/>
          <w:szCs w:val="32"/>
        </w:rPr>
        <w:t>三香路618号建设银行，现场踏勘联系人：卢峻，联系电话：0512-65336526；</w:t>
      </w:r>
      <w:r w:rsidRPr="00AE1961">
        <w:rPr>
          <w:rFonts w:ascii="彩虹粗仿宋" w:eastAsia="彩虹粗仿宋" w:hAnsi="宋体" w:cstheme="minorBidi"/>
          <w:snapToGrid w:val="0"/>
          <w:kern w:val="0"/>
          <w:sz w:val="32"/>
          <w:szCs w:val="32"/>
        </w:rPr>
        <w:t>太仓市城厢镇县府街</w:t>
      </w:r>
      <w:r w:rsidRPr="00AE1961">
        <w:rPr>
          <w:rFonts w:ascii="彩虹粗仿宋" w:eastAsia="彩虹粗仿宋" w:hAnsi="宋体" w:cstheme="minorBidi" w:hint="eastAsia"/>
          <w:snapToGrid w:val="0"/>
          <w:kern w:val="0"/>
          <w:sz w:val="32"/>
          <w:szCs w:val="32"/>
        </w:rPr>
        <w:t>44号建设银行，现场踏勘联系人：吴俭，联系电话：</w:t>
      </w:r>
      <w:r w:rsidRPr="00AE1961">
        <w:rPr>
          <w:rFonts w:ascii="彩虹粗仿宋" w:eastAsia="彩虹粗仿宋" w:hAnsi="宋体" w:cstheme="minorBidi"/>
          <w:snapToGrid w:val="0"/>
          <w:kern w:val="0"/>
          <w:sz w:val="32"/>
          <w:szCs w:val="32"/>
        </w:rPr>
        <w:t>15806228678</w:t>
      </w:r>
      <w:r w:rsidRPr="00AE1961">
        <w:rPr>
          <w:rFonts w:ascii="彩虹粗仿宋" w:eastAsia="彩虹粗仿宋" w:hAnsi="宋体" w:cstheme="minorBidi" w:hint="eastAsia"/>
          <w:snapToGrid w:val="0"/>
          <w:kern w:val="0"/>
          <w:sz w:val="32"/>
          <w:szCs w:val="32"/>
        </w:rPr>
        <w:t>。供应商可作实地现场踏勘，充分了解现场情况，并据此提出适合的项目产品安装方案，方案内容需综合考虑容量、尺寸、运行、维护、维修等各方面的需求。其中三香路柴油发电机可用的安装区域空间不超过4.5米×2米×2.5米；太仓柴油发电机可用的安装区域空间不超过7米×4米×2.5米。</w:t>
      </w:r>
    </w:p>
    <w:p w:rsidR="00AE1961" w:rsidRPr="00AE1961" w:rsidRDefault="00AE1961" w:rsidP="00AE1961">
      <w:pPr>
        <w:adjustRightInd w:val="0"/>
        <w:snapToGrid w:val="0"/>
        <w:spacing w:line="360" w:lineRule="auto"/>
        <w:rPr>
          <w:rFonts w:ascii="彩虹粗仿宋" w:eastAsia="彩虹粗仿宋" w:hAnsi="宋体" w:cstheme="minorBidi"/>
          <w:snapToGrid w:val="0"/>
          <w:color w:val="FF0000"/>
          <w:kern w:val="0"/>
          <w:sz w:val="32"/>
          <w:szCs w:val="32"/>
        </w:rPr>
      </w:pPr>
      <w:r w:rsidRPr="00AE1961">
        <w:rPr>
          <w:rFonts w:ascii="彩虹粗仿宋" w:eastAsia="彩虹粗仿宋" w:hAnsi="宋体" w:cstheme="minorBidi" w:hint="eastAsia"/>
          <w:snapToGrid w:val="0"/>
          <w:kern w:val="0"/>
          <w:sz w:val="32"/>
          <w:szCs w:val="32"/>
        </w:rPr>
        <w:t>6．本项目为交钥匙项目，投标报价除产品成本外，其他与本设备配套或相关相连且根据功能要求所必须设置的任何设备、材料等均包括在采购范围内，还应包含满足产品正常使用所需的必要操作环境的相关费用、其他与之有关的配套设施设备的安装调试费用。</w:t>
      </w:r>
    </w:p>
    <w:p w:rsidR="00AE1961" w:rsidRPr="00AE1961" w:rsidRDefault="00AE1961" w:rsidP="00AE1961">
      <w:pPr>
        <w:adjustRightInd w:val="0"/>
        <w:snapToGrid w:val="0"/>
        <w:spacing w:line="360" w:lineRule="auto"/>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7．项目实施质量必须严格按照国家规范及江苏省、苏州市相应地方规范、招标文件的技术规范的有关要求执行，如果在合同履行过程中有新的国家或行业（部）规范和标准出台的，则供应商应确保其合同产品达到并符合新的国家或行业（部）规范和标准，因此而增加的费用及风险由供</w:t>
      </w:r>
      <w:r w:rsidRPr="00AE1961">
        <w:rPr>
          <w:rFonts w:ascii="彩虹粗仿宋" w:eastAsia="彩虹粗仿宋" w:hAnsi="宋体" w:cstheme="minorBidi" w:hint="eastAsia"/>
          <w:snapToGrid w:val="0"/>
          <w:kern w:val="0"/>
          <w:sz w:val="32"/>
          <w:szCs w:val="32"/>
        </w:rPr>
        <w:lastRenderedPageBreak/>
        <w:t>应商自行承担。</w:t>
      </w:r>
    </w:p>
    <w:p w:rsidR="00AE1961" w:rsidRPr="00AE1961" w:rsidRDefault="00AE1961" w:rsidP="00AE1961">
      <w:pPr>
        <w:adjustRightInd w:val="0"/>
        <w:snapToGrid w:val="0"/>
        <w:spacing w:line="360" w:lineRule="auto"/>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8．成交供应商在项目实施期间应无条件接受采购方的监督管理，对采购方提出的质量问题应当在采购方指定的期限内整改，整改完毕后通知采购方检查验收，合格后书面报送采购方备案。</w:t>
      </w:r>
    </w:p>
    <w:p w:rsidR="00AE1961" w:rsidRPr="00AE1961" w:rsidRDefault="00AE1961" w:rsidP="00AE1961">
      <w:pPr>
        <w:adjustRightInd w:val="0"/>
        <w:snapToGrid w:val="0"/>
        <w:spacing w:line="360" w:lineRule="auto"/>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9．与本次采购项目有关的质量、安全问题均由供应商负责，相关的人员、财产责任风险均由供应商全部承担。</w:t>
      </w:r>
    </w:p>
    <w:p w:rsidR="00AE1961" w:rsidRPr="00AE1961" w:rsidRDefault="00AE1961" w:rsidP="00AE1961">
      <w:pPr>
        <w:adjustRightInd w:val="0"/>
        <w:snapToGrid w:val="0"/>
        <w:spacing w:line="560" w:lineRule="atLeast"/>
        <w:rPr>
          <w:rFonts w:ascii="彩虹粗仿宋" w:eastAsia="彩虹粗仿宋" w:hAnsi="宋体"/>
          <w:b/>
          <w:snapToGrid w:val="0"/>
          <w:kern w:val="0"/>
          <w:sz w:val="32"/>
          <w:szCs w:val="32"/>
        </w:rPr>
      </w:pPr>
      <w:r w:rsidRPr="00AE1961">
        <w:rPr>
          <w:rFonts w:ascii="彩虹粗仿宋" w:eastAsia="彩虹粗仿宋" w:hAnsi="宋体" w:hint="eastAsia"/>
          <w:b/>
          <w:snapToGrid w:val="0"/>
          <w:kern w:val="0"/>
          <w:sz w:val="32"/>
          <w:szCs w:val="32"/>
        </w:rPr>
        <w:t>（五）售后服务要求</w:t>
      </w:r>
    </w:p>
    <w:p w:rsidR="00AE1961" w:rsidRPr="00AE1961" w:rsidRDefault="00AE1961" w:rsidP="00AE1961">
      <w:pPr>
        <w:numPr>
          <w:ilvl w:val="0"/>
          <w:numId w:val="37"/>
        </w:numPr>
        <w:spacing w:line="360" w:lineRule="auto"/>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实施期质量保证</w:t>
      </w:r>
    </w:p>
    <w:p w:rsidR="00AE1961" w:rsidRPr="00AE1961" w:rsidRDefault="00AE1961" w:rsidP="00AE1961">
      <w:pPr>
        <w:spacing w:line="360" w:lineRule="auto"/>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1．供应商不得以任何形式转包于他方。</w:t>
      </w:r>
    </w:p>
    <w:p w:rsidR="00AE1961" w:rsidRPr="00AE1961" w:rsidRDefault="00AE1961" w:rsidP="00AE1961">
      <w:pPr>
        <w:spacing w:line="360" w:lineRule="auto"/>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2．设备达不到招标文件质量和规格要求的，采购方有权解除合同，所有责任由供应商承担。</w:t>
      </w:r>
    </w:p>
    <w:p w:rsidR="00AE1961" w:rsidRPr="00AE1961" w:rsidRDefault="00AE1961" w:rsidP="00AE1961">
      <w:pPr>
        <w:spacing w:line="360" w:lineRule="auto"/>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3．供应商必须严格按照合同约定供货期限要求将合同设备全部交付到指定地点并完成安装调试等所有相关工作，保证采购方所有用电区域均能通电、使用。</w:t>
      </w:r>
    </w:p>
    <w:p w:rsidR="00AE1961" w:rsidRPr="00AE1961" w:rsidRDefault="00AE1961" w:rsidP="00AE1961">
      <w:pPr>
        <w:spacing w:line="360" w:lineRule="auto"/>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4．供应商必须提供详细的设备明细清单，包括品牌、型号、详细配置、制造商、数量、备品备件及专用工具等。</w:t>
      </w:r>
    </w:p>
    <w:p w:rsidR="00AE1961" w:rsidRPr="00AE1961" w:rsidRDefault="00AE1961" w:rsidP="00AE1961">
      <w:pPr>
        <w:spacing w:line="360" w:lineRule="auto"/>
        <w:rPr>
          <w:rFonts w:ascii="彩虹粗仿宋" w:eastAsia="彩虹粗仿宋" w:hAnsi="宋体" w:cstheme="minorBidi"/>
          <w:kern w:val="0"/>
          <w:sz w:val="30"/>
          <w:szCs w:val="30"/>
        </w:rPr>
      </w:pPr>
      <w:r w:rsidRPr="00AE1961">
        <w:rPr>
          <w:rFonts w:ascii="彩虹粗仿宋" w:eastAsia="彩虹粗仿宋" w:hAnsi="宋体" w:cstheme="minorBidi" w:hint="eastAsia"/>
          <w:snapToGrid w:val="0"/>
          <w:kern w:val="0"/>
          <w:sz w:val="32"/>
          <w:szCs w:val="32"/>
        </w:rPr>
        <w:t>5．供应商需提供详细的安装调试实施方案和进度计划，明确管理与技术人员职责，指派近三年具有同类项目经验，且经验丰富的专业（售后）技术人员和管理人员。</w:t>
      </w:r>
    </w:p>
    <w:p w:rsidR="00AE1961" w:rsidRPr="00AE1961" w:rsidRDefault="00AE1961" w:rsidP="00AE1961">
      <w:pPr>
        <w:numPr>
          <w:ilvl w:val="0"/>
          <w:numId w:val="37"/>
        </w:numPr>
        <w:spacing w:line="360" w:lineRule="auto"/>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后续服务与技术支持</w:t>
      </w:r>
    </w:p>
    <w:p w:rsidR="00AE1961" w:rsidRPr="00AE1961" w:rsidRDefault="00AE1961" w:rsidP="00AE1961">
      <w:pPr>
        <w:spacing w:line="360" w:lineRule="auto"/>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1．免费质保期不少于3年（验收合格之日起计算）。</w:t>
      </w:r>
    </w:p>
    <w:p w:rsidR="00AE1961" w:rsidRPr="00AE1961" w:rsidRDefault="00AE1961" w:rsidP="00AE1961">
      <w:pPr>
        <w:spacing w:line="360" w:lineRule="auto"/>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lastRenderedPageBreak/>
        <w:t>2．质保期内设备正常运行维护所需备品备件（</w:t>
      </w:r>
      <w:proofErr w:type="gramStart"/>
      <w:r w:rsidRPr="00AE1961">
        <w:rPr>
          <w:rFonts w:ascii="彩虹粗仿宋" w:eastAsia="彩虹粗仿宋" w:hAnsi="宋体" w:cstheme="minorBidi" w:hint="eastAsia"/>
          <w:snapToGrid w:val="0"/>
          <w:kern w:val="0"/>
          <w:sz w:val="32"/>
          <w:szCs w:val="32"/>
        </w:rPr>
        <w:t>含现场</w:t>
      </w:r>
      <w:proofErr w:type="gramEnd"/>
      <w:r w:rsidRPr="00AE1961">
        <w:rPr>
          <w:rFonts w:ascii="彩虹粗仿宋" w:eastAsia="彩虹粗仿宋" w:hAnsi="宋体" w:cstheme="minorBidi" w:hint="eastAsia"/>
          <w:snapToGrid w:val="0"/>
          <w:kern w:val="0"/>
          <w:sz w:val="32"/>
          <w:szCs w:val="32"/>
        </w:rPr>
        <w:t>维护专用工具）、一切耗材（不包含柴油）均由供应商负责提供，由于设备本身零部件的不正常磨损、设备制造缺陷导致的各种故障、产品质量不符合规定要求或非人为原因而损坏、失效的零部件、电子元件和易损件等，成交供应商须免费负责修理或更换原厂配件。</w:t>
      </w:r>
    </w:p>
    <w:p w:rsidR="00AE1961" w:rsidRPr="00AE1961" w:rsidRDefault="00AE1961" w:rsidP="00AE1961">
      <w:pPr>
        <w:adjustRightInd w:val="0"/>
        <w:snapToGrid w:val="0"/>
        <w:spacing w:line="360" w:lineRule="auto"/>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3．在质保期结束时，须由专业工程师和采购方代表进行一次检查，任何缺陷必须</w:t>
      </w:r>
      <w:proofErr w:type="gramStart"/>
      <w:r w:rsidRPr="00AE1961">
        <w:rPr>
          <w:rFonts w:ascii="彩虹粗仿宋" w:eastAsia="彩虹粗仿宋" w:hAnsi="宋体" w:cstheme="minorBidi" w:hint="eastAsia"/>
          <w:snapToGrid w:val="0"/>
          <w:kern w:val="0"/>
          <w:sz w:val="32"/>
          <w:szCs w:val="32"/>
        </w:rPr>
        <w:t>由成交</w:t>
      </w:r>
      <w:proofErr w:type="gramEnd"/>
      <w:r w:rsidRPr="00AE1961">
        <w:rPr>
          <w:rFonts w:ascii="彩虹粗仿宋" w:eastAsia="彩虹粗仿宋" w:hAnsi="宋体" w:cstheme="minorBidi" w:hint="eastAsia"/>
          <w:snapToGrid w:val="0"/>
          <w:kern w:val="0"/>
          <w:sz w:val="32"/>
          <w:szCs w:val="32"/>
        </w:rPr>
        <w:t>供应商自费修理。</w:t>
      </w:r>
    </w:p>
    <w:p w:rsidR="00AE1961" w:rsidRPr="00AE1961" w:rsidRDefault="00AE1961" w:rsidP="00AE1961">
      <w:pPr>
        <w:spacing w:line="360" w:lineRule="auto"/>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4．供应商应提供系统运行维护手册，软件升级及系统扩展方案，必须对提供的软件知识产权负责，并免费为招标人提供软件升级服务或调整。</w:t>
      </w:r>
    </w:p>
    <w:p w:rsidR="00AE1961" w:rsidRPr="00AE1961" w:rsidRDefault="00AE1961" w:rsidP="00AE1961">
      <w:pPr>
        <w:spacing w:line="360" w:lineRule="auto"/>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5．在免费保修期间，供应商在收到采购方维修通知后0.5小时内响应，1小时内到达现场，24小时内完成采购方提出的维修要求。</w:t>
      </w:r>
    </w:p>
    <w:p w:rsidR="00AE1961" w:rsidRPr="00AE1961" w:rsidRDefault="00AE1961" w:rsidP="00AE1961">
      <w:pPr>
        <w:spacing w:line="360" w:lineRule="auto"/>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6．交付后的应急保障：如无法在24小时内维修完成，需给采购方无偿提供同等功率的备用发电机组。</w:t>
      </w:r>
    </w:p>
    <w:p w:rsidR="00AE1961" w:rsidRPr="00AE1961" w:rsidRDefault="00AE1961" w:rsidP="00AE1961">
      <w:pPr>
        <w:spacing w:line="360" w:lineRule="auto"/>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7．如货物</w:t>
      </w:r>
      <w:proofErr w:type="gramStart"/>
      <w:r w:rsidRPr="00AE1961">
        <w:rPr>
          <w:rFonts w:ascii="彩虹粗仿宋" w:eastAsia="彩虹粗仿宋" w:hAnsi="宋体" w:cstheme="minorBidi" w:hint="eastAsia"/>
          <w:snapToGrid w:val="0"/>
          <w:kern w:val="0"/>
          <w:sz w:val="32"/>
          <w:szCs w:val="32"/>
        </w:rPr>
        <w:t>经成交</w:t>
      </w:r>
      <w:proofErr w:type="gramEnd"/>
      <w:r w:rsidRPr="00AE1961">
        <w:rPr>
          <w:rFonts w:ascii="彩虹粗仿宋" w:eastAsia="彩虹粗仿宋" w:hAnsi="宋体" w:cstheme="minorBidi" w:hint="eastAsia"/>
          <w:snapToGrid w:val="0"/>
          <w:kern w:val="0"/>
          <w:sz w:val="32"/>
          <w:szCs w:val="32"/>
        </w:rPr>
        <w:t>供应商3次维修仍不能达到本合同约定的质量标准，视作供应</w:t>
      </w:r>
      <w:proofErr w:type="gramStart"/>
      <w:r w:rsidRPr="00AE1961">
        <w:rPr>
          <w:rFonts w:ascii="彩虹粗仿宋" w:eastAsia="彩虹粗仿宋" w:hAnsi="宋体" w:cstheme="minorBidi" w:hint="eastAsia"/>
          <w:snapToGrid w:val="0"/>
          <w:kern w:val="0"/>
          <w:sz w:val="32"/>
          <w:szCs w:val="32"/>
        </w:rPr>
        <w:t>商未能</w:t>
      </w:r>
      <w:proofErr w:type="gramEnd"/>
      <w:r w:rsidRPr="00AE1961">
        <w:rPr>
          <w:rFonts w:ascii="彩虹粗仿宋" w:eastAsia="彩虹粗仿宋" w:hAnsi="宋体" w:cstheme="minorBidi" w:hint="eastAsia"/>
          <w:snapToGrid w:val="0"/>
          <w:kern w:val="0"/>
          <w:sz w:val="32"/>
          <w:szCs w:val="32"/>
        </w:rPr>
        <w:t>按时交货，采购方有权退货并追究成交供应商的违约责任。货到现场后由于采购方保管不当造成的问题，成交供应商亦应负责修复，但费用由采购方负担。</w:t>
      </w:r>
    </w:p>
    <w:p w:rsidR="00AE1961" w:rsidRPr="00AE1961" w:rsidRDefault="00AE1961" w:rsidP="00AE1961">
      <w:pPr>
        <w:adjustRightInd w:val="0"/>
        <w:snapToGrid w:val="0"/>
        <w:spacing w:line="360" w:lineRule="auto"/>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8.</w:t>
      </w:r>
      <w:r w:rsidRPr="00AE1961">
        <w:rPr>
          <w:rFonts w:ascii="彩虹粗仿宋" w:eastAsia="彩虹粗仿宋" w:hAnsi="宋体" w:cstheme="minorBidi"/>
          <w:snapToGrid w:val="0"/>
          <w:kern w:val="0"/>
          <w:sz w:val="32"/>
          <w:szCs w:val="32"/>
        </w:rPr>
        <w:t xml:space="preserve"> </w:t>
      </w:r>
      <w:r w:rsidRPr="00AE1961">
        <w:rPr>
          <w:rFonts w:ascii="彩虹粗仿宋" w:eastAsia="彩虹粗仿宋" w:hAnsi="宋体" w:cstheme="minorBidi" w:hint="eastAsia"/>
          <w:snapToGrid w:val="0"/>
          <w:kern w:val="0"/>
          <w:sz w:val="32"/>
          <w:szCs w:val="32"/>
        </w:rPr>
        <w:t>保修期满后，供应商仍应保证提供及时的维修服务，并</w:t>
      </w:r>
      <w:r w:rsidRPr="00AE1961">
        <w:rPr>
          <w:rFonts w:ascii="彩虹粗仿宋" w:eastAsia="彩虹粗仿宋" w:hAnsi="宋体" w:cstheme="minorBidi" w:hint="eastAsia"/>
          <w:snapToGrid w:val="0"/>
          <w:kern w:val="0"/>
          <w:sz w:val="32"/>
          <w:szCs w:val="32"/>
        </w:rPr>
        <w:lastRenderedPageBreak/>
        <w:t>以优惠价格提供终身所需配件。</w:t>
      </w:r>
    </w:p>
    <w:p w:rsidR="00AE1961" w:rsidRPr="00AE1961" w:rsidRDefault="00AE1961" w:rsidP="00AE1961">
      <w:pPr>
        <w:spacing w:line="360" w:lineRule="auto"/>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9．伴随服务：</w:t>
      </w:r>
    </w:p>
    <w:p w:rsidR="00AE1961" w:rsidRPr="00AE1961" w:rsidRDefault="00AE1961" w:rsidP="00AE1961">
      <w:pPr>
        <w:spacing w:line="360" w:lineRule="auto"/>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（1）货物的运输、现场安装、调试、试运行；</w:t>
      </w:r>
    </w:p>
    <w:p w:rsidR="00AE1961" w:rsidRPr="00AE1961" w:rsidRDefault="00AE1961" w:rsidP="00AE1961">
      <w:pPr>
        <w:spacing w:line="360" w:lineRule="auto"/>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（2）提供《安装说明书》、《使用说明书》、《保修证》、《合格证》等；</w:t>
      </w:r>
    </w:p>
    <w:p w:rsidR="00AE1961" w:rsidRPr="00AE1961" w:rsidRDefault="00AE1961" w:rsidP="00AE1961">
      <w:pPr>
        <w:spacing w:line="360" w:lineRule="auto"/>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（3）就货物的安装、维护等对采购方人员进行免费培训（理论结合实际操作），针对上述培训，供应商提供详细培训方案（包括但不限于培训内容、人数、时间、地点、方式等）。</w:t>
      </w:r>
    </w:p>
    <w:p w:rsidR="00AE1961" w:rsidRPr="00AE1961" w:rsidRDefault="00AE1961" w:rsidP="00AE1961">
      <w:pPr>
        <w:adjustRightInd w:val="0"/>
        <w:snapToGrid w:val="0"/>
        <w:spacing w:line="560" w:lineRule="atLeast"/>
        <w:rPr>
          <w:rFonts w:ascii="彩虹粗仿宋" w:eastAsia="彩虹粗仿宋" w:hAnsi="宋体"/>
          <w:b/>
          <w:snapToGrid w:val="0"/>
          <w:kern w:val="0"/>
          <w:sz w:val="32"/>
          <w:szCs w:val="32"/>
        </w:rPr>
      </w:pPr>
      <w:r w:rsidRPr="00AE1961">
        <w:rPr>
          <w:rFonts w:ascii="彩虹粗仿宋" w:eastAsia="彩虹粗仿宋" w:hAnsi="宋体" w:hint="eastAsia"/>
          <w:b/>
          <w:snapToGrid w:val="0"/>
          <w:kern w:val="0"/>
          <w:sz w:val="32"/>
          <w:szCs w:val="32"/>
        </w:rPr>
        <w:t>（六）报价要求</w:t>
      </w:r>
    </w:p>
    <w:p w:rsidR="00AE1961" w:rsidRPr="00AE1961" w:rsidRDefault="00AE1961" w:rsidP="00AE1961">
      <w:pPr>
        <w:adjustRightInd w:val="0"/>
        <w:snapToGrid w:val="0"/>
        <w:spacing w:line="360" w:lineRule="auto"/>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1.本项目预算控制价：三香路柴油发电机组含税最高限价66万元；太仓分行柴油发电机组含税最高限价41.96万元，超出预算金额视为废标。</w:t>
      </w:r>
    </w:p>
    <w:p w:rsidR="00AE1961" w:rsidRPr="00AE1961" w:rsidRDefault="00AE1961" w:rsidP="00AE1961">
      <w:pPr>
        <w:adjustRightInd w:val="0"/>
        <w:snapToGrid w:val="0"/>
        <w:spacing w:line="360" w:lineRule="auto"/>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2.报价单格式如下：</w:t>
      </w:r>
    </w:p>
    <w:tbl>
      <w:tblPr>
        <w:tblW w:w="881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686"/>
        <w:gridCol w:w="2010"/>
        <w:gridCol w:w="1134"/>
        <w:gridCol w:w="1146"/>
        <w:gridCol w:w="1146"/>
        <w:gridCol w:w="1690"/>
      </w:tblGrid>
      <w:tr w:rsidR="00AE1961" w:rsidRPr="00AE1961" w:rsidTr="008D4883">
        <w:trPr>
          <w:cantSplit/>
          <w:trHeight w:val="329"/>
          <w:jc w:val="center"/>
        </w:trPr>
        <w:tc>
          <w:tcPr>
            <w:tcW w:w="1686" w:type="dxa"/>
            <w:vAlign w:val="center"/>
          </w:tcPr>
          <w:p w:rsidR="00AE1961" w:rsidRPr="00AE1961" w:rsidRDefault="00AE1961" w:rsidP="00AE1961">
            <w:pPr>
              <w:adjustRightInd w:val="0"/>
              <w:snapToGrid w:val="0"/>
              <w:textAlignment w:val="baseline"/>
              <w:rPr>
                <w:rFonts w:ascii="彩虹粗仿宋" w:eastAsia="彩虹粗仿宋" w:hAnsi="宋体" w:cstheme="minorBidi"/>
                <w:sz w:val="22"/>
                <w:szCs w:val="21"/>
              </w:rPr>
            </w:pPr>
            <w:r w:rsidRPr="00AE1961">
              <w:rPr>
                <w:rFonts w:ascii="彩虹粗仿宋" w:eastAsia="彩虹粗仿宋" w:hAnsi="宋体" w:cstheme="minorBidi" w:hint="eastAsia"/>
                <w:sz w:val="22"/>
                <w:szCs w:val="21"/>
              </w:rPr>
              <w:t>标的物名称</w:t>
            </w:r>
          </w:p>
        </w:tc>
        <w:tc>
          <w:tcPr>
            <w:tcW w:w="2010" w:type="dxa"/>
            <w:tcBorders>
              <w:bottom w:val="single" w:sz="4" w:space="0" w:color="auto"/>
            </w:tcBorders>
            <w:vAlign w:val="center"/>
          </w:tcPr>
          <w:p w:rsidR="00AE1961" w:rsidRPr="00AE1961" w:rsidRDefault="00AE1961" w:rsidP="00AE1961">
            <w:pPr>
              <w:adjustRightInd w:val="0"/>
              <w:snapToGrid w:val="0"/>
              <w:jc w:val="center"/>
              <w:textAlignment w:val="baseline"/>
              <w:rPr>
                <w:rFonts w:ascii="彩虹粗仿宋" w:eastAsia="彩虹粗仿宋" w:hAnsi="宋体" w:cstheme="minorBidi"/>
                <w:sz w:val="22"/>
                <w:szCs w:val="21"/>
              </w:rPr>
            </w:pPr>
            <w:r w:rsidRPr="00AE1961">
              <w:rPr>
                <w:rFonts w:ascii="彩虹粗仿宋" w:eastAsia="彩虹粗仿宋" w:hAnsi="宋体" w:cstheme="minorBidi" w:hint="eastAsia"/>
                <w:sz w:val="22"/>
                <w:szCs w:val="21"/>
              </w:rPr>
              <w:t>品牌、规格</w:t>
            </w:r>
          </w:p>
        </w:tc>
        <w:tc>
          <w:tcPr>
            <w:tcW w:w="1134" w:type="dxa"/>
            <w:tcBorders>
              <w:right w:val="single" w:sz="4" w:space="0" w:color="auto"/>
            </w:tcBorders>
            <w:vAlign w:val="center"/>
          </w:tcPr>
          <w:p w:rsidR="00AE1961" w:rsidRPr="00AE1961" w:rsidRDefault="00AE1961" w:rsidP="00AE1961">
            <w:pPr>
              <w:adjustRightInd w:val="0"/>
              <w:snapToGrid w:val="0"/>
              <w:jc w:val="center"/>
              <w:textAlignment w:val="baseline"/>
              <w:rPr>
                <w:rFonts w:ascii="彩虹粗仿宋" w:eastAsia="彩虹粗仿宋" w:hAnsi="宋体" w:cstheme="minorBidi"/>
                <w:sz w:val="22"/>
                <w:szCs w:val="21"/>
              </w:rPr>
            </w:pPr>
            <w:r w:rsidRPr="00AE1961">
              <w:rPr>
                <w:rFonts w:ascii="彩虹粗仿宋" w:eastAsia="彩虹粗仿宋" w:hAnsi="宋体" w:cstheme="minorBidi" w:hint="eastAsia"/>
                <w:sz w:val="22"/>
                <w:szCs w:val="21"/>
              </w:rPr>
              <w:t>单位</w:t>
            </w:r>
          </w:p>
        </w:tc>
        <w:tc>
          <w:tcPr>
            <w:tcW w:w="1146" w:type="dxa"/>
          </w:tcPr>
          <w:p w:rsidR="00AE1961" w:rsidRPr="00AE1961" w:rsidRDefault="00AE1961" w:rsidP="00AE1961">
            <w:pPr>
              <w:adjustRightInd w:val="0"/>
              <w:snapToGrid w:val="0"/>
              <w:jc w:val="center"/>
              <w:textAlignment w:val="baseline"/>
              <w:rPr>
                <w:rFonts w:ascii="彩虹粗仿宋" w:eastAsia="彩虹粗仿宋" w:hAnsi="宋体" w:cstheme="minorBidi"/>
                <w:sz w:val="22"/>
                <w:szCs w:val="21"/>
              </w:rPr>
            </w:pPr>
            <w:r w:rsidRPr="00AE1961">
              <w:rPr>
                <w:rFonts w:ascii="彩虹粗仿宋" w:eastAsia="彩虹粗仿宋" w:hAnsi="宋体" w:cstheme="minorBidi" w:hint="eastAsia"/>
                <w:sz w:val="22"/>
                <w:szCs w:val="21"/>
              </w:rPr>
              <w:t>总</w:t>
            </w:r>
            <w:commentRangeStart w:id="3"/>
            <w:r w:rsidRPr="00AE1961">
              <w:rPr>
                <w:rFonts w:ascii="彩虹粗仿宋" w:eastAsia="彩虹粗仿宋" w:hAnsi="宋体" w:cstheme="minorBidi" w:hint="eastAsia"/>
                <w:sz w:val="22"/>
                <w:szCs w:val="21"/>
              </w:rPr>
              <w:t>限价</w:t>
            </w:r>
            <w:commentRangeEnd w:id="3"/>
            <w:r w:rsidRPr="00AE1961">
              <w:rPr>
                <w:rFonts w:ascii="宋体" w:eastAsia="楷体_GB2312" w:hAnsi="Courier New" w:cstheme="minorBidi"/>
                <w:sz w:val="26"/>
              </w:rPr>
              <w:commentReference w:id="3"/>
            </w:r>
          </w:p>
        </w:tc>
        <w:tc>
          <w:tcPr>
            <w:tcW w:w="1146" w:type="dxa"/>
          </w:tcPr>
          <w:p w:rsidR="00AE1961" w:rsidRPr="00AE1961" w:rsidRDefault="00AE1961" w:rsidP="00AE1961">
            <w:pPr>
              <w:adjustRightInd w:val="0"/>
              <w:snapToGrid w:val="0"/>
              <w:jc w:val="center"/>
              <w:textAlignment w:val="baseline"/>
              <w:rPr>
                <w:rFonts w:ascii="彩虹粗仿宋" w:eastAsia="彩虹粗仿宋" w:hAnsi="宋体" w:cstheme="minorBidi"/>
                <w:sz w:val="22"/>
                <w:szCs w:val="21"/>
              </w:rPr>
            </w:pPr>
            <w:r w:rsidRPr="00AE1961">
              <w:rPr>
                <w:rFonts w:ascii="彩虹粗仿宋" w:eastAsia="彩虹粗仿宋" w:hAnsi="宋体" w:cstheme="minorBidi" w:hint="eastAsia"/>
                <w:sz w:val="22"/>
                <w:szCs w:val="21"/>
              </w:rPr>
              <w:t>总价</w:t>
            </w:r>
          </w:p>
        </w:tc>
        <w:tc>
          <w:tcPr>
            <w:tcW w:w="1690" w:type="dxa"/>
            <w:tcBorders>
              <w:right w:val="single" w:sz="4" w:space="0" w:color="auto"/>
            </w:tcBorders>
            <w:vAlign w:val="center"/>
          </w:tcPr>
          <w:p w:rsidR="00AE1961" w:rsidRPr="00AE1961" w:rsidRDefault="00AE1961" w:rsidP="00AE1961">
            <w:pPr>
              <w:adjustRightInd w:val="0"/>
              <w:snapToGrid w:val="0"/>
              <w:jc w:val="center"/>
              <w:textAlignment w:val="baseline"/>
              <w:rPr>
                <w:rFonts w:ascii="彩虹粗仿宋" w:eastAsia="彩虹粗仿宋" w:hAnsi="宋体" w:cstheme="minorBidi"/>
                <w:sz w:val="22"/>
                <w:szCs w:val="21"/>
              </w:rPr>
            </w:pPr>
            <w:r w:rsidRPr="00AE1961">
              <w:rPr>
                <w:rFonts w:ascii="彩虹粗仿宋" w:eastAsia="彩虹粗仿宋" w:hAnsi="宋体" w:cstheme="minorBidi" w:hint="eastAsia"/>
                <w:sz w:val="22"/>
                <w:szCs w:val="21"/>
              </w:rPr>
              <w:t>安装交付期</w:t>
            </w:r>
          </w:p>
        </w:tc>
      </w:tr>
      <w:tr w:rsidR="00AE1961" w:rsidRPr="00AE1961" w:rsidTr="008D4883">
        <w:trPr>
          <w:cantSplit/>
          <w:trHeight w:val="262"/>
          <w:jc w:val="center"/>
        </w:trPr>
        <w:tc>
          <w:tcPr>
            <w:tcW w:w="1686" w:type="dxa"/>
            <w:vAlign w:val="center"/>
          </w:tcPr>
          <w:p w:rsidR="00AE1961" w:rsidRPr="00AE1961" w:rsidRDefault="00AE1961" w:rsidP="00AE1961">
            <w:pPr>
              <w:adjustRightInd w:val="0"/>
              <w:snapToGrid w:val="0"/>
              <w:jc w:val="center"/>
              <w:textAlignment w:val="baseline"/>
              <w:rPr>
                <w:rFonts w:ascii="彩虹粗仿宋" w:eastAsia="彩虹粗仿宋" w:hAnsi="宋体" w:cstheme="minorBidi"/>
                <w:sz w:val="20"/>
                <w:szCs w:val="20"/>
              </w:rPr>
            </w:pPr>
            <w:r w:rsidRPr="00AE1961">
              <w:rPr>
                <w:rFonts w:ascii="彩虹粗仿宋" w:eastAsia="彩虹粗仿宋" w:hAnsi="宋体" w:cstheme="minorBidi" w:hint="eastAsia"/>
                <w:snapToGrid w:val="0"/>
                <w:kern w:val="0"/>
                <w:sz w:val="20"/>
                <w:szCs w:val="20"/>
              </w:rPr>
              <w:t>三香路柴油发电机组</w:t>
            </w:r>
          </w:p>
        </w:tc>
        <w:tc>
          <w:tcPr>
            <w:tcW w:w="2010" w:type="dxa"/>
            <w:tcBorders>
              <w:top w:val="single" w:sz="4" w:space="0" w:color="auto"/>
              <w:bottom w:val="single" w:sz="4" w:space="0" w:color="auto"/>
            </w:tcBorders>
            <w:vAlign w:val="center"/>
          </w:tcPr>
          <w:p w:rsidR="00AE1961" w:rsidRPr="00AE1961" w:rsidRDefault="00AE1961" w:rsidP="00AE1961">
            <w:pPr>
              <w:adjustRightInd w:val="0"/>
              <w:snapToGrid w:val="0"/>
              <w:jc w:val="center"/>
              <w:textAlignment w:val="baseline"/>
              <w:rPr>
                <w:rFonts w:ascii="彩虹粗仿宋" w:eastAsia="彩虹粗仿宋" w:hAnsi="宋体" w:cstheme="minorBidi"/>
                <w:sz w:val="22"/>
                <w:szCs w:val="21"/>
              </w:rPr>
            </w:pPr>
          </w:p>
        </w:tc>
        <w:tc>
          <w:tcPr>
            <w:tcW w:w="1134" w:type="dxa"/>
            <w:tcBorders>
              <w:right w:val="single" w:sz="4" w:space="0" w:color="auto"/>
            </w:tcBorders>
            <w:vAlign w:val="center"/>
          </w:tcPr>
          <w:p w:rsidR="00AE1961" w:rsidRPr="00AE1961" w:rsidRDefault="00AE1961" w:rsidP="00AE1961">
            <w:pPr>
              <w:adjustRightInd w:val="0"/>
              <w:snapToGrid w:val="0"/>
              <w:jc w:val="center"/>
              <w:textAlignment w:val="baseline"/>
              <w:rPr>
                <w:rFonts w:ascii="彩虹粗仿宋" w:eastAsia="彩虹粗仿宋" w:hAnsi="宋体" w:cstheme="minorBidi"/>
                <w:sz w:val="22"/>
                <w:szCs w:val="21"/>
              </w:rPr>
            </w:pPr>
          </w:p>
        </w:tc>
        <w:tc>
          <w:tcPr>
            <w:tcW w:w="1146" w:type="dxa"/>
          </w:tcPr>
          <w:p w:rsidR="00AE1961" w:rsidRPr="00AE1961" w:rsidRDefault="00AE1961" w:rsidP="00AE1961">
            <w:pPr>
              <w:adjustRightInd w:val="0"/>
              <w:snapToGrid w:val="0"/>
              <w:jc w:val="center"/>
              <w:textAlignment w:val="baseline"/>
              <w:rPr>
                <w:rFonts w:ascii="彩虹粗仿宋" w:eastAsia="彩虹粗仿宋" w:hAnsi="宋体" w:cstheme="minorBidi"/>
                <w:sz w:val="22"/>
                <w:szCs w:val="21"/>
              </w:rPr>
            </w:pPr>
          </w:p>
        </w:tc>
        <w:tc>
          <w:tcPr>
            <w:tcW w:w="1146" w:type="dxa"/>
          </w:tcPr>
          <w:p w:rsidR="00AE1961" w:rsidRPr="00AE1961" w:rsidRDefault="00AE1961" w:rsidP="00AE1961">
            <w:pPr>
              <w:adjustRightInd w:val="0"/>
              <w:snapToGrid w:val="0"/>
              <w:jc w:val="center"/>
              <w:textAlignment w:val="baseline"/>
              <w:rPr>
                <w:rFonts w:ascii="彩虹粗仿宋" w:eastAsia="彩虹粗仿宋" w:hAnsi="宋体" w:cstheme="minorBidi"/>
                <w:sz w:val="22"/>
                <w:szCs w:val="21"/>
              </w:rPr>
            </w:pPr>
          </w:p>
        </w:tc>
        <w:tc>
          <w:tcPr>
            <w:tcW w:w="1690" w:type="dxa"/>
            <w:tcBorders>
              <w:right w:val="single" w:sz="4" w:space="0" w:color="auto"/>
            </w:tcBorders>
            <w:vAlign w:val="center"/>
          </w:tcPr>
          <w:p w:rsidR="00AE1961" w:rsidRPr="00AE1961" w:rsidRDefault="00AE1961" w:rsidP="00AE1961">
            <w:pPr>
              <w:adjustRightInd w:val="0"/>
              <w:snapToGrid w:val="0"/>
              <w:jc w:val="center"/>
              <w:textAlignment w:val="baseline"/>
              <w:rPr>
                <w:rFonts w:ascii="彩虹粗仿宋" w:eastAsia="彩虹粗仿宋" w:hAnsi="宋体" w:cstheme="minorBidi"/>
                <w:sz w:val="22"/>
                <w:szCs w:val="21"/>
              </w:rPr>
            </w:pPr>
          </w:p>
        </w:tc>
      </w:tr>
      <w:tr w:rsidR="00AE1961" w:rsidRPr="00AE1961" w:rsidTr="008D4883">
        <w:trPr>
          <w:cantSplit/>
          <w:trHeight w:val="262"/>
          <w:jc w:val="center"/>
        </w:trPr>
        <w:tc>
          <w:tcPr>
            <w:tcW w:w="1686" w:type="dxa"/>
            <w:vAlign w:val="center"/>
          </w:tcPr>
          <w:p w:rsidR="00AE1961" w:rsidRPr="00AE1961" w:rsidRDefault="00AE1961" w:rsidP="00AE1961">
            <w:pPr>
              <w:adjustRightInd w:val="0"/>
              <w:snapToGrid w:val="0"/>
              <w:jc w:val="center"/>
              <w:textAlignment w:val="baseline"/>
              <w:rPr>
                <w:rFonts w:ascii="彩虹粗仿宋" w:eastAsia="彩虹粗仿宋" w:hAnsi="宋体" w:cstheme="minorBidi"/>
                <w:sz w:val="20"/>
                <w:szCs w:val="20"/>
              </w:rPr>
            </w:pPr>
            <w:r w:rsidRPr="00AE1961">
              <w:rPr>
                <w:rFonts w:ascii="彩虹粗仿宋" w:eastAsia="彩虹粗仿宋" w:hAnsi="宋体" w:cstheme="minorBidi" w:hint="eastAsia"/>
                <w:sz w:val="20"/>
                <w:szCs w:val="20"/>
              </w:rPr>
              <w:t>太仓分行柴油发电机组</w:t>
            </w:r>
          </w:p>
        </w:tc>
        <w:tc>
          <w:tcPr>
            <w:tcW w:w="2010" w:type="dxa"/>
            <w:tcBorders>
              <w:top w:val="single" w:sz="4" w:space="0" w:color="auto"/>
              <w:bottom w:val="single" w:sz="4" w:space="0" w:color="auto"/>
            </w:tcBorders>
            <w:vAlign w:val="center"/>
          </w:tcPr>
          <w:p w:rsidR="00AE1961" w:rsidRPr="00AE1961" w:rsidRDefault="00AE1961" w:rsidP="00AE1961">
            <w:pPr>
              <w:adjustRightInd w:val="0"/>
              <w:snapToGrid w:val="0"/>
              <w:jc w:val="center"/>
              <w:textAlignment w:val="baseline"/>
              <w:rPr>
                <w:rFonts w:ascii="彩虹粗仿宋" w:eastAsia="彩虹粗仿宋" w:hAnsi="宋体" w:cstheme="minorBidi"/>
                <w:sz w:val="22"/>
                <w:szCs w:val="21"/>
              </w:rPr>
            </w:pPr>
          </w:p>
        </w:tc>
        <w:tc>
          <w:tcPr>
            <w:tcW w:w="1134" w:type="dxa"/>
            <w:tcBorders>
              <w:right w:val="single" w:sz="4" w:space="0" w:color="auto"/>
            </w:tcBorders>
            <w:vAlign w:val="center"/>
          </w:tcPr>
          <w:p w:rsidR="00AE1961" w:rsidRPr="00AE1961" w:rsidRDefault="00AE1961" w:rsidP="00AE1961">
            <w:pPr>
              <w:adjustRightInd w:val="0"/>
              <w:snapToGrid w:val="0"/>
              <w:jc w:val="center"/>
              <w:textAlignment w:val="baseline"/>
              <w:rPr>
                <w:rFonts w:ascii="彩虹粗仿宋" w:eastAsia="彩虹粗仿宋" w:hAnsi="宋体" w:cstheme="minorBidi"/>
                <w:sz w:val="22"/>
                <w:szCs w:val="21"/>
              </w:rPr>
            </w:pPr>
          </w:p>
        </w:tc>
        <w:tc>
          <w:tcPr>
            <w:tcW w:w="1146" w:type="dxa"/>
          </w:tcPr>
          <w:p w:rsidR="00AE1961" w:rsidRPr="00AE1961" w:rsidRDefault="00AE1961" w:rsidP="00AE1961">
            <w:pPr>
              <w:adjustRightInd w:val="0"/>
              <w:snapToGrid w:val="0"/>
              <w:jc w:val="center"/>
              <w:textAlignment w:val="baseline"/>
              <w:rPr>
                <w:rFonts w:ascii="彩虹粗仿宋" w:eastAsia="彩虹粗仿宋" w:hAnsi="宋体" w:cstheme="minorBidi"/>
                <w:sz w:val="22"/>
                <w:szCs w:val="21"/>
              </w:rPr>
            </w:pPr>
          </w:p>
        </w:tc>
        <w:tc>
          <w:tcPr>
            <w:tcW w:w="1146" w:type="dxa"/>
          </w:tcPr>
          <w:p w:rsidR="00AE1961" w:rsidRPr="00AE1961" w:rsidRDefault="00AE1961" w:rsidP="00AE1961">
            <w:pPr>
              <w:adjustRightInd w:val="0"/>
              <w:snapToGrid w:val="0"/>
              <w:jc w:val="center"/>
              <w:textAlignment w:val="baseline"/>
              <w:rPr>
                <w:rFonts w:ascii="彩虹粗仿宋" w:eastAsia="彩虹粗仿宋" w:hAnsi="宋体" w:cstheme="minorBidi"/>
                <w:sz w:val="22"/>
                <w:szCs w:val="21"/>
              </w:rPr>
            </w:pPr>
          </w:p>
        </w:tc>
        <w:tc>
          <w:tcPr>
            <w:tcW w:w="1690" w:type="dxa"/>
            <w:tcBorders>
              <w:right w:val="single" w:sz="4" w:space="0" w:color="auto"/>
            </w:tcBorders>
            <w:vAlign w:val="center"/>
          </w:tcPr>
          <w:p w:rsidR="00AE1961" w:rsidRPr="00AE1961" w:rsidRDefault="00AE1961" w:rsidP="00AE1961">
            <w:pPr>
              <w:adjustRightInd w:val="0"/>
              <w:snapToGrid w:val="0"/>
              <w:jc w:val="center"/>
              <w:textAlignment w:val="baseline"/>
              <w:rPr>
                <w:rFonts w:ascii="彩虹粗仿宋" w:eastAsia="彩虹粗仿宋" w:hAnsi="宋体" w:cstheme="minorBidi"/>
                <w:sz w:val="22"/>
                <w:szCs w:val="21"/>
              </w:rPr>
            </w:pPr>
          </w:p>
        </w:tc>
      </w:tr>
      <w:tr w:rsidR="00AE1961" w:rsidRPr="00AE1961" w:rsidTr="008D4883">
        <w:trPr>
          <w:cantSplit/>
          <w:trHeight w:val="446"/>
          <w:jc w:val="center"/>
        </w:trPr>
        <w:tc>
          <w:tcPr>
            <w:tcW w:w="4830" w:type="dxa"/>
            <w:gridSpan w:val="3"/>
            <w:tcBorders>
              <w:right w:val="single" w:sz="4" w:space="0" w:color="auto"/>
            </w:tcBorders>
            <w:vAlign w:val="center"/>
          </w:tcPr>
          <w:p w:rsidR="00AE1961" w:rsidRPr="00AE1961" w:rsidRDefault="00AE1961" w:rsidP="00AE1961">
            <w:pPr>
              <w:adjustRightInd w:val="0"/>
              <w:snapToGrid w:val="0"/>
              <w:jc w:val="center"/>
              <w:textAlignment w:val="baseline"/>
              <w:rPr>
                <w:rFonts w:ascii="彩虹粗仿宋" w:eastAsia="彩虹粗仿宋" w:hAnsi="宋体" w:cstheme="minorBidi"/>
                <w:sz w:val="22"/>
                <w:szCs w:val="21"/>
              </w:rPr>
            </w:pPr>
            <w:r w:rsidRPr="00AE1961">
              <w:rPr>
                <w:rFonts w:ascii="彩虹粗仿宋" w:eastAsia="彩虹粗仿宋" w:hAnsi="宋体" w:cstheme="minorBidi" w:hint="eastAsia"/>
                <w:sz w:val="22"/>
                <w:szCs w:val="21"/>
              </w:rPr>
              <w:t>合计</w:t>
            </w:r>
          </w:p>
        </w:tc>
        <w:tc>
          <w:tcPr>
            <w:tcW w:w="1146" w:type="dxa"/>
          </w:tcPr>
          <w:p w:rsidR="00AE1961" w:rsidRPr="00AE1961" w:rsidRDefault="00AE1961" w:rsidP="00AE1961">
            <w:pPr>
              <w:adjustRightInd w:val="0"/>
              <w:snapToGrid w:val="0"/>
              <w:jc w:val="center"/>
              <w:textAlignment w:val="baseline"/>
              <w:rPr>
                <w:rFonts w:ascii="彩虹粗仿宋" w:eastAsia="彩虹粗仿宋" w:hAnsi="宋体" w:cstheme="minorBidi"/>
                <w:sz w:val="22"/>
                <w:szCs w:val="21"/>
              </w:rPr>
            </w:pPr>
          </w:p>
        </w:tc>
        <w:tc>
          <w:tcPr>
            <w:tcW w:w="1146" w:type="dxa"/>
          </w:tcPr>
          <w:p w:rsidR="00AE1961" w:rsidRPr="00AE1961" w:rsidRDefault="00AE1961" w:rsidP="00AE1961">
            <w:pPr>
              <w:adjustRightInd w:val="0"/>
              <w:snapToGrid w:val="0"/>
              <w:jc w:val="center"/>
              <w:textAlignment w:val="baseline"/>
              <w:rPr>
                <w:rFonts w:ascii="彩虹粗仿宋" w:eastAsia="彩虹粗仿宋" w:hAnsi="宋体" w:cstheme="minorBidi"/>
                <w:sz w:val="22"/>
                <w:szCs w:val="21"/>
              </w:rPr>
            </w:pPr>
          </w:p>
        </w:tc>
        <w:tc>
          <w:tcPr>
            <w:tcW w:w="1690" w:type="dxa"/>
            <w:tcBorders>
              <w:right w:val="single" w:sz="4" w:space="0" w:color="auto"/>
            </w:tcBorders>
            <w:vAlign w:val="center"/>
          </w:tcPr>
          <w:p w:rsidR="00AE1961" w:rsidRPr="00AE1961" w:rsidRDefault="00AE1961" w:rsidP="00AE1961">
            <w:pPr>
              <w:adjustRightInd w:val="0"/>
              <w:snapToGrid w:val="0"/>
              <w:jc w:val="center"/>
              <w:textAlignment w:val="baseline"/>
              <w:rPr>
                <w:rFonts w:ascii="彩虹粗仿宋" w:eastAsia="彩虹粗仿宋" w:hAnsi="宋体" w:cstheme="minorBidi"/>
                <w:sz w:val="22"/>
                <w:szCs w:val="21"/>
              </w:rPr>
            </w:pPr>
          </w:p>
        </w:tc>
      </w:tr>
    </w:tbl>
    <w:p w:rsidR="00AE1961" w:rsidRPr="00AE1961" w:rsidRDefault="00AE1961" w:rsidP="00AE1961">
      <w:pPr>
        <w:adjustRightInd w:val="0"/>
        <w:snapToGrid w:val="0"/>
        <w:spacing w:line="360" w:lineRule="auto"/>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3.按照龙集</w:t>
      </w:r>
      <w:proofErr w:type="gramStart"/>
      <w:r w:rsidRPr="00AE1961">
        <w:rPr>
          <w:rFonts w:ascii="彩虹粗仿宋" w:eastAsia="彩虹粗仿宋" w:hAnsi="宋体" w:cstheme="minorBidi" w:hint="eastAsia"/>
          <w:snapToGrid w:val="0"/>
          <w:kern w:val="0"/>
          <w:sz w:val="32"/>
          <w:szCs w:val="32"/>
        </w:rPr>
        <w:t>采系统</w:t>
      </w:r>
      <w:proofErr w:type="gramEnd"/>
      <w:r w:rsidRPr="00AE1961">
        <w:rPr>
          <w:rFonts w:ascii="彩虹粗仿宋" w:eastAsia="彩虹粗仿宋" w:hAnsi="宋体" w:cstheme="minorBidi" w:hint="eastAsia"/>
          <w:snapToGrid w:val="0"/>
          <w:kern w:val="0"/>
          <w:sz w:val="32"/>
          <w:szCs w:val="32"/>
        </w:rPr>
        <w:t>报价单格式填报含税合计价格、注明增值税税率。含税</w:t>
      </w:r>
      <w:r w:rsidRPr="00AE1961">
        <w:rPr>
          <w:rFonts w:ascii="彩虹粗仿宋" w:eastAsia="彩虹粗仿宋" w:hAnsi="宋体" w:cstheme="minorBidi"/>
          <w:snapToGrid w:val="0"/>
          <w:kern w:val="0"/>
          <w:sz w:val="32"/>
          <w:szCs w:val="32"/>
        </w:rPr>
        <w:t>总报价包括</w:t>
      </w:r>
      <w:r w:rsidRPr="00AE1961">
        <w:rPr>
          <w:rFonts w:ascii="彩虹粗仿宋" w:eastAsia="彩虹粗仿宋" w:hAnsi="宋体" w:cstheme="minorBidi" w:hint="eastAsia"/>
          <w:snapToGrid w:val="0"/>
          <w:kern w:val="0"/>
          <w:sz w:val="32"/>
          <w:szCs w:val="32"/>
        </w:rPr>
        <w:t>满足本次招标技术及服务数量要求的柴油发电机</w:t>
      </w:r>
      <w:r w:rsidRPr="00AE1961">
        <w:rPr>
          <w:rFonts w:ascii="彩虹粗仿宋" w:eastAsia="彩虹粗仿宋" w:hAnsi="宋体" w:cstheme="minorBidi"/>
          <w:snapToGrid w:val="0"/>
          <w:kern w:val="0"/>
          <w:sz w:val="32"/>
          <w:szCs w:val="32"/>
        </w:rPr>
        <w:t>及其附件</w:t>
      </w:r>
      <w:r w:rsidRPr="00AE1961">
        <w:rPr>
          <w:rFonts w:ascii="彩虹粗仿宋" w:eastAsia="彩虹粗仿宋" w:hAnsi="宋体" w:cstheme="minorBidi" w:hint="eastAsia"/>
          <w:snapToGrid w:val="0"/>
          <w:kern w:val="0"/>
          <w:sz w:val="32"/>
          <w:szCs w:val="32"/>
        </w:rPr>
        <w:t>、柴油发电机的基础、路面开挖及恢复、电缆沟改造、电气联锁安装、电缆穿管敷设制作、原低压控制柜改造、新自动切换进线柜安装、垃圾外</w:t>
      </w:r>
      <w:r w:rsidRPr="00AE1961">
        <w:rPr>
          <w:rFonts w:ascii="彩虹粗仿宋" w:eastAsia="彩虹粗仿宋" w:hAnsi="宋体" w:cstheme="minorBidi" w:hint="eastAsia"/>
          <w:snapToGrid w:val="0"/>
          <w:kern w:val="0"/>
          <w:sz w:val="32"/>
          <w:szCs w:val="32"/>
        </w:rPr>
        <w:lastRenderedPageBreak/>
        <w:t>运、吊装有关的包装、仓储、运输、安装调试、人工、拆除、维保、各种税费、利润、质保等与本招标服务需求有关的一切费用。</w:t>
      </w:r>
    </w:p>
    <w:p w:rsidR="00AE1961" w:rsidRPr="00AE1961" w:rsidRDefault="00AE1961" w:rsidP="00AE1961">
      <w:pPr>
        <w:adjustRightInd w:val="0"/>
        <w:snapToGrid w:val="0"/>
        <w:spacing w:line="560" w:lineRule="atLeast"/>
        <w:jc w:val="left"/>
        <w:rPr>
          <w:rFonts w:ascii="彩虹粗仿宋" w:eastAsia="彩虹粗仿宋" w:hAnsi="宋体"/>
          <w:b/>
          <w:snapToGrid w:val="0"/>
          <w:kern w:val="0"/>
          <w:sz w:val="32"/>
          <w:szCs w:val="32"/>
        </w:rPr>
      </w:pPr>
      <w:r w:rsidRPr="00AE1961">
        <w:rPr>
          <w:rFonts w:ascii="彩虹粗仿宋" w:eastAsia="彩虹粗仿宋" w:hAnsi="宋体" w:hint="eastAsia"/>
          <w:b/>
          <w:snapToGrid w:val="0"/>
          <w:kern w:val="0"/>
          <w:sz w:val="32"/>
          <w:szCs w:val="32"/>
        </w:rPr>
        <w:t>（七）款项支付要求</w:t>
      </w:r>
    </w:p>
    <w:p w:rsidR="00AE1961" w:rsidRPr="00AE1961" w:rsidRDefault="00AE1961" w:rsidP="00AE1961">
      <w:pPr>
        <w:adjustRightInd w:val="0"/>
        <w:snapToGrid w:val="0"/>
        <w:spacing w:line="360" w:lineRule="auto"/>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1．本协议</w:t>
      </w:r>
      <w:proofErr w:type="gramStart"/>
      <w:r w:rsidRPr="00AE1961">
        <w:rPr>
          <w:rFonts w:ascii="彩虹粗仿宋" w:eastAsia="彩虹粗仿宋" w:hAnsi="宋体" w:cstheme="minorBidi" w:hint="eastAsia"/>
          <w:snapToGrid w:val="0"/>
          <w:kern w:val="0"/>
          <w:sz w:val="32"/>
          <w:szCs w:val="32"/>
        </w:rPr>
        <w:t>无工程</w:t>
      </w:r>
      <w:proofErr w:type="gramEnd"/>
      <w:r w:rsidRPr="00AE1961">
        <w:rPr>
          <w:rFonts w:ascii="彩虹粗仿宋" w:eastAsia="彩虹粗仿宋" w:hAnsi="宋体" w:cstheme="minorBidi" w:hint="eastAsia"/>
          <w:snapToGrid w:val="0"/>
          <w:kern w:val="0"/>
          <w:sz w:val="32"/>
          <w:szCs w:val="32"/>
        </w:rPr>
        <w:t xml:space="preserve">预付款。 </w:t>
      </w:r>
    </w:p>
    <w:p w:rsidR="00AE1961" w:rsidRPr="00AE1961" w:rsidRDefault="00AE1961" w:rsidP="00AE1961">
      <w:pPr>
        <w:adjustRightInd w:val="0"/>
        <w:snapToGrid w:val="0"/>
        <w:spacing w:line="560" w:lineRule="atLeast"/>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2．设备运至采购方指定地点，经采购方确认，供应商须负责正确安装、调试并经采购方验收合格后，供应商提供经采购方签字的《验收报告》，提供增值税专用发票，提交付款申请30日内，支付项目合同总金额的95% ，预留5%为质保金；</w:t>
      </w:r>
    </w:p>
    <w:p w:rsidR="00AE1961" w:rsidRPr="00AE1961" w:rsidRDefault="00AE1961" w:rsidP="00AE1961">
      <w:pPr>
        <w:rPr>
          <w:rFonts w:ascii="彩虹粗仿宋" w:eastAsia="彩虹粗仿宋" w:hAnsi="宋体" w:cstheme="minorBidi"/>
          <w:snapToGrid w:val="0"/>
          <w:kern w:val="0"/>
          <w:sz w:val="32"/>
          <w:szCs w:val="32"/>
        </w:rPr>
      </w:pPr>
      <w:r w:rsidRPr="00AE1961">
        <w:rPr>
          <w:rFonts w:ascii="彩虹粗仿宋" w:eastAsia="彩虹粗仿宋" w:hAnsi="宋体" w:cstheme="minorBidi" w:hint="eastAsia"/>
          <w:snapToGrid w:val="0"/>
          <w:kern w:val="0"/>
          <w:sz w:val="32"/>
          <w:szCs w:val="32"/>
        </w:rPr>
        <w:t>3．从验收合格之日算起到保修期（3年）满之后30日内，我行在接到供应商的纸质付款申请后，支付该项目总金额剩余的5%，即结清全部款项。</w:t>
      </w:r>
    </w:p>
    <w:p w:rsidR="00AE1961" w:rsidRPr="00AE1961" w:rsidRDefault="00AE1961" w:rsidP="00AE1961">
      <w:pPr>
        <w:adjustRightInd w:val="0"/>
        <w:snapToGrid w:val="0"/>
        <w:spacing w:line="560" w:lineRule="atLeast"/>
        <w:rPr>
          <w:rFonts w:ascii="彩虹粗仿宋" w:eastAsia="彩虹粗仿宋" w:hAnsi="宋体"/>
          <w:b/>
          <w:snapToGrid w:val="0"/>
          <w:kern w:val="0"/>
          <w:sz w:val="32"/>
          <w:szCs w:val="32"/>
        </w:rPr>
      </w:pPr>
      <w:r w:rsidRPr="00AE1961">
        <w:rPr>
          <w:rFonts w:ascii="彩虹粗仿宋" w:eastAsia="彩虹粗仿宋" w:hAnsi="宋体" w:hint="eastAsia"/>
          <w:b/>
          <w:snapToGrid w:val="0"/>
          <w:kern w:val="0"/>
          <w:sz w:val="32"/>
          <w:szCs w:val="32"/>
        </w:rPr>
        <w:t>（八）其他要求（如有）</w:t>
      </w:r>
    </w:p>
    <w:p w:rsidR="004672EC" w:rsidRPr="00AE1961" w:rsidRDefault="004672EC" w:rsidP="00AE1961"/>
    <w:sectPr w:rsidR="004672EC" w:rsidRPr="00AE1961">
      <w:footerReference w:type="default" r:id="rId10"/>
      <w:pgSz w:w="11906" w:h="16838"/>
      <w:pgMar w:top="1440" w:right="1800" w:bottom="1440" w:left="1800" w:header="851" w:footer="992" w:gutter="0"/>
      <w:cols w:space="720"/>
      <w:docGrid w:type="lines" w:linePitch="312"/>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杨倩倩" w:date="2025-10-14T16:02:00Z" w:initials="杨倩倩">
    <w:p w:rsidR="00AE1961" w:rsidRDefault="00AE1961" w:rsidP="00AE1961">
      <w:pPr>
        <w:pStyle w:val="a8"/>
      </w:pPr>
      <w:r>
        <w:rPr>
          <w:rFonts w:hint="eastAsia"/>
        </w:rPr>
        <w:t xml:space="preserve">ATS </w:t>
      </w:r>
      <w:r>
        <w:rPr>
          <w:rFonts w:hint="eastAsia"/>
        </w:rPr>
        <w:t>是什么</w:t>
      </w:r>
    </w:p>
  </w:comment>
  <w:comment w:id="2" w:author="杨倩倩" w:date="2025-10-14T16:02:00Z" w:initials="杨倩倩">
    <w:p w:rsidR="00AE1961" w:rsidRDefault="00AE1961" w:rsidP="00AE1961">
      <w:pPr>
        <w:pStyle w:val="a8"/>
      </w:pPr>
      <w:r>
        <w:rPr>
          <w:rFonts w:hint="eastAsia"/>
        </w:rPr>
        <w:t>请确认</w:t>
      </w:r>
      <w:r>
        <w:rPr>
          <w:rFonts w:hint="eastAsia"/>
        </w:rPr>
        <w:t xml:space="preserve"> </w:t>
      </w:r>
      <w:r>
        <w:rPr>
          <w:rFonts w:hint="eastAsia"/>
        </w:rPr>
        <w:t>是否矛盾</w:t>
      </w:r>
    </w:p>
  </w:comment>
  <w:comment w:id="3" w:author="杨倩倩" w:date="2025-10-14T16:02:00Z" w:initials="杨倩倩">
    <w:p w:rsidR="00AE1961" w:rsidRDefault="00AE1961" w:rsidP="00AE1961">
      <w:pPr>
        <w:pStyle w:val="a8"/>
      </w:pPr>
      <w:r>
        <w:rPr>
          <w:rFonts w:hint="eastAsia"/>
        </w:rPr>
        <w:t>请确认报价模式</w:t>
      </w:r>
      <w:r>
        <w:rPr>
          <w:rFonts w:hint="eastAsia"/>
        </w:rPr>
        <w:t xml:space="preserve"> </w:t>
      </w:r>
      <w:r>
        <w:rPr>
          <w:rFonts w:hint="eastAsia"/>
        </w:rPr>
        <w:t>是否和签报一致</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6E5C" w:rsidRDefault="00BD6E5C" w:rsidP="00E93FFB">
      <w:r>
        <w:separator/>
      </w:r>
    </w:p>
  </w:endnote>
  <w:endnote w:type="continuationSeparator" w:id="0">
    <w:p w:rsidR="00BD6E5C" w:rsidRDefault="00BD6E5C" w:rsidP="00E93F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楷体_GB2312">
    <w:altName w:val="楷体"/>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00000000"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101D" w:rsidRDefault="00F7480C">
    <w:pPr>
      <w:pStyle w:val="a4"/>
      <w:jc w:val="center"/>
    </w:pPr>
    <w:r>
      <w:rPr>
        <w:b/>
        <w:bCs/>
        <w:sz w:val="24"/>
        <w:szCs w:val="24"/>
      </w:rPr>
      <w:fldChar w:fldCharType="begin"/>
    </w:r>
    <w:r>
      <w:rPr>
        <w:b/>
        <w:bCs/>
      </w:rPr>
      <w:instrText>PAGE</w:instrText>
    </w:r>
    <w:r>
      <w:rPr>
        <w:b/>
        <w:bCs/>
        <w:sz w:val="24"/>
        <w:szCs w:val="24"/>
      </w:rPr>
      <w:fldChar w:fldCharType="separate"/>
    </w:r>
    <w:r w:rsidR="002D3E41">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2D3E41">
      <w:rPr>
        <w:b/>
        <w:bCs/>
        <w:noProof/>
      </w:rPr>
      <w:t>14</w:t>
    </w:r>
    <w:r>
      <w:rPr>
        <w:b/>
        <w:bCs/>
        <w:sz w:val="24"/>
        <w:szCs w:val="24"/>
      </w:rPr>
      <w:fldChar w:fldCharType="end"/>
    </w:r>
  </w:p>
  <w:p w:rsidR="00AA101D" w:rsidRDefault="00BD6E5C">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6E5C" w:rsidRDefault="00BD6E5C" w:rsidP="00E93FFB">
      <w:r>
        <w:separator/>
      </w:r>
    </w:p>
  </w:footnote>
  <w:footnote w:type="continuationSeparator" w:id="0">
    <w:p w:rsidR="00BD6E5C" w:rsidRDefault="00BD6E5C" w:rsidP="00E93FF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156B95B"/>
    <w:multiLevelType w:val="singleLevel"/>
    <w:tmpl w:val="8156B95B"/>
    <w:lvl w:ilvl="0">
      <w:start w:val="1"/>
      <w:numFmt w:val="chineseCounting"/>
      <w:suff w:val="nothing"/>
      <w:lvlText w:val="%1、"/>
      <w:lvlJc w:val="left"/>
      <w:rPr>
        <w:rFonts w:hint="eastAsia"/>
      </w:rPr>
    </w:lvl>
  </w:abstractNum>
  <w:abstractNum w:abstractNumId="1">
    <w:nsid w:val="86679E2C"/>
    <w:multiLevelType w:val="multilevel"/>
    <w:tmpl w:val="86679E2C"/>
    <w:lvl w:ilvl="0">
      <w:start w:val="1"/>
      <w:numFmt w:val="decimal"/>
      <w:lvlText w:val="（%1）"/>
      <w:lvlJc w:val="left"/>
      <w:pPr>
        <w:ind w:left="2073" w:hanging="1080"/>
      </w:pPr>
    </w:lvl>
    <w:lvl w:ilvl="1">
      <w:start w:val="1"/>
      <w:numFmt w:val="lowerLetter"/>
      <w:lvlText w:val="%2)"/>
      <w:lvlJc w:val="left"/>
      <w:pPr>
        <w:ind w:left="1588" w:hanging="440"/>
      </w:pPr>
    </w:lvl>
    <w:lvl w:ilvl="2">
      <w:start w:val="1"/>
      <w:numFmt w:val="lowerRoman"/>
      <w:lvlText w:val="%3."/>
      <w:lvlJc w:val="right"/>
      <w:pPr>
        <w:ind w:left="2028" w:hanging="440"/>
      </w:pPr>
    </w:lvl>
    <w:lvl w:ilvl="3">
      <w:start w:val="1"/>
      <w:numFmt w:val="decimal"/>
      <w:lvlText w:val="%4."/>
      <w:lvlJc w:val="left"/>
      <w:pPr>
        <w:ind w:left="2468" w:hanging="440"/>
      </w:pPr>
    </w:lvl>
    <w:lvl w:ilvl="4">
      <w:start w:val="1"/>
      <w:numFmt w:val="lowerLetter"/>
      <w:lvlText w:val="%5)"/>
      <w:lvlJc w:val="left"/>
      <w:pPr>
        <w:ind w:left="2908" w:hanging="440"/>
      </w:pPr>
    </w:lvl>
    <w:lvl w:ilvl="5">
      <w:start w:val="1"/>
      <w:numFmt w:val="lowerRoman"/>
      <w:lvlText w:val="%6."/>
      <w:lvlJc w:val="right"/>
      <w:pPr>
        <w:ind w:left="3348" w:hanging="440"/>
      </w:pPr>
    </w:lvl>
    <w:lvl w:ilvl="6">
      <w:start w:val="1"/>
      <w:numFmt w:val="decimal"/>
      <w:lvlText w:val="%7."/>
      <w:lvlJc w:val="left"/>
      <w:pPr>
        <w:ind w:left="3788" w:hanging="440"/>
      </w:pPr>
    </w:lvl>
    <w:lvl w:ilvl="7">
      <w:start w:val="1"/>
      <w:numFmt w:val="lowerLetter"/>
      <w:lvlText w:val="%8)"/>
      <w:lvlJc w:val="left"/>
      <w:pPr>
        <w:ind w:left="4228" w:hanging="440"/>
      </w:pPr>
    </w:lvl>
    <w:lvl w:ilvl="8">
      <w:start w:val="1"/>
      <w:numFmt w:val="lowerRoman"/>
      <w:lvlText w:val="%9."/>
      <w:lvlJc w:val="right"/>
      <w:pPr>
        <w:ind w:left="4668" w:hanging="440"/>
      </w:pPr>
    </w:lvl>
  </w:abstractNum>
  <w:abstractNum w:abstractNumId="2">
    <w:nsid w:val="93F2C422"/>
    <w:multiLevelType w:val="singleLevel"/>
    <w:tmpl w:val="93F2C422"/>
    <w:lvl w:ilvl="0">
      <w:start w:val="1"/>
      <w:numFmt w:val="decimal"/>
      <w:lvlText w:val="%1."/>
      <w:lvlJc w:val="left"/>
      <w:pPr>
        <w:ind w:left="425" w:hanging="425"/>
      </w:pPr>
      <w:rPr>
        <w:rFonts w:hint="default"/>
      </w:rPr>
    </w:lvl>
  </w:abstractNum>
  <w:abstractNum w:abstractNumId="3">
    <w:nsid w:val="9B63B182"/>
    <w:multiLevelType w:val="singleLevel"/>
    <w:tmpl w:val="9B63B182"/>
    <w:lvl w:ilvl="0">
      <w:start w:val="3"/>
      <w:numFmt w:val="decimal"/>
      <w:suff w:val="nothing"/>
      <w:lvlText w:val="%1．"/>
      <w:lvlJc w:val="left"/>
    </w:lvl>
  </w:abstractNum>
  <w:abstractNum w:abstractNumId="4">
    <w:nsid w:val="A3B12654"/>
    <w:multiLevelType w:val="singleLevel"/>
    <w:tmpl w:val="A3B12654"/>
    <w:lvl w:ilvl="0">
      <w:start w:val="2"/>
      <w:numFmt w:val="decimal"/>
      <w:lvlText w:val="%1."/>
      <w:lvlJc w:val="left"/>
      <w:pPr>
        <w:tabs>
          <w:tab w:val="left" w:pos="312"/>
        </w:tabs>
      </w:pPr>
    </w:lvl>
  </w:abstractNum>
  <w:abstractNum w:abstractNumId="5">
    <w:nsid w:val="B342232D"/>
    <w:multiLevelType w:val="singleLevel"/>
    <w:tmpl w:val="B342232D"/>
    <w:lvl w:ilvl="0">
      <w:start w:val="7"/>
      <w:numFmt w:val="chineseCounting"/>
      <w:suff w:val="nothing"/>
      <w:lvlText w:val="%1、"/>
      <w:lvlJc w:val="left"/>
      <w:rPr>
        <w:rFonts w:hint="eastAsia"/>
      </w:rPr>
    </w:lvl>
  </w:abstractNum>
  <w:abstractNum w:abstractNumId="6">
    <w:nsid w:val="E20C63A9"/>
    <w:multiLevelType w:val="singleLevel"/>
    <w:tmpl w:val="E20C63A9"/>
    <w:lvl w:ilvl="0">
      <w:start w:val="1"/>
      <w:numFmt w:val="decimal"/>
      <w:lvlText w:val="%1."/>
      <w:lvlJc w:val="left"/>
      <w:pPr>
        <w:ind w:left="425" w:hanging="425"/>
      </w:pPr>
      <w:rPr>
        <w:rFonts w:hint="default"/>
      </w:rPr>
    </w:lvl>
  </w:abstractNum>
  <w:abstractNum w:abstractNumId="7">
    <w:nsid w:val="E4FD312A"/>
    <w:multiLevelType w:val="singleLevel"/>
    <w:tmpl w:val="E4FD312A"/>
    <w:lvl w:ilvl="0">
      <w:start w:val="1"/>
      <w:numFmt w:val="chineseCounting"/>
      <w:suff w:val="nothing"/>
      <w:lvlText w:val="（%1）"/>
      <w:lvlJc w:val="left"/>
      <w:rPr>
        <w:rFonts w:hint="eastAsia"/>
      </w:rPr>
    </w:lvl>
  </w:abstractNum>
  <w:abstractNum w:abstractNumId="8">
    <w:nsid w:val="EB8EEB45"/>
    <w:multiLevelType w:val="singleLevel"/>
    <w:tmpl w:val="EB8EEB45"/>
    <w:lvl w:ilvl="0">
      <w:start w:val="1"/>
      <w:numFmt w:val="decimal"/>
      <w:lvlText w:val="%1."/>
      <w:lvlJc w:val="left"/>
      <w:pPr>
        <w:ind w:left="425" w:hanging="425"/>
      </w:pPr>
      <w:rPr>
        <w:rFonts w:hint="default"/>
      </w:rPr>
    </w:lvl>
  </w:abstractNum>
  <w:abstractNum w:abstractNumId="9">
    <w:nsid w:val="F04F96A8"/>
    <w:multiLevelType w:val="singleLevel"/>
    <w:tmpl w:val="F04F96A8"/>
    <w:lvl w:ilvl="0">
      <w:start w:val="1"/>
      <w:numFmt w:val="decimal"/>
      <w:lvlText w:val="%1."/>
      <w:lvlJc w:val="left"/>
      <w:pPr>
        <w:ind w:left="425" w:hanging="425"/>
      </w:pPr>
      <w:rPr>
        <w:rFonts w:hint="default"/>
      </w:rPr>
    </w:lvl>
  </w:abstractNum>
  <w:abstractNum w:abstractNumId="10">
    <w:nsid w:val="F61D8BD6"/>
    <w:multiLevelType w:val="singleLevel"/>
    <w:tmpl w:val="F61D8BD6"/>
    <w:lvl w:ilvl="0">
      <w:start w:val="4"/>
      <w:numFmt w:val="chineseCounting"/>
      <w:suff w:val="nothing"/>
      <w:lvlText w:val="%1、"/>
      <w:lvlJc w:val="left"/>
      <w:rPr>
        <w:rFonts w:hint="eastAsia"/>
      </w:rPr>
    </w:lvl>
  </w:abstractNum>
  <w:abstractNum w:abstractNumId="11">
    <w:nsid w:val="01BB13D3"/>
    <w:multiLevelType w:val="hybridMultilevel"/>
    <w:tmpl w:val="2DF69DBA"/>
    <w:lvl w:ilvl="0" w:tplc="098CA4EA">
      <w:start w:val="7"/>
      <w:numFmt w:val="japaneseCounting"/>
      <w:lvlText w:val="%1、"/>
      <w:lvlJc w:val="left"/>
      <w:pPr>
        <w:ind w:left="1322" w:hanging="720"/>
      </w:pPr>
      <w:rPr>
        <w:rFonts w:hint="default"/>
      </w:rPr>
    </w:lvl>
    <w:lvl w:ilvl="1" w:tplc="04090019" w:tentative="1">
      <w:start w:val="1"/>
      <w:numFmt w:val="lowerLetter"/>
      <w:lvlText w:val="%2)"/>
      <w:lvlJc w:val="left"/>
      <w:pPr>
        <w:ind w:left="1442" w:hanging="420"/>
      </w:pPr>
    </w:lvl>
    <w:lvl w:ilvl="2" w:tplc="0409001B" w:tentative="1">
      <w:start w:val="1"/>
      <w:numFmt w:val="lowerRoman"/>
      <w:lvlText w:val="%3."/>
      <w:lvlJc w:val="right"/>
      <w:pPr>
        <w:ind w:left="1862" w:hanging="420"/>
      </w:pPr>
    </w:lvl>
    <w:lvl w:ilvl="3" w:tplc="0409000F" w:tentative="1">
      <w:start w:val="1"/>
      <w:numFmt w:val="decimal"/>
      <w:lvlText w:val="%4."/>
      <w:lvlJc w:val="left"/>
      <w:pPr>
        <w:ind w:left="2282" w:hanging="420"/>
      </w:pPr>
    </w:lvl>
    <w:lvl w:ilvl="4" w:tplc="04090019" w:tentative="1">
      <w:start w:val="1"/>
      <w:numFmt w:val="lowerLetter"/>
      <w:lvlText w:val="%5)"/>
      <w:lvlJc w:val="left"/>
      <w:pPr>
        <w:ind w:left="2702" w:hanging="420"/>
      </w:pPr>
    </w:lvl>
    <w:lvl w:ilvl="5" w:tplc="0409001B" w:tentative="1">
      <w:start w:val="1"/>
      <w:numFmt w:val="lowerRoman"/>
      <w:lvlText w:val="%6."/>
      <w:lvlJc w:val="right"/>
      <w:pPr>
        <w:ind w:left="3122" w:hanging="420"/>
      </w:pPr>
    </w:lvl>
    <w:lvl w:ilvl="6" w:tplc="0409000F" w:tentative="1">
      <w:start w:val="1"/>
      <w:numFmt w:val="decimal"/>
      <w:lvlText w:val="%7."/>
      <w:lvlJc w:val="left"/>
      <w:pPr>
        <w:ind w:left="3542" w:hanging="420"/>
      </w:pPr>
    </w:lvl>
    <w:lvl w:ilvl="7" w:tplc="04090019" w:tentative="1">
      <w:start w:val="1"/>
      <w:numFmt w:val="lowerLetter"/>
      <w:lvlText w:val="%8)"/>
      <w:lvlJc w:val="left"/>
      <w:pPr>
        <w:ind w:left="3962" w:hanging="420"/>
      </w:pPr>
    </w:lvl>
    <w:lvl w:ilvl="8" w:tplc="0409001B" w:tentative="1">
      <w:start w:val="1"/>
      <w:numFmt w:val="lowerRoman"/>
      <w:lvlText w:val="%9."/>
      <w:lvlJc w:val="right"/>
      <w:pPr>
        <w:ind w:left="4382" w:hanging="420"/>
      </w:pPr>
    </w:lvl>
  </w:abstractNum>
  <w:abstractNum w:abstractNumId="12">
    <w:nsid w:val="060D40B0"/>
    <w:multiLevelType w:val="hybridMultilevel"/>
    <w:tmpl w:val="761C794A"/>
    <w:lvl w:ilvl="0" w:tplc="6E123C9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170D812C"/>
    <w:multiLevelType w:val="singleLevel"/>
    <w:tmpl w:val="170D812C"/>
    <w:lvl w:ilvl="0">
      <w:start w:val="1"/>
      <w:numFmt w:val="decimal"/>
      <w:lvlText w:val="%1."/>
      <w:lvlJc w:val="left"/>
      <w:pPr>
        <w:tabs>
          <w:tab w:val="left" w:pos="312"/>
        </w:tabs>
      </w:pPr>
    </w:lvl>
  </w:abstractNum>
  <w:abstractNum w:abstractNumId="14">
    <w:nsid w:val="1A0A8CCF"/>
    <w:multiLevelType w:val="singleLevel"/>
    <w:tmpl w:val="1A0A8CCF"/>
    <w:lvl w:ilvl="0">
      <w:start w:val="1"/>
      <w:numFmt w:val="chineseCounting"/>
      <w:suff w:val="nothing"/>
      <w:lvlText w:val="%1、"/>
      <w:lvlJc w:val="left"/>
      <w:rPr>
        <w:rFonts w:hint="eastAsia"/>
      </w:rPr>
    </w:lvl>
  </w:abstractNum>
  <w:abstractNum w:abstractNumId="15">
    <w:nsid w:val="1A8056C8"/>
    <w:multiLevelType w:val="multilevel"/>
    <w:tmpl w:val="1A8056C8"/>
    <w:lvl w:ilvl="0">
      <w:start w:val="1"/>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6">
    <w:nsid w:val="252004C1"/>
    <w:multiLevelType w:val="hybridMultilevel"/>
    <w:tmpl w:val="CA444178"/>
    <w:lvl w:ilvl="0" w:tplc="14D4851E">
      <w:start w:val="1"/>
      <w:numFmt w:val="japaneseCounting"/>
      <w:lvlText w:val="%1、"/>
      <w:lvlJc w:val="left"/>
      <w:pPr>
        <w:ind w:left="1363" w:hanging="720"/>
      </w:pPr>
      <w:rPr>
        <w:rFonts w:cs="Times New Roman" w:hint="default"/>
        <w:lang w:val="en-US"/>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17">
    <w:nsid w:val="262E7B1B"/>
    <w:multiLevelType w:val="multilevel"/>
    <w:tmpl w:val="262E7B1B"/>
    <w:lvl w:ilvl="0">
      <w:numFmt w:val="bullet"/>
      <w:lvlText w:val="□"/>
      <w:lvlJc w:val="left"/>
      <w:pPr>
        <w:ind w:left="360" w:hanging="360"/>
      </w:pPr>
      <w:rPr>
        <w:rFonts w:ascii="宋体" w:eastAsia="宋体" w:hAnsi="宋体" w:cs="Times New Roman"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8">
    <w:nsid w:val="2C130F84"/>
    <w:multiLevelType w:val="hybridMultilevel"/>
    <w:tmpl w:val="BD8AF35A"/>
    <w:lvl w:ilvl="0" w:tplc="04090013">
      <w:start w:val="1"/>
      <w:numFmt w:val="chineseCountingThousand"/>
      <w:lvlText w:val="%1、"/>
      <w:lvlJc w:val="left"/>
      <w:pPr>
        <w:ind w:left="420" w:hanging="420"/>
      </w:pPr>
    </w:lvl>
    <w:lvl w:ilvl="1" w:tplc="78BA05B8">
      <w:start w:val="1"/>
      <w:numFmt w:val="decimal"/>
      <w:lvlText w:val="%2."/>
      <w:lvlJc w:val="left"/>
      <w:pPr>
        <w:ind w:left="780" w:hanging="360"/>
      </w:pPr>
      <w:rPr>
        <w:rFonts w:hint="default"/>
        <w:b/>
        <w:color w:val="FF0000"/>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2F9ACAD8"/>
    <w:multiLevelType w:val="singleLevel"/>
    <w:tmpl w:val="2F9ACAD8"/>
    <w:lvl w:ilvl="0">
      <w:start w:val="1"/>
      <w:numFmt w:val="chineseCounting"/>
      <w:suff w:val="nothing"/>
      <w:lvlText w:val="（%1）"/>
      <w:lvlJc w:val="left"/>
      <w:rPr>
        <w:rFonts w:hint="eastAsia"/>
      </w:rPr>
    </w:lvl>
  </w:abstractNum>
  <w:abstractNum w:abstractNumId="20">
    <w:nsid w:val="3E020DB2"/>
    <w:multiLevelType w:val="hybridMultilevel"/>
    <w:tmpl w:val="FE96527A"/>
    <w:lvl w:ilvl="0" w:tplc="6D2ED8A2">
      <w:start w:val="1"/>
      <w:numFmt w:val="japaneseCounting"/>
      <w:lvlText w:val="%1、"/>
      <w:lvlJc w:val="left"/>
      <w:pPr>
        <w:ind w:left="1360" w:hanging="720"/>
      </w:pPr>
      <w:rPr>
        <w:rFonts w:hint="default"/>
        <w:lang w:val="en-US"/>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1">
    <w:nsid w:val="3F0D98C2"/>
    <w:multiLevelType w:val="multilevel"/>
    <w:tmpl w:val="3F0D98C2"/>
    <w:lvl w:ilvl="0">
      <w:start w:val="4"/>
      <w:numFmt w:val="chineseCounting"/>
      <w:suff w:val="nothing"/>
      <w:lvlText w:val="%1、"/>
      <w:lvlJc w:val="left"/>
      <w:pPr>
        <w:ind w:left="0" w:firstLine="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2">
    <w:nsid w:val="428EA2D1"/>
    <w:multiLevelType w:val="singleLevel"/>
    <w:tmpl w:val="428EA2D1"/>
    <w:lvl w:ilvl="0">
      <w:start w:val="7"/>
      <w:numFmt w:val="chineseCounting"/>
      <w:suff w:val="nothing"/>
      <w:lvlText w:val="%1、"/>
      <w:lvlJc w:val="left"/>
      <w:rPr>
        <w:rFonts w:hint="eastAsia"/>
      </w:rPr>
    </w:lvl>
  </w:abstractNum>
  <w:abstractNum w:abstractNumId="23">
    <w:nsid w:val="504F1D2F"/>
    <w:multiLevelType w:val="hybridMultilevel"/>
    <w:tmpl w:val="B638065A"/>
    <w:lvl w:ilvl="0" w:tplc="0360CB1E">
      <w:start w:val="1"/>
      <w:numFmt w:val="japaneseCounting"/>
      <w:lvlText w:val="%1、"/>
      <w:lvlJc w:val="left"/>
      <w:pPr>
        <w:ind w:left="1363" w:hanging="72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24">
    <w:nsid w:val="589B7190"/>
    <w:multiLevelType w:val="multilevel"/>
    <w:tmpl w:val="589B7190"/>
    <w:lvl w:ilvl="0">
      <w:start w:val="1"/>
      <w:numFmt w:val="japaneseCounting"/>
      <w:lvlText w:val="（%1）"/>
      <w:lvlJc w:val="left"/>
      <w:pPr>
        <w:ind w:left="1723" w:hanging="1080"/>
      </w:pPr>
      <w:rPr>
        <w:rFonts w:hint="default"/>
      </w:rPr>
    </w:lvl>
    <w:lvl w:ilvl="1">
      <w:start w:val="1"/>
      <w:numFmt w:val="lowerLetter"/>
      <w:lvlText w:val="%2)"/>
      <w:lvlJc w:val="left"/>
      <w:pPr>
        <w:ind w:left="1483" w:hanging="420"/>
      </w:pPr>
    </w:lvl>
    <w:lvl w:ilvl="2">
      <w:start w:val="1"/>
      <w:numFmt w:val="lowerRoman"/>
      <w:lvlText w:val="%3."/>
      <w:lvlJc w:val="right"/>
      <w:pPr>
        <w:ind w:left="1903" w:hanging="420"/>
      </w:pPr>
    </w:lvl>
    <w:lvl w:ilvl="3">
      <w:start w:val="1"/>
      <w:numFmt w:val="decimal"/>
      <w:lvlText w:val="%4."/>
      <w:lvlJc w:val="left"/>
      <w:pPr>
        <w:ind w:left="2323" w:hanging="420"/>
      </w:pPr>
    </w:lvl>
    <w:lvl w:ilvl="4">
      <w:start w:val="1"/>
      <w:numFmt w:val="lowerLetter"/>
      <w:lvlText w:val="%5)"/>
      <w:lvlJc w:val="left"/>
      <w:pPr>
        <w:ind w:left="2743" w:hanging="420"/>
      </w:pPr>
    </w:lvl>
    <w:lvl w:ilvl="5">
      <w:start w:val="1"/>
      <w:numFmt w:val="lowerRoman"/>
      <w:lvlText w:val="%6."/>
      <w:lvlJc w:val="right"/>
      <w:pPr>
        <w:ind w:left="3163" w:hanging="420"/>
      </w:pPr>
    </w:lvl>
    <w:lvl w:ilvl="6">
      <w:start w:val="1"/>
      <w:numFmt w:val="decimal"/>
      <w:lvlText w:val="%7."/>
      <w:lvlJc w:val="left"/>
      <w:pPr>
        <w:ind w:left="3583" w:hanging="420"/>
      </w:pPr>
    </w:lvl>
    <w:lvl w:ilvl="7">
      <w:start w:val="1"/>
      <w:numFmt w:val="lowerLetter"/>
      <w:lvlText w:val="%8)"/>
      <w:lvlJc w:val="left"/>
      <w:pPr>
        <w:ind w:left="4003" w:hanging="420"/>
      </w:pPr>
    </w:lvl>
    <w:lvl w:ilvl="8">
      <w:start w:val="1"/>
      <w:numFmt w:val="lowerRoman"/>
      <w:lvlText w:val="%9."/>
      <w:lvlJc w:val="right"/>
      <w:pPr>
        <w:ind w:left="4423" w:hanging="420"/>
      </w:pPr>
    </w:lvl>
  </w:abstractNum>
  <w:abstractNum w:abstractNumId="25">
    <w:nsid w:val="5B3C503E"/>
    <w:multiLevelType w:val="multilevel"/>
    <w:tmpl w:val="5B3C503E"/>
    <w:lvl w:ilvl="0">
      <w:numFmt w:val="bullet"/>
      <w:lvlText w:val="□"/>
      <w:lvlJc w:val="left"/>
      <w:pPr>
        <w:ind w:left="360" w:hanging="360"/>
      </w:pPr>
      <w:rPr>
        <w:rFonts w:ascii="宋体" w:eastAsia="宋体" w:hAnsi="宋体" w:cs="Times New Roman"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6">
    <w:nsid w:val="5E552FD4"/>
    <w:multiLevelType w:val="hybridMultilevel"/>
    <w:tmpl w:val="1BF4CC08"/>
    <w:lvl w:ilvl="0" w:tplc="04090013">
      <w:start w:val="1"/>
      <w:numFmt w:val="chineseCountingThousand"/>
      <w:lvlText w:val="%1、"/>
      <w:lvlJc w:val="left"/>
      <w:pPr>
        <w:ind w:left="420" w:hanging="420"/>
      </w:p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7">
    <w:nsid w:val="66175D89"/>
    <w:multiLevelType w:val="multilevel"/>
    <w:tmpl w:val="66175D89"/>
    <w:lvl w:ilvl="0">
      <w:start w:val="1"/>
      <w:numFmt w:val="japaneseCounting"/>
      <w:lvlText w:val="（%1）"/>
      <w:lvlJc w:val="left"/>
      <w:pPr>
        <w:ind w:left="1720" w:hanging="108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28">
    <w:nsid w:val="6A156645"/>
    <w:multiLevelType w:val="hybridMultilevel"/>
    <w:tmpl w:val="E1E6BD5C"/>
    <w:lvl w:ilvl="0" w:tplc="D958C60C">
      <w:start w:val="1"/>
      <w:numFmt w:val="japaneseCounting"/>
      <w:lvlText w:val="（%1）"/>
      <w:lvlJc w:val="left"/>
      <w:pPr>
        <w:ind w:left="1648" w:hanging="1005"/>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29">
    <w:nsid w:val="705E26D6"/>
    <w:multiLevelType w:val="hybridMultilevel"/>
    <w:tmpl w:val="A22277BA"/>
    <w:lvl w:ilvl="0" w:tplc="C04CD17A">
      <w:start w:val="1"/>
      <w:numFmt w:val="japaneseCounting"/>
      <w:lvlText w:val="（%1）"/>
      <w:lvlJc w:val="left"/>
      <w:pPr>
        <w:ind w:left="1080" w:hanging="1080"/>
      </w:pPr>
      <w:rPr>
        <w:rFonts w:hint="default"/>
      </w:rPr>
    </w:lvl>
    <w:lvl w:ilvl="1" w:tplc="ACFCB7C0">
      <w:start w:val="1"/>
      <w:numFmt w:val="decimal"/>
      <w:lvlText w:val="%2."/>
      <w:lvlJc w:val="left"/>
      <w:pPr>
        <w:ind w:left="780" w:hanging="360"/>
      </w:pPr>
      <w:rPr>
        <w:rFonts w:hAnsi="宋体"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7114E8E6"/>
    <w:multiLevelType w:val="singleLevel"/>
    <w:tmpl w:val="7114E8E6"/>
    <w:lvl w:ilvl="0">
      <w:start w:val="1"/>
      <w:numFmt w:val="decimal"/>
      <w:lvlText w:val="%1."/>
      <w:lvlJc w:val="left"/>
      <w:pPr>
        <w:ind w:left="425" w:hanging="425"/>
      </w:pPr>
      <w:rPr>
        <w:rFonts w:hint="default"/>
      </w:rPr>
    </w:lvl>
  </w:abstractNum>
  <w:abstractNum w:abstractNumId="31">
    <w:nsid w:val="73BBA91E"/>
    <w:multiLevelType w:val="singleLevel"/>
    <w:tmpl w:val="73BBA91E"/>
    <w:lvl w:ilvl="0">
      <w:start w:val="1"/>
      <w:numFmt w:val="decimal"/>
      <w:lvlText w:val="%1."/>
      <w:lvlJc w:val="left"/>
      <w:pPr>
        <w:tabs>
          <w:tab w:val="left" w:pos="312"/>
        </w:tabs>
      </w:pPr>
    </w:lvl>
  </w:abstractNum>
  <w:abstractNum w:abstractNumId="32">
    <w:nsid w:val="748844C6"/>
    <w:multiLevelType w:val="hybridMultilevel"/>
    <w:tmpl w:val="666010E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74F9A9D1"/>
    <w:multiLevelType w:val="singleLevel"/>
    <w:tmpl w:val="74F9A9D1"/>
    <w:lvl w:ilvl="0">
      <w:start w:val="1"/>
      <w:numFmt w:val="decimal"/>
      <w:suff w:val="nothing"/>
      <w:lvlText w:val="（%1）"/>
      <w:lvlJc w:val="left"/>
    </w:lvl>
  </w:abstractNum>
  <w:abstractNum w:abstractNumId="34">
    <w:nsid w:val="79CCCCBD"/>
    <w:multiLevelType w:val="singleLevel"/>
    <w:tmpl w:val="79CCCCBD"/>
    <w:lvl w:ilvl="0">
      <w:start w:val="4"/>
      <w:numFmt w:val="chineseCounting"/>
      <w:suff w:val="nothing"/>
      <w:lvlText w:val="%1、"/>
      <w:lvlJc w:val="left"/>
      <w:rPr>
        <w:rFonts w:hint="eastAsia"/>
      </w:rPr>
    </w:lvl>
  </w:abstractNum>
  <w:abstractNum w:abstractNumId="35">
    <w:nsid w:val="7AFD0479"/>
    <w:multiLevelType w:val="multilevel"/>
    <w:tmpl w:val="7AFD0479"/>
    <w:lvl w:ilvl="0">
      <w:start w:val="1"/>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25"/>
  </w:num>
  <w:num w:numId="2">
    <w:abstractNumId w:val="17"/>
  </w:num>
  <w:num w:numId="3">
    <w:abstractNumId w:val="1"/>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3"/>
  </w:num>
  <w:num w:numId="6">
    <w:abstractNumId w:val="33"/>
  </w:num>
  <w:num w:numId="7">
    <w:abstractNumId w:val="16"/>
  </w:num>
  <w:num w:numId="8">
    <w:abstractNumId w:val="11"/>
  </w:num>
  <w:num w:numId="9">
    <w:abstractNumId w:val="20"/>
  </w:num>
  <w:num w:numId="10">
    <w:abstractNumId w:val="30"/>
  </w:num>
  <w:num w:numId="11">
    <w:abstractNumId w:val="8"/>
  </w:num>
  <w:num w:numId="12">
    <w:abstractNumId w:val="6"/>
  </w:num>
  <w:num w:numId="13">
    <w:abstractNumId w:val="2"/>
  </w:num>
  <w:num w:numId="14">
    <w:abstractNumId w:val="9"/>
  </w:num>
  <w:num w:numId="15">
    <w:abstractNumId w:val="15"/>
  </w:num>
  <w:num w:numId="16">
    <w:abstractNumId w:val="21"/>
  </w:num>
  <w:num w:numId="17">
    <w:abstractNumId w:val="24"/>
  </w:num>
  <w:num w:numId="18">
    <w:abstractNumId w:val="18"/>
  </w:num>
  <w:num w:numId="19">
    <w:abstractNumId w:val="26"/>
  </w:num>
  <w:num w:numId="20">
    <w:abstractNumId w:val="32"/>
  </w:num>
  <w:num w:numId="21">
    <w:abstractNumId w:val="12"/>
  </w:num>
  <w:num w:numId="22">
    <w:abstractNumId w:val="29"/>
  </w:num>
  <w:num w:numId="23">
    <w:abstractNumId w:val="5"/>
  </w:num>
  <w:num w:numId="24">
    <w:abstractNumId w:val="7"/>
  </w:num>
  <w:num w:numId="25">
    <w:abstractNumId w:val="35"/>
  </w:num>
  <w:num w:numId="26">
    <w:abstractNumId w:val="23"/>
  </w:num>
  <w:num w:numId="27">
    <w:abstractNumId w:val="10"/>
  </w:num>
  <w:num w:numId="28">
    <w:abstractNumId w:val="28"/>
  </w:num>
  <w:num w:numId="29">
    <w:abstractNumId w:val="0"/>
  </w:num>
  <w:num w:numId="30">
    <w:abstractNumId w:val="4"/>
  </w:num>
  <w:num w:numId="31">
    <w:abstractNumId w:val="22"/>
  </w:num>
  <w:num w:numId="32">
    <w:abstractNumId w:val="34"/>
  </w:num>
  <w:num w:numId="33">
    <w:abstractNumId w:val="19"/>
  </w:num>
  <w:num w:numId="34">
    <w:abstractNumId w:val="14"/>
  </w:num>
  <w:num w:numId="35">
    <w:abstractNumId w:val="3"/>
  </w:num>
  <w:num w:numId="36">
    <w:abstractNumId w:val="31"/>
  </w:num>
  <w:num w:numId="3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D57"/>
    <w:rsid w:val="000300A6"/>
    <w:rsid w:val="000446C5"/>
    <w:rsid w:val="0005693D"/>
    <w:rsid w:val="00062934"/>
    <w:rsid w:val="00065F43"/>
    <w:rsid w:val="00075EB3"/>
    <w:rsid w:val="00090879"/>
    <w:rsid w:val="000B1B8F"/>
    <w:rsid w:val="000C2FC6"/>
    <w:rsid w:val="00134BF3"/>
    <w:rsid w:val="001419E2"/>
    <w:rsid w:val="001D6373"/>
    <w:rsid w:val="001F29E2"/>
    <w:rsid w:val="001F7901"/>
    <w:rsid w:val="0020733B"/>
    <w:rsid w:val="00223DDA"/>
    <w:rsid w:val="00267AC3"/>
    <w:rsid w:val="00282AC2"/>
    <w:rsid w:val="00286E48"/>
    <w:rsid w:val="00290C94"/>
    <w:rsid w:val="002D3E41"/>
    <w:rsid w:val="002F6BC4"/>
    <w:rsid w:val="0031761A"/>
    <w:rsid w:val="00331553"/>
    <w:rsid w:val="0033540C"/>
    <w:rsid w:val="00363626"/>
    <w:rsid w:val="003B4516"/>
    <w:rsid w:val="003D095B"/>
    <w:rsid w:val="003D2953"/>
    <w:rsid w:val="003E6362"/>
    <w:rsid w:val="00435CB5"/>
    <w:rsid w:val="004672EC"/>
    <w:rsid w:val="00483738"/>
    <w:rsid w:val="0049169A"/>
    <w:rsid w:val="00497B7B"/>
    <w:rsid w:val="004B220A"/>
    <w:rsid w:val="004C1E69"/>
    <w:rsid w:val="004C3757"/>
    <w:rsid w:val="004F358A"/>
    <w:rsid w:val="00503690"/>
    <w:rsid w:val="00506932"/>
    <w:rsid w:val="00523CE3"/>
    <w:rsid w:val="005402CC"/>
    <w:rsid w:val="00542113"/>
    <w:rsid w:val="00544377"/>
    <w:rsid w:val="00547F34"/>
    <w:rsid w:val="005609DD"/>
    <w:rsid w:val="005936DA"/>
    <w:rsid w:val="0059759C"/>
    <w:rsid w:val="005B6CEE"/>
    <w:rsid w:val="005D3F98"/>
    <w:rsid w:val="00613B0E"/>
    <w:rsid w:val="006165E5"/>
    <w:rsid w:val="00617192"/>
    <w:rsid w:val="00627246"/>
    <w:rsid w:val="00653C6D"/>
    <w:rsid w:val="0069135D"/>
    <w:rsid w:val="006A0737"/>
    <w:rsid w:val="00745019"/>
    <w:rsid w:val="00746CCC"/>
    <w:rsid w:val="007623C5"/>
    <w:rsid w:val="00791CB4"/>
    <w:rsid w:val="007969AA"/>
    <w:rsid w:val="007A0AD2"/>
    <w:rsid w:val="007A2AD1"/>
    <w:rsid w:val="007E0FFF"/>
    <w:rsid w:val="007F5A1B"/>
    <w:rsid w:val="007F5E77"/>
    <w:rsid w:val="00803A28"/>
    <w:rsid w:val="00844099"/>
    <w:rsid w:val="00855CDC"/>
    <w:rsid w:val="00887649"/>
    <w:rsid w:val="0089068E"/>
    <w:rsid w:val="008F3F69"/>
    <w:rsid w:val="008F68DA"/>
    <w:rsid w:val="009168C7"/>
    <w:rsid w:val="0092624E"/>
    <w:rsid w:val="00926EBB"/>
    <w:rsid w:val="00936757"/>
    <w:rsid w:val="0095073A"/>
    <w:rsid w:val="00955E24"/>
    <w:rsid w:val="0096449C"/>
    <w:rsid w:val="00975052"/>
    <w:rsid w:val="009760AA"/>
    <w:rsid w:val="009A027E"/>
    <w:rsid w:val="009A058B"/>
    <w:rsid w:val="009A0B72"/>
    <w:rsid w:val="009C489E"/>
    <w:rsid w:val="00A1244C"/>
    <w:rsid w:val="00A22B73"/>
    <w:rsid w:val="00A25ADA"/>
    <w:rsid w:val="00A42BE0"/>
    <w:rsid w:val="00A57633"/>
    <w:rsid w:val="00A6277F"/>
    <w:rsid w:val="00A8551A"/>
    <w:rsid w:val="00A947E8"/>
    <w:rsid w:val="00AB477E"/>
    <w:rsid w:val="00AB6203"/>
    <w:rsid w:val="00AE1961"/>
    <w:rsid w:val="00B05590"/>
    <w:rsid w:val="00B25A23"/>
    <w:rsid w:val="00B43148"/>
    <w:rsid w:val="00B7521F"/>
    <w:rsid w:val="00BD5F1A"/>
    <w:rsid w:val="00BD6E5C"/>
    <w:rsid w:val="00BF0B9C"/>
    <w:rsid w:val="00BF50E2"/>
    <w:rsid w:val="00C41801"/>
    <w:rsid w:val="00C70697"/>
    <w:rsid w:val="00C93B67"/>
    <w:rsid w:val="00CB6595"/>
    <w:rsid w:val="00D12DEA"/>
    <w:rsid w:val="00D33A7B"/>
    <w:rsid w:val="00D430AA"/>
    <w:rsid w:val="00E10111"/>
    <w:rsid w:val="00E111E4"/>
    <w:rsid w:val="00E12AFC"/>
    <w:rsid w:val="00E40E03"/>
    <w:rsid w:val="00E41744"/>
    <w:rsid w:val="00E92A5F"/>
    <w:rsid w:val="00E93FFB"/>
    <w:rsid w:val="00EA2C61"/>
    <w:rsid w:val="00EA5F2C"/>
    <w:rsid w:val="00EF43FC"/>
    <w:rsid w:val="00F20D57"/>
    <w:rsid w:val="00F20D98"/>
    <w:rsid w:val="00F25196"/>
    <w:rsid w:val="00F327D3"/>
    <w:rsid w:val="00F34687"/>
    <w:rsid w:val="00F42B52"/>
    <w:rsid w:val="00F7480C"/>
    <w:rsid w:val="00F84D1E"/>
    <w:rsid w:val="00F86B67"/>
    <w:rsid w:val="00FA222F"/>
    <w:rsid w:val="00FE20BF"/>
    <w:rsid w:val="00FF66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qFormat="1"/>
    <w:lsdException w:name="header" w:qFormat="1"/>
    <w:lsdException w:name="footer"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FollowedHyperlink" w:qFormat="1"/>
    <w:lsdException w:name="Strong" w:semiHidden="0" w:uiPriority="22" w:unhideWhenUsed="0" w:qFormat="1"/>
    <w:lsdException w:name="Emphasis" w:semiHidden="0" w:uiPriority="20" w:unhideWhenUsed="0" w:qFormat="1"/>
    <w:lsdException w:name="Normal (Web)" w:qFormat="1"/>
    <w:lsdException w:name="annotation subject" w:qFormat="1"/>
    <w:lsdException w:name="Balloon Text"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0D98"/>
    <w:pPr>
      <w:widowControl w:val="0"/>
      <w:jc w:val="both"/>
    </w:pPr>
    <w:rPr>
      <w:rFonts w:ascii="Calibri" w:eastAsia="宋体" w:hAnsi="Calibri" w:cs="Times New Roman"/>
    </w:rPr>
  </w:style>
  <w:style w:type="paragraph" w:styleId="1">
    <w:name w:val="heading 1"/>
    <w:basedOn w:val="a"/>
    <w:next w:val="a"/>
    <w:link w:val="1Char"/>
    <w:qFormat/>
    <w:rsid w:val="00AE1961"/>
    <w:pPr>
      <w:keepNext/>
      <w:keepLines/>
      <w:spacing w:before="340" w:after="330" w:line="576" w:lineRule="auto"/>
      <w:outlineLvl w:val="0"/>
    </w:pPr>
    <w:rPr>
      <w:rFonts w:ascii="Times New Roman" w:eastAsia="楷体_GB2312" w:hAnsi="Times New Roman"/>
      <w:b/>
      <w:kern w:val="44"/>
      <w:sz w:val="4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E93FF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qFormat/>
    <w:rsid w:val="00E93FFB"/>
    <w:rPr>
      <w:sz w:val="18"/>
      <w:szCs w:val="18"/>
    </w:rPr>
  </w:style>
  <w:style w:type="paragraph" w:styleId="a4">
    <w:name w:val="footer"/>
    <w:basedOn w:val="a"/>
    <w:link w:val="Char0"/>
    <w:uiPriority w:val="99"/>
    <w:unhideWhenUsed/>
    <w:qFormat/>
    <w:rsid w:val="00E93FF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qFormat/>
    <w:rsid w:val="00E93FFB"/>
    <w:rPr>
      <w:sz w:val="18"/>
      <w:szCs w:val="18"/>
    </w:rPr>
  </w:style>
  <w:style w:type="paragraph" w:styleId="a5">
    <w:name w:val="List Paragraph"/>
    <w:basedOn w:val="a"/>
    <w:uiPriority w:val="34"/>
    <w:qFormat/>
    <w:rsid w:val="00E93FFB"/>
    <w:pPr>
      <w:ind w:firstLineChars="200" w:firstLine="420"/>
    </w:pPr>
    <w:rPr>
      <w:rFonts w:asciiTheme="minorHAnsi" w:eastAsiaTheme="minorEastAsia" w:hAnsiTheme="minorHAnsi" w:cstheme="minorBidi"/>
    </w:rPr>
  </w:style>
  <w:style w:type="numbering" w:customStyle="1" w:styleId="10">
    <w:name w:val="无列表1"/>
    <w:next w:val="a2"/>
    <w:uiPriority w:val="99"/>
    <w:semiHidden/>
    <w:unhideWhenUsed/>
    <w:rsid w:val="007A0AD2"/>
  </w:style>
  <w:style w:type="table" w:styleId="a6">
    <w:name w:val="Table Grid"/>
    <w:basedOn w:val="a1"/>
    <w:uiPriority w:val="59"/>
    <w:qFormat/>
    <w:rsid w:val="007A0AD2"/>
    <w:rPr>
      <w:rFonts w:ascii="Calibri" w:eastAsia="微软雅黑" w:hAnsi="Calibri" w:cs="Times New Roman"/>
      <w:kern w:val="0"/>
      <w:sz w:val="22"/>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网格型1"/>
    <w:basedOn w:val="a1"/>
    <w:uiPriority w:val="59"/>
    <w:qFormat/>
    <w:rsid w:val="007A0AD2"/>
    <w:rPr>
      <w:rFonts w:ascii="Calibri" w:eastAsia="Times New Roman" w:hAnsi="Calibri"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7">
    <w:name w:val="Balloon Text"/>
    <w:basedOn w:val="a"/>
    <w:link w:val="Char1"/>
    <w:uiPriority w:val="99"/>
    <w:semiHidden/>
    <w:unhideWhenUsed/>
    <w:qFormat/>
    <w:rsid w:val="007A0AD2"/>
    <w:rPr>
      <w:sz w:val="18"/>
      <w:szCs w:val="18"/>
    </w:rPr>
  </w:style>
  <w:style w:type="character" w:customStyle="1" w:styleId="Char2">
    <w:name w:val="批注框文本 Char"/>
    <w:basedOn w:val="a0"/>
    <w:uiPriority w:val="99"/>
    <w:semiHidden/>
    <w:qFormat/>
    <w:rsid w:val="007A0AD2"/>
    <w:rPr>
      <w:sz w:val="18"/>
      <w:szCs w:val="18"/>
    </w:rPr>
  </w:style>
  <w:style w:type="character" w:customStyle="1" w:styleId="Char1">
    <w:name w:val="批注框文本 Char1"/>
    <w:link w:val="a7"/>
    <w:uiPriority w:val="99"/>
    <w:semiHidden/>
    <w:rsid w:val="007A0AD2"/>
    <w:rPr>
      <w:rFonts w:ascii="Calibri" w:eastAsia="宋体" w:hAnsi="Calibri" w:cs="Times New Roman"/>
      <w:sz w:val="18"/>
      <w:szCs w:val="18"/>
    </w:rPr>
  </w:style>
  <w:style w:type="paragraph" w:styleId="a8">
    <w:name w:val="annotation text"/>
    <w:basedOn w:val="a"/>
    <w:link w:val="Char3"/>
    <w:uiPriority w:val="99"/>
    <w:semiHidden/>
    <w:unhideWhenUsed/>
    <w:qFormat/>
    <w:rsid w:val="0031761A"/>
    <w:pPr>
      <w:jc w:val="left"/>
    </w:pPr>
    <w:rPr>
      <w:rFonts w:cs="黑体"/>
    </w:rPr>
  </w:style>
  <w:style w:type="character" w:customStyle="1" w:styleId="Char3">
    <w:name w:val="批注文字 Char"/>
    <w:basedOn w:val="a0"/>
    <w:link w:val="a8"/>
    <w:uiPriority w:val="99"/>
    <w:semiHidden/>
    <w:qFormat/>
    <w:rsid w:val="0031761A"/>
    <w:rPr>
      <w:rFonts w:ascii="Calibri" w:eastAsia="宋体" w:hAnsi="Calibri" w:cs="黑体"/>
    </w:rPr>
  </w:style>
  <w:style w:type="paragraph" w:styleId="a9">
    <w:name w:val="Normal (Web)"/>
    <w:basedOn w:val="a"/>
    <w:uiPriority w:val="99"/>
    <w:semiHidden/>
    <w:unhideWhenUsed/>
    <w:qFormat/>
    <w:rsid w:val="0031761A"/>
    <w:pPr>
      <w:widowControl/>
      <w:spacing w:before="100" w:beforeAutospacing="1" w:after="100" w:afterAutospacing="1"/>
      <w:jc w:val="left"/>
    </w:pPr>
    <w:rPr>
      <w:rFonts w:ascii="宋体" w:hAnsi="宋体" w:cs="宋体"/>
      <w:kern w:val="0"/>
      <w:sz w:val="24"/>
      <w:szCs w:val="24"/>
    </w:rPr>
  </w:style>
  <w:style w:type="paragraph" w:styleId="aa">
    <w:name w:val="annotation subject"/>
    <w:basedOn w:val="a8"/>
    <w:next w:val="a8"/>
    <w:link w:val="Char4"/>
    <w:uiPriority w:val="99"/>
    <w:semiHidden/>
    <w:unhideWhenUsed/>
    <w:qFormat/>
    <w:rsid w:val="0031761A"/>
    <w:rPr>
      <w:b/>
      <w:bCs/>
    </w:rPr>
  </w:style>
  <w:style w:type="character" w:customStyle="1" w:styleId="Char4">
    <w:name w:val="批注主题 Char"/>
    <w:basedOn w:val="Char3"/>
    <w:link w:val="aa"/>
    <w:uiPriority w:val="99"/>
    <w:semiHidden/>
    <w:qFormat/>
    <w:rsid w:val="0031761A"/>
    <w:rPr>
      <w:rFonts w:ascii="Calibri" w:eastAsia="宋体" w:hAnsi="Calibri" w:cs="黑体"/>
      <w:b/>
      <w:bCs/>
    </w:rPr>
  </w:style>
  <w:style w:type="character" w:styleId="ab">
    <w:name w:val="FollowedHyperlink"/>
    <w:basedOn w:val="a0"/>
    <w:uiPriority w:val="99"/>
    <w:semiHidden/>
    <w:unhideWhenUsed/>
    <w:qFormat/>
    <w:rsid w:val="0031761A"/>
    <w:rPr>
      <w:color w:val="954F72"/>
      <w:u w:val="single"/>
    </w:rPr>
  </w:style>
  <w:style w:type="character" w:styleId="ac">
    <w:name w:val="Hyperlink"/>
    <w:basedOn w:val="a0"/>
    <w:uiPriority w:val="99"/>
    <w:semiHidden/>
    <w:unhideWhenUsed/>
    <w:qFormat/>
    <w:rsid w:val="0031761A"/>
    <w:rPr>
      <w:color w:val="0563C1"/>
      <w:u w:val="single"/>
    </w:rPr>
  </w:style>
  <w:style w:type="character" w:styleId="ad">
    <w:name w:val="annotation reference"/>
    <w:basedOn w:val="a0"/>
    <w:uiPriority w:val="99"/>
    <w:semiHidden/>
    <w:unhideWhenUsed/>
    <w:qFormat/>
    <w:rsid w:val="0031761A"/>
    <w:rPr>
      <w:sz w:val="21"/>
      <w:szCs w:val="21"/>
    </w:rPr>
  </w:style>
  <w:style w:type="paragraph" w:customStyle="1" w:styleId="msonormal0">
    <w:name w:val="msonormal"/>
    <w:basedOn w:val="a"/>
    <w:qFormat/>
    <w:rsid w:val="0031761A"/>
    <w:pPr>
      <w:widowControl/>
      <w:spacing w:before="100" w:beforeAutospacing="1" w:after="100" w:afterAutospacing="1"/>
      <w:jc w:val="left"/>
    </w:pPr>
    <w:rPr>
      <w:rFonts w:ascii="宋体" w:hAnsi="宋体" w:cs="宋体"/>
      <w:kern w:val="0"/>
      <w:sz w:val="24"/>
      <w:szCs w:val="24"/>
    </w:rPr>
  </w:style>
  <w:style w:type="paragraph" w:customStyle="1" w:styleId="font5">
    <w:name w:val="font5"/>
    <w:basedOn w:val="a"/>
    <w:qFormat/>
    <w:rsid w:val="0031761A"/>
    <w:pPr>
      <w:widowControl/>
      <w:spacing w:before="100" w:beforeAutospacing="1" w:after="100" w:afterAutospacing="1"/>
      <w:jc w:val="left"/>
    </w:pPr>
    <w:rPr>
      <w:rFonts w:ascii="等线" w:eastAsia="等线" w:hAnsi="等线" w:cs="宋体"/>
      <w:kern w:val="0"/>
      <w:sz w:val="18"/>
      <w:szCs w:val="18"/>
    </w:rPr>
  </w:style>
  <w:style w:type="paragraph" w:customStyle="1" w:styleId="xl65">
    <w:name w:val="xl65"/>
    <w:basedOn w:val="a"/>
    <w:qFormat/>
    <w:rsid w:val="0031761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msolistparagraph0">
    <w:name w:val="msolistparagraph"/>
    <w:basedOn w:val="a"/>
    <w:qFormat/>
    <w:rsid w:val="003B4516"/>
    <w:pPr>
      <w:ind w:firstLineChars="200" w:firstLine="420"/>
    </w:pPr>
    <w:rPr>
      <w:szCs w:val="21"/>
    </w:rPr>
  </w:style>
  <w:style w:type="table" w:customStyle="1" w:styleId="2">
    <w:name w:val="网格型2"/>
    <w:basedOn w:val="a1"/>
    <w:next w:val="a6"/>
    <w:uiPriority w:val="59"/>
    <w:qFormat/>
    <w:rsid w:val="004F358A"/>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网格型3"/>
    <w:basedOn w:val="a1"/>
    <w:next w:val="a6"/>
    <w:uiPriority w:val="59"/>
    <w:qFormat/>
    <w:rsid w:val="00D12DEA"/>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网格型4"/>
    <w:basedOn w:val="a1"/>
    <w:next w:val="a6"/>
    <w:qFormat/>
    <w:rsid w:val="00503690"/>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网格型5"/>
    <w:basedOn w:val="a1"/>
    <w:next w:val="a6"/>
    <w:uiPriority w:val="59"/>
    <w:rsid w:val="00D430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网格型6"/>
    <w:basedOn w:val="a1"/>
    <w:next w:val="a6"/>
    <w:uiPriority w:val="39"/>
    <w:qFormat/>
    <w:rsid w:val="00223DDA"/>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网格型7"/>
    <w:basedOn w:val="a1"/>
    <w:next w:val="a6"/>
    <w:uiPriority w:val="59"/>
    <w:qFormat/>
    <w:rsid w:val="007E0FFF"/>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m-content1">
    <w:name w:val="im-content1"/>
    <w:qFormat/>
    <w:rsid w:val="003D2953"/>
    <w:rPr>
      <w:color w:val="333333"/>
    </w:rPr>
  </w:style>
  <w:style w:type="table" w:customStyle="1" w:styleId="8">
    <w:name w:val="网格型8"/>
    <w:basedOn w:val="a1"/>
    <w:next w:val="a6"/>
    <w:uiPriority w:val="39"/>
    <w:qFormat/>
    <w:rsid w:val="007A2AD1"/>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
    <w:name w:val="无列表2"/>
    <w:next w:val="a2"/>
    <w:uiPriority w:val="99"/>
    <w:semiHidden/>
    <w:unhideWhenUsed/>
    <w:rsid w:val="00A42BE0"/>
  </w:style>
  <w:style w:type="numbering" w:customStyle="1" w:styleId="30">
    <w:name w:val="无列表3"/>
    <w:next w:val="a2"/>
    <w:uiPriority w:val="99"/>
    <w:semiHidden/>
    <w:unhideWhenUsed/>
    <w:rsid w:val="00E41744"/>
  </w:style>
  <w:style w:type="paragraph" w:customStyle="1" w:styleId="xl72">
    <w:name w:val="xl72"/>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16"/>
      <w:szCs w:val="16"/>
    </w:rPr>
  </w:style>
  <w:style w:type="paragraph" w:customStyle="1" w:styleId="xl73">
    <w:name w:val="xl73"/>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16"/>
      <w:szCs w:val="16"/>
    </w:rPr>
  </w:style>
  <w:style w:type="paragraph" w:customStyle="1" w:styleId="xl74">
    <w:name w:val="xl74"/>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000000"/>
      <w:kern w:val="0"/>
      <w:sz w:val="16"/>
      <w:szCs w:val="16"/>
    </w:rPr>
  </w:style>
  <w:style w:type="paragraph" w:customStyle="1" w:styleId="xl75">
    <w:name w:val="xl75"/>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hAnsi="Arial" w:cs="Arial"/>
      <w:kern w:val="0"/>
      <w:sz w:val="16"/>
      <w:szCs w:val="16"/>
    </w:rPr>
  </w:style>
  <w:style w:type="paragraph" w:customStyle="1" w:styleId="xl76">
    <w:name w:val="xl76"/>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16"/>
      <w:szCs w:val="16"/>
    </w:rPr>
  </w:style>
  <w:style w:type="paragraph" w:customStyle="1" w:styleId="xl77">
    <w:name w:val="xl77"/>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hAnsi="Arial" w:cs="Arial"/>
      <w:kern w:val="0"/>
      <w:sz w:val="16"/>
      <w:szCs w:val="16"/>
    </w:rPr>
  </w:style>
  <w:style w:type="paragraph" w:customStyle="1" w:styleId="xl78">
    <w:name w:val="xl78"/>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6"/>
      <w:szCs w:val="16"/>
    </w:rPr>
  </w:style>
  <w:style w:type="paragraph" w:customStyle="1" w:styleId="xl79">
    <w:name w:val="xl79"/>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font6">
    <w:name w:val="font6"/>
    <w:basedOn w:val="a"/>
    <w:rsid w:val="00E41744"/>
    <w:pPr>
      <w:widowControl/>
      <w:spacing w:before="100" w:beforeAutospacing="1" w:after="100" w:afterAutospacing="1"/>
      <w:jc w:val="left"/>
    </w:pPr>
    <w:rPr>
      <w:rFonts w:ascii="宋体" w:hAnsi="宋体" w:cs="宋体"/>
      <w:kern w:val="0"/>
      <w:sz w:val="18"/>
      <w:szCs w:val="18"/>
    </w:rPr>
  </w:style>
  <w:style w:type="paragraph" w:customStyle="1" w:styleId="font7">
    <w:name w:val="font7"/>
    <w:basedOn w:val="a"/>
    <w:rsid w:val="00E41744"/>
    <w:pPr>
      <w:widowControl/>
      <w:spacing w:before="100" w:beforeAutospacing="1" w:after="100" w:afterAutospacing="1"/>
      <w:jc w:val="left"/>
    </w:pPr>
    <w:rPr>
      <w:rFonts w:ascii="宋体" w:hAnsi="宋体" w:cs="宋体"/>
      <w:kern w:val="0"/>
      <w:sz w:val="18"/>
      <w:szCs w:val="18"/>
    </w:rPr>
  </w:style>
  <w:style w:type="paragraph" w:customStyle="1" w:styleId="font8">
    <w:name w:val="font8"/>
    <w:basedOn w:val="a"/>
    <w:rsid w:val="00E41744"/>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
    <w:rsid w:val="00E41744"/>
    <w:pPr>
      <w:widowControl/>
      <w:spacing w:before="100" w:beforeAutospacing="1" w:after="100" w:afterAutospacing="1"/>
      <w:jc w:val="left"/>
    </w:pPr>
    <w:rPr>
      <w:rFonts w:ascii="Arial" w:hAnsi="Arial" w:cs="Arial"/>
      <w:kern w:val="0"/>
      <w:sz w:val="18"/>
      <w:szCs w:val="18"/>
    </w:rPr>
  </w:style>
  <w:style w:type="paragraph" w:customStyle="1" w:styleId="xl70">
    <w:name w:val="xl70"/>
    <w:basedOn w:val="a"/>
    <w:rsid w:val="00E41744"/>
    <w:pPr>
      <w:widowControl/>
      <w:spacing w:before="100" w:beforeAutospacing="1" w:after="100" w:afterAutospacing="1"/>
      <w:jc w:val="center"/>
    </w:pPr>
    <w:rPr>
      <w:rFonts w:ascii="宋体" w:hAnsi="宋体" w:cs="宋体"/>
      <w:kern w:val="0"/>
      <w:sz w:val="24"/>
      <w:szCs w:val="24"/>
    </w:rPr>
  </w:style>
  <w:style w:type="paragraph" w:customStyle="1" w:styleId="xl71">
    <w:name w:val="xl71"/>
    <w:basedOn w:val="a"/>
    <w:rsid w:val="00E41744"/>
    <w:pPr>
      <w:widowControl/>
      <w:spacing w:before="100" w:beforeAutospacing="1" w:after="100" w:afterAutospacing="1"/>
      <w:jc w:val="center"/>
    </w:pPr>
    <w:rPr>
      <w:rFonts w:ascii="宋体" w:hAnsi="宋体" w:cs="宋体"/>
      <w:kern w:val="0"/>
      <w:sz w:val="24"/>
      <w:szCs w:val="24"/>
    </w:rPr>
  </w:style>
  <w:style w:type="paragraph" w:customStyle="1" w:styleId="xl80">
    <w:name w:val="xl80"/>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81">
    <w:name w:val="xl81"/>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82">
    <w:name w:val="xl82"/>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hAnsi="Arial" w:cs="Arial"/>
      <w:kern w:val="0"/>
      <w:sz w:val="18"/>
      <w:szCs w:val="18"/>
    </w:rPr>
  </w:style>
  <w:style w:type="paragraph" w:customStyle="1" w:styleId="xl83">
    <w:name w:val="xl83"/>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84">
    <w:name w:val="xl84"/>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85">
    <w:name w:val="xl85"/>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86">
    <w:name w:val="xl86"/>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87">
    <w:name w:val="xl87"/>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88">
    <w:name w:val="xl88"/>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89">
    <w:name w:val="xl89"/>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90">
    <w:name w:val="xl90"/>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91">
    <w:name w:val="xl91"/>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92">
    <w:name w:val="xl92"/>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93">
    <w:name w:val="xl93"/>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18"/>
      <w:szCs w:val="18"/>
    </w:rPr>
  </w:style>
  <w:style w:type="paragraph" w:customStyle="1" w:styleId="xl94">
    <w:name w:val="xl94"/>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95">
    <w:name w:val="xl95"/>
    <w:basedOn w:val="a"/>
    <w:rsid w:val="00E41744"/>
    <w:pPr>
      <w:widowControl/>
      <w:spacing w:before="100" w:beforeAutospacing="1" w:after="100" w:afterAutospacing="1"/>
      <w:jc w:val="center"/>
    </w:pPr>
    <w:rPr>
      <w:rFonts w:ascii="宋体" w:hAnsi="宋体" w:cs="宋体"/>
      <w:kern w:val="0"/>
      <w:sz w:val="18"/>
      <w:szCs w:val="18"/>
    </w:rPr>
  </w:style>
  <w:style w:type="paragraph" w:customStyle="1" w:styleId="xl96">
    <w:name w:val="xl96"/>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97">
    <w:name w:val="xl97"/>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98">
    <w:name w:val="xl98"/>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18"/>
      <w:szCs w:val="18"/>
    </w:rPr>
  </w:style>
  <w:style w:type="paragraph" w:customStyle="1" w:styleId="xl99">
    <w:name w:val="xl99"/>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00">
    <w:name w:val="xl100"/>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18"/>
      <w:szCs w:val="18"/>
    </w:rPr>
  </w:style>
  <w:style w:type="paragraph" w:customStyle="1" w:styleId="xl101">
    <w:name w:val="xl101"/>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18"/>
      <w:szCs w:val="18"/>
    </w:rPr>
  </w:style>
  <w:style w:type="paragraph" w:customStyle="1" w:styleId="xl102">
    <w:name w:val="xl102"/>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18"/>
      <w:szCs w:val="18"/>
    </w:rPr>
  </w:style>
  <w:style w:type="paragraph" w:customStyle="1" w:styleId="xl66">
    <w:name w:val="xl66"/>
    <w:basedOn w:val="a"/>
    <w:rsid w:val="00E41744"/>
    <w:pPr>
      <w:widowControl/>
      <w:pBdr>
        <w:top w:val="single" w:sz="8" w:space="0" w:color="auto"/>
        <w:bottom w:val="single" w:sz="8" w:space="0" w:color="auto"/>
        <w:right w:val="single" w:sz="8" w:space="0" w:color="auto"/>
      </w:pBdr>
      <w:shd w:val="clear" w:color="000000" w:fill="FFFFFF"/>
      <w:spacing w:before="100" w:beforeAutospacing="1" w:after="100" w:afterAutospacing="1"/>
      <w:jc w:val="center"/>
    </w:pPr>
    <w:rPr>
      <w:rFonts w:ascii="宋体" w:hAnsi="宋体" w:cs="宋体"/>
      <w:color w:val="000000"/>
      <w:kern w:val="0"/>
      <w:sz w:val="18"/>
      <w:szCs w:val="18"/>
    </w:rPr>
  </w:style>
  <w:style w:type="paragraph" w:customStyle="1" w:styleId="xl67">
    <w:name w:val="xl67"/>
    <w:basedOn w:val="a"/>
    <w:rsid w:val="00E41744"/>
    <w:pPr>
      <w:widowControl/>
      <w:pBdr>
        <w:left w:val="single" w:sz="8" w:space="0" w:color="auto"/>
        <w:bottom w:val="single" w:sz="8" w:space="0" w:color="auto"/>
        <w:right w:val="single" w:sz="8" w:space="0" w:color="auto"/>
      </w:pBdr>
      <w:shd w:val="clear" w:color="000000" w:fill="FFFFFF"/>
      <w:spacing w:before="100" w:beforeAutospacing="1" w:after="100" w:afterAutospacing="1"/>
      <w:jc w:val="center"/>
    </w:pPr>
    <w:rPr>
      <w:rFonts w:ascii="宋体" w:hAnsi="宋体" w:cs="宋体"/>
      <w:color w:val="000000"/>
      <w:kern w:val="0"/>
      <w:sz w:val="18"/>
      <w:szCs w:val="18"/>
    </w:rPr>
  </w:style>
  <w:style w:type="paragraph" w:customStyle="1" w:styleId="xl68">
    <w:name w:val="xl68"/>
    <w:basedOn w:val="a"/>
    <w:rsid w:val="00E41744"/>
    <w:pPr>
      <w:widowControl/>
      <w:pBdr>
        <w:bottom w:val="single" w:sz="8" w:space="0" w:color="auto"/>
        <w:right w:val="single" w:sz="8" w:space="0" w:color="auto"/>
      </w:pBdr>
      <w:shd w:val="clear" w:color="000000" w:fill="FFFFFF"/>
      <w:spacing w:before="100" w:beforeAutospacing="1" w:after="100" w:afterAutospacing="1"/>
      <w:jc w:val="center"/>
    </w:pPr>
    <w:rPr>
      <w:rFonts w:ascii="宋体" w:hAnsi="宋体" w:cs="宋体"/>
      <w:color w:val="000000"/>
      <w:kern w:val="0"/>
      <w:sz w:val="18"/>
      <w:szCs w:val="18"/>
    </w:rPr>
  </w:style>
  <w:style w:type="paragraph" w:customStyle="1" w:styleId="xl69">
    <w:name w:val="xl69"/>
    <w:basedOn w:val="a"/>
    <w:rsid w:val="00E41744"/>
    <w:pPr>
      <w:widowControl/>
      <w:pBdr>
        <w:bottom w:val="single" w:sz="8" w:space="0" w:color="auto"/>
        <w:right w:val="single" w:sz="8" w:space="0" w:color="auto"/>
      </w:pBdr>
      <w:spacing w:before="100" w:beforeAutospacing="1" w:after="100" w:afterAutospacing="1"/>
      <w:jc w:val="center"/>
    </w:pPr>
    <w:rPr>
      <w:rFonts w:ascii="宋体" w:hAnsi="宋体" w:cs="宋体"/>
      <w:color w:val="000000"/>
      <w:kern w:val="0"/>
      <w:sz w:val="18"/>
      <w:szCs w:val="18"/>
    </w:rPr>
  </w:style>
  <w:style w:type="table" w:customStyle="1" w:styleId="9">
    <w:name w:val="网格型9"/>
    <w:basedOn w:val="a1"/>
    <w:next w:val="a6"/>
    <w:uiPriority w:val="39"/>
    <w:qFormat/>
    <w:rsid w:val="00791CB4"/>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网格型11"/>
    <w:basedOn w:val="a1"/>
    <w:next w:val="a6"/>
    <w:uiPriority w:val="39"/>
    <w:qFormat/>
    <w:rsid w:val="00791CB4"/>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无列表4"/>
    <w:next w:val="a2"/>
    <w:uiPriority w:val="99"/>
    <w:semiHidden/>
    <w:unhideWhenUsed/>
    <w:rsid w:val="00286E48"/>
  </w:style>
  <w:style w:type="numbering" w:customStyle="1" w:styleId="50">
    <w:name w:val="无列表5"/>
    <w:next w:val="a2"/>
    <w:uiPriority w:val="99"/>
    <w:semiHidden/>
    <w:unhideWhenUsed/>
    <w:rsid w:val="000C2FC6"/>
  </w:style>
  <w:style w:type="character" w:customStyle="1" w:styleId="1Char">
    <w:name w:val="标题 1 Char"/>
    <w:basedOn w:val="a0"/>
    <w:link w:val="1"/>
    <w:rsid w:val="00AE1961"/>
    <w:rPr>
      <w:rFonts w:ascii="Times New Roman" w:eastAsia="楷体_GB2312" w:hAnsi="Times New Roman" w:cs="Times New Roman"/>
      <w:b/>
      <w:kern w:val="44"/>
      <w:sz w:val="44"/>
      <w:szCs w:val="20"/>
    </w:rPr>
  </w:style>
  <w:style w:type="numbering" w:customStyle="1" w:styleId="60">
    <w:name w:val="无列表6"/>
    <w:next w:val="a2"/>
    <w:uiPriority w:val="99"/>
    <w:semiHidden/>
    <w:unhideWhenUsed/>
    <w:rsid w:val="00AE1961"/>
  </w:style>
  <w:style w:type="paragraph" w:styleId="ae">
    <w:name w:val="Normal Indent"/>
    <w:basedOn w:val="a"/>
    <w:link w:val="Char5"/>
    <w:rsid w:val="00AE1961"/>
    <w:pPr>
      <w:adjustRightInd w:val="0"/>
      <w:ind w:firstLine="420"/>
      <w:jc w:val="left"/>
      <w:textAlignment w:val="baseline"/>
    </w:pPr>
    <w:rPr>
      <w:rFonts w:asciiTheme="minorHAnsi" w:eastAsia="楷体_GB2312" w:hAnsiTheme="minorHAnsi" w:cstheme="minorBidi"/>
      <w:sz w:val="24"/>
    </w:rPr>
  </w:style>
  <w:style w:type="paragraph" w:styleId="af">
    <w:name w:val="No Spacing"/>
    <w:uiPriority w:val="1"/>
    <w:qFormat/>
    <w:rsid w:val="00AE1961"/>
    <w:pPr>
      <w:widowControl w:val="0"/>
      <w:jc w:val="both"/>
    </w:pPr>
    <w:rPr>
      <w:rFonts w:ascii="Calibri" w:eastAsia="宋体" w:hAnsi="Calibri" w:cs="Times New Roman"/>
    </w:rPr>
  </w:style>
  <w:style w:type="character" w:customStyle="1" w:styleId="PlainTextCharChar">
    <w:name w:val="Plain Text Char Char"/>
    <w:link w:val="12"/>
    <w:rsid w:val="00AE1961"/>
    <w:rPr>
      <w:rFonts w:ascii="宋体" w:eastAsia="楷体_GB2312" w:hAnsi="Courier New"/>
      <w:sz w:val="26"/>
    </w:rPr>
  </w:style>
  <w:style w:type="paragraph" w:customStyle="1" w:styleId="12">
    <w:name w:val="纯文本1"/>
    <w:basedOn w:val="a"/>
    <w:link w:val="PlainTextCharChar"/>
    <w:rsid w:val="00AE1961"/>
    <w:pPr>
      <w:adjustRightInd w:val="0"/>
      <w:textAlignment w:val="baseline"/>
    </w:pPr>
    <w:rPr>
      <w:rFonts w:ascii="宋体" w:eastAsia="楷体_GB2312" w:hAnsi="Courier New" w:cstheme="minorBidi"/>
      <w:sz w:val="26"/>
    </w:rPr>
  </w:style>
  <w:style w:type="character" w:customStyle="1" w:styleId="Char5">
    <w:name w:val="正文缩进 Char"/>
    <w:link w:val="ae"/>
    <w:rsid w:val="00AE1961"/>
    <w:rPr>
      <w:rFonts w:eastAsia="楷体_GB2312"/>
      <w:sz w:val="24"/>
    </w:rPr>
  </w:style>
  <w:style w:type="paragraph" w:customStyle="1" w:styleId="21">
    <w:name w:val="纯文本2"/>
    <w:basedOn w:val="a"/>
    <w:rsid w:val="00AE1961"/>
    <w:pPr>
      <w:adjustRightInd w:val="0"/>
      <w:textAlignment w:val="baseline"/>
    </w:pPr>
    <w:rPr>
      <w:rFonts w:ascii="宋体" w:eastAsia="楷体_GB2312" w:hAnsi="Courier New"/>
      <w:sz w:val="26"/>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qFormat="1"/>
    <w:lsdException w:name="header" w:qFormat="1"/>
    <w:lsdException w:name="footer"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FollowedHyperlink" w:qFormat="1"/>
    <w:lsdException w:name="Strong" w:semiHidden="0" w:uiPriority="22" w:unhideWhenUsed="0" w:qFormat="1"/>
    <w:lsdException w:name="Emphasis" w:semiHidden="0" w:uiPriority="20" w:unhideWhenUsed="0" w:qFormat="1"/>
    <w:lsdException w:name="Normal (Web)" w:qFormat="1"/>
    <w:lsdException w:name="annotation subject" w:qFormat="1"/>
    <w:lsdException w:name="Balloon Text"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0D98"/>
    <w:pPr>
      <w:widowControl w:val="0"/>
      <w:jc w:val="both"/>
    </w:pPr>
    <w:rPr>
      <w:rFonts w:ascii="Calibri" w:eastAsia="宋体" w:hAnsi="Calibri" w:cs="Times New Roman"/>
    </w:rPr>
  </w:style>
  <w:style w:type="paragraph" w:styleId="1">
    <w:name w:val="heading 1"/>
    <w:basedOn w:val="a"/>
    <w:next w:val="a"/>
    <w:link w:val="1Char"/>
    <w:qFormat/>
    <w:rsid w:val="00AE1961"/>
    <w:pPr>
      <w:keepNext/>
      <w:keepLines/>
      <w:spacing w:before="340" w:after="330" w:line="576" w:lineRule="auto"/>
      <w:outlineLvl w:val="0"/>
    </w:pPr>
    <w:rPr>
      <w:rFonts w:ascii="Times New Roman" w:eastAsia="楷体_GB2312" w:hAnsi="Times New Roman"/>
      <w:b/>
      <w:kern w:val="44"/>
      <w:sz w:val="4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E93FF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qFormat/>
    <w:rsid w:val="00E93FFB"/>
    <w:rPr>
      <w:sz w:val="18"/>
      <w:szCs w:val="18"/>
    </w:rPr>
  </w:style>
  <w:style w:type="paragraph" w:styleId="a4">
    <w:name w:val="footer"/>
    <w:basedOn w:val="a"/>
    <w:link w:val="Char0"/>
    <w:uiPriority w:val="99"/>
    <w:unhideWhenUsed/>
    <w:qFormat/>
    <w:rsid w:val="00E93FF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qFormat/>
    <w:rsid w:val="00E93FFB"/>
    <w:rPr>
      <w:sz w:val="18"/>
      <w:szCs w:val="18"/>
    </w:rPr>
  </w:style>
  <w:style w:type="paragraph" w:styleId="a5">
    <w:name w:val="List Paragraph"/>
    <w:basedOn w:val="a"/>
    <w:uiPriority w:val="34"/>
    <w:qFormat/>
    <w:rsid w:val="00E93FFB"/>
    <w:pPr>
      <w:ind w:firstLineChars="200" w:firstLine="420"/>
    </w:pPr>
    <w:rPr>
      <w:rFonts w:asciiTheme="minorHAnsi" w:eastAsiaTheme="minorEastAsia" w:hAnsiTheme="minorHAnsi" w:cstheme="minorBidi"/>
    </w:rPr>
  </w:style>
  <w:style w:type="numbering" w:customStyle="1" w:styleId="10">
    <w:name w:val="无列表1"/>
    <w:next w:val="a2"/>
    <w:uiPriority w:val="99"/>
    <w:semiHidden/>
    <w:unhideWhenUsed/>
    <w:rsid w:val="007A0AD2"/>
  </w:style>
  <w:style w:type="table" w:styleId="a6">
    <w:name w:val="Table Grid"/>
    <w:basedOn w:val="a1"/>
    <w:uiPriority w:val="59"/>
    <w:qFormat/>
    <w:rsid w:val="007A0AD2"/>
    <w:rPr>
      <w:rFonts w:ascii="Calibri" w:eastAsia="微软雅黑" w:hAnsi="Calibri" w:cs="Times New Roman"/>
      <w:kern w:val="0"/>
      <w:sz w:val="22"/>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网格型1"/>
    <w:basedOn w:val="a1"/>
    <w:uiPriority w:val="59"/>
    <w:qFormat/>
    <w:rsid w:val="007A0AD2"/>
    <w:rPr>
      <w:rFonts w:ascii="Calibri" w:eastAsia="Times New Roman" w:hAnsi="Calibri"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7">
    <w:name w:val="Balloon Text"/>
    <w:basedOn w:val="a"/>
    <w:link w:val="Char1"/>
    <w:uiPriority w:val="99"/>
    <w:semiHidden/>
    <w:unhideWhenUsed/>
    <w:qFormat/>
    <w:rsid w:val="007A0AD2"/>
    <w:rPr>
      <w:sz w:val="18"/>
      <w:szCs w:val="18"/>
    </w:rPr>
  </w:style>
  <w:style w:type="character" w:customStyle="1" w:styleId="Char2">
    <w:name w:val="批注框文本 Char"/>
    <w:basedOn w:val="a0"/>
    <w:uiPriority w:val="99"/>
    <w:semiHidden/>
    <w:qFormat/>
    <w:rsid w:val="007A0AD2"/>
    <w:rPr>
      <w:sz w:val="18"/>
      <w:szCs w:val="18"/>
    </w:rPr>
  </w:style>
  <w:style w:type="character" w:customStyle="1" w:styleId="Char1">
    <w:name w:val="批注框文本 Char1"/>
    <w:link w:val="a7"/>
    <w:uiPriority w:val="99"/>
    <w:semiHidden/>
    <w:rsid w:val="007A0AD2"/>
    <w:rPr>
      <w:rFonts w:ascii="Calibri" w:eastAsia="宋体" w:hAnsi="Calibri" w:cs="Times New Roman"/>
      <w:sz w:val="18"/>
      <w:szCs w:val="18"/>
    </w:rPr>
  </w:style>
  <w:style w:type="paragraph" w:styleId="a8">
    <w:name w:val="annotation text"/>
    <w:basedOn w:val="a"/>
    <w:link w:val="Char3"/>
    <w:uiPriority w:val="99"/>
    <w:semiHidden/>
    <w:unhideWhenUsed/>
    <w:qFormat/>
    <w:rsid w:val="0031761A"/>
    <w:pPr>
      <w:jc w:val="left"/>
    </w:pPr>
    <w:rPr>
      <w:rFonts w:cs="黑体"/>
    </w:rPr>
  </w:style>
  <w:style w:type="character" w:customStyle="1" w:styleId="Char3">
    <w:name w:val="批注文字 Char"/>
    <w:basedOn w:val="a0"/>
    <w:link w:val="a8"/>
    <w:uiPriority w:val="99"/>
    <w:semiHidden/>
    <w:qFormat/>
    <w:rsid w:val="0031761A"/>
    <w:rPr>
      <w:rFonts w:ascii="Calibri" w:eastAsia="宋体" w:hAnsi="Calibri" w:cs="黑体"/>
    </w:rPr>
  </w:style>
  <w:style w:type="paragraph" w:styleId="a9">
    <w:name w:val="Normal (Web)"/>
    <w:basedOn w:val="a"/>
    <w:uiPriority w:val="99"/>
    <w:semiHidden/>
    <w:unhideWhenUsed/>
    <w:qFormat/>
    <w:rsid w:val="0031761A"/>
    <w:pPr>
      <w:widowControl/>
      <w:spacing w:before="100" w:beforeAutospacing="1" w:after="100" w:afterAutospacing="1"/>
      <w:jc w:val="left"/>
    </w:pPr>
    <w:rPr>
      <w:rFonts w:ascii="宋体" w:hAnsi="宋体" w:cs="宋体"/>
      <w:kern w:val="0"/>
      <w:sz w:val="24"/>
      <w:szCs w:val="24"/>
    </w:rPr>
  </w:style>
  <w:style w:type="paragraph" w:styleId="aa">
    <w:name w:val="annotation subject"/>
    <w:basedOn w:val="a8"/>
    <w:next w:val="a8"/>
    <w:link w:val="Char4"/>
    <w:uiPriority w:val="99"/>
    <w:semiHidden/>
    <w:unhideWhenUsed/>
    <w:qFormat/>
    <w:rsid w:val="0031761A"/>
    <w:rPr>
      <w:b/>
      <w:bCs/>
    </w:rPr>
  </w:style>
  <w:style w:type="character" w:customStyle="1" w:styleId="Char4">
    <w:name w:val="批注主题 Char"/>
    <w:basedOn w:val="Char3"/>
    <w:link w:val="aa"/>
    <w:uiPriority w:val="99"/>
    <w:semiHidden/>
    <w:qFormat/>
    <w:rsid w:val="0031761A"/>
    <w:rPr>
      <w:rFonts w:ascii="Calibri" w:eastAsia="宋体" w:hAnsi="Calibri" w:cs="黑体"/>
      <w:b/>
      <w:bCs/>
    </w:rPr>
  </w:style>
  <w:style w:type="character" w:styleId="ab">
    <w:name w:val="FollowedHyperlink"/>
    <w:basedOn w:val="a0"/>
    <w:uiPriority w:val="99"/>
    <w:semiHidden/>
    <w:unhideWhenUsed/>
    <w:qFormat/>
    <w:rsid w:val="0031761A"/>
    <w:rPr>
      <w:color w:val="954F72"/>
      <w:u w:val="single"/>
    </w:rPr>
  </w:style>
  <w:style w:type="character" w:styleId="ac">
    <w:name w:val="Hyperlink"/>
    <w:basedOn w:val="a0"/>
    <w:uiPriority w:val="99"/>
    <w:semiHidden/>
    <w:unhideWhenUsed/>
    <w:qFormat/>
    <w:rsid w:val="0031761A"/>
    <w:rPr>
      <w:color w:val="0563C1"/>
      <w:u w:val="single"/>
    </w:rPr>
  </w:style>
  <w:style w:type="character" w:styleId="ad">
    <w:name w:val="annotation reference"/>
    <w:basedOn w:val="a0"/>
    <w:uiPriority w:val="99"/>
    <w:semiHidden/>
    <w:unhideWhenUsed/>
    <w:qFormat/>
    <w:rsid w:val="0031761A"/>
    <w:rPr>
      <w:sz w:val="21"/>
      <w:szCs w:val="21"/>
    </w:rPr>
  </w:style>
  <w:style w:type="paragraph" w:customStyle="1" w:styleId="msonormal0">
    <w:name w:val="msonormal"/>
    <w:basedOn w:val="a"/>
    <w:qFormat/>
    <w:rsid w:val="0031761A"/>
    <w:pPr>
      <w:widowControl/>
      <w:spacing w:before="100" w:beforeAutospacing="1" w:after="100" w:afterAutospacing="1"/>
      <w:jc w:val="left"/>
    </w:pPr>
    <w:rPr>
      <w:rFonts w:ascii="宋体" w:hAnsi="宋体" w:cs="宋体"/>
      <w:kern w:val="0"/>
      <w:sz w:val="24"/>
      <w:szCs w:val="24"/>
    </w:rPr>
  </w:style>
  <w:style w:type="paragraph" w:customStyle="1" w:styleId="font5">
    <w:name w:val="font5"/>
    <w:basedOn w:val="a"/>
    <w:qFormat/>
    <w:rsid w:val="0031761A"/>
    <w:pPr>
      <w:widowControl/>
      <w:spacing w:before="100" w:beforeAutospacing="1" w:after="100" w:afterAutospacing="1"/>
      <w:jc w:val="left"/>
    </w:pPr>
    <w:rPr>
      <w:rFonts w:ascii="等线" w:eastAsia="等线" w:hAnsi="等线" w:cs="宋体"/>
      <w:kern w:val="0"/>
      <w:sz w:val="18"/>
      <w:szCs w:val="18"/>
    </w:rPr>
  </w:style>
  <w:style w:type="paragraph" w:customStyle="1" w:styleId="xl65">
    <w:name w:val="xl65"/>
    <w:basedOn w:val="a"/>
    <w:qFormat/>
    <w:rsid w:val="0031761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msolistparagraph0">
    <w:name w:val="msolistparagraph"/>
    <w:basedOn w:val="a"/>
    <w:qFormat/>
    <w:rsid w:val="003B4516"/>
    <w:pPr>
      <w:ind w:firstLineChars="200" w:firstLine="420"/>
    </w:pPr>
    <w:rPr>
      <w:szCs w:val="21"/>
    </w:rPr>
  </w:style>
  <w:style w:type="table" w:customStyle="1" w:styleId="2">
    <w:name w:val="网格型2"/>
    <w:basedOn w:val="a1"/>
    <w:next w:val="a6"/>
    <w:uiPriority w:val="59"/>
    <w:qFormat/>
    <w:rsid w:val="004F358A"/>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网格型3"/>
    <w:basedOn w:val="a1"/>
    <w:next w:val="a6"/>
    <w:uiPriority w:val="59"/>
    <w:qFormat/>
    <w:rsid w:val="00D12DEA"/>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网格型4"/>
    <w:basedOn w:val="a1"/>
    <w:next w:val="a6"/>
    <w:qFormat/>
    <w:rsid w:val="00503690"/>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网格型5"/>
    <w:basedOn w:val="a1"/>
    <w:next w:val="a6"/>
    <w:uiPriority w:val="59"/>
    <w:rsid w:val="00D430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网格型6"/>
    <w:basedOn w:val="a1"/>
    <w:next w:val="a6"/>
    <w:uiPriority w:val="39"/>
    <w:qFormat/>
    <w:rsid w:val="00223DDA"/>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网格型7"/>
    <w:basedOn w:val="a1"/>
    <w:next w:val="a6"/>
    <w:uiPriority w:val="59"/>
    <w:qFormat/>
    <w:rsid w:val="007E0FFF"/>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m-content1">
    <w:name w:val="im-content1"/>
    <w:qFormat/>
    <w:rsid w:val="003D2953"/>
    <w:rPr>
      <w:color w:val="333333"/>
    </w:rPr>
  </w:style>
  <w:style w:type="table" w:customStyle="1" w:styleId="8">
    <w:name w:val="网格型8"/>
    <w:basedOn w:val="a1"/>
    <w:next w:val="a6"/>
    <w:uiPriority w:val="39"/>
    <w:qFormat/>
    <w:rsid w:val="007A2AD1"/>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
    <w:name w:val="无列表2"/>
    <w:next w:val="a2"/>
    <w:uiPriority w:val="99"/>
    <w:semiHidden/>
    <w:unhideWhenUsed/>
    <w:rsid w:val="00A42BE0"/>
  </w:style>
  <w:style w:type="numbering" w:customStyle="1" w:styleId="30">
    <w:name w:val="无列表3"/>
    <w:next w:val="a2"/>
    <w:uiPriority w:val="99"/>
    <w:semiHidden/>
    <w:unhideWhenUsed/>
    <w:rsid w:val="00E41744"/>
  </w:style>
  <w:style w:type="paragraph" w:customStyle="1" w:styleId="xl72">
    <w:name w:val="xl72"/>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16"/>
      <w:szCs w:val="16"/>
    </w:rPr>
  </w:style>
  <w:style w:type="paragraph" w:customStyle="1" w:styleId="xl73">
    <w:name w:val="xl73"/>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16"/>
      <w:szCs w:val="16"/>
    </w:rPr>
  </w:style>
  <w:style w:type="paragraph" w:customStyle="1" w:styleId="xl74">
    <w:name w:val="xl74"/>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000000"/>
      <w:kern w:val="0"/>
      <w:sz w:val="16"/>
      <w:szCs w:val="16"/>
    </w:rPr>
  </w:style>
  <w:style w:type="paragraph" w:customStyle="1" w:styleId="xl75">
    <w:name w:val="xl75"/>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hAnsi="Arial" w:cs="Arial"/>
      <w:kern w:val="0"/>
      <w:sz w:val="16"/>
      <w:szCs w:val="16"/>
    </w:rPr>
  </w:style>
  <w:style w:type="paragraph" w:customStyle="1" w:styleId="xl76">
    <w:name w:val="xl76"/>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16"/>
      <w:szCs w:val="16"/>
    </w:rPr>
  </w:style>
  <w:style w:type="paragraph" w:customStyle="1" w:styleId="xl77">
    <w:name w:val="xl77"/>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hAnsi="Arial" w:cs="Arial"/>
      <w:kern w:val="0"/>
      <w:sz w:val="16"/>
      <w:szCs w:val="16"/>
    </w:rPr>
  </w:style>
  <w:style w:type="paragraph" w:customStyle="1" w:styleId="xl78">
    <w:name w:val="xl78"/>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6"/>
      <w:szCs w:val="16"/>
    </w:rPr>
  </w:style>
  <w:style w:type="paragraph" w:customStyle="1" w:styleId="xl79">
    <w:name w:val="xl79"/>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font6">
    <w:name w:val="font6"/>
    <w:basedOn w:val="a"/>
    <w:rsid w:val="00E41744"/>
    <w:pPr>
      <w:widowControl/>
      <w:spacing w:before="100" w:beforeAutospacing="1" w:after="100" w:afterAutospacing="1"/>
      <w:jc w:val="left"/>
    </w:pPr>
    <w:rPr>
      <w:rFonts w:ascii="宋体" w:hAnsi="宋体" w:cs="宋体"/>
      <w:kern w:val="0"/>
      <w:sz w:val="18"/>
      <w:szCs w:val="18"/>
    </w:rPr>
  </w:style>
  <w:style w:type="paragraph" w:customStyle="1" w:styleId="font7">
    <w:name w:val="font7"/>
    <w:basedOn w:val="a"/>
    <w:rsid w:val="00E41744"/>
    <w:pPr>
      <w:widowControl/>
      <w:spacing w:before="100" w:beforeAutospacing="1" w:after="100" w:afterAutospacing="1"/>
      <w:jc w:val="left"/>
    </w:pPr>
    <w:rPr>
      <w:rFonts w:ascii="宋体" w:hAnsi="宋体" w:cs="宋体"/>
      <w:kern w:val="0"/>
      <w:sz w:val="18"/>
      <w:szCs w:val="18"/>
    </w:rPr>
  </w:style>
  <w:style w:type="paragraph" w:customStyle="1" w:styleId="font8">
    <w:name w:val="font8"/>
    <w:basedOn w:val="a"/>
    <w:rsid w:val="00E41744"/>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
    <w:rsid w:val="00E41744"/>
    <w:pPr>
      <w:widowControl/>
      <w:spacing w:before="100" w:beforeAutospacing="1" w:after="100" w:afterAutospacing="1"/>
      <w:jc w:val="left"/>
    </w:pPr>
    <w:rPr>
      <w:rFonts w:ascii="Arial" w:hAnsi="Arial" w:cs="Arial"/>
      <w:kern w:val="0"/>
      <w:sz w:val="18"/>
      <w:szCs w:val="18"/>
    </w:rPr>
  </w:style>
  <w:style w:type="paragraph" w:customStyle="1" w:styleId="xl70">
    <w:name w:val="xl70"/>
    <w:basedOn w:val="a"/>
    <w:rsid w:val="00E41744"/>
    <w:pPr>
      <w:widowControl/>
      <w:spacing w:before="100" w:beforeAutospacing="1" w:after="100" w:afterAutospacing="1"/>
      <w:jc w:val="center"/>
    </w:pPr>
    <w:rPr>
      <w:rFonts w:ascii="宋体" w:hAnsi="宋体" w:cs="宋体"/>
      <w:kern w:val="0"/>
      <w:sz w:val="24"/>
      <w:szCs w:val="24"/>
    </w:rPr>
  </w:style>
  <w:style w:type="paragraph" w:customStyle="1" w:styleId="xl71">
    <w:name w:val="xl71"/>
    <w:basedOn w:val="a"/>
    <w:rsid w:val="00E41744"/>
    <w:pPr>
      <w:widowControl/>
      <w:spacing w:before="100" w:beforeAutospacing="1" w:after="100" w:afterAutospacing="1"/>
      <w:jc w:val="center"/>
    </w:pPr>
    <w:rPr>
      <w:rFonts w:ascii="宋体" w:hAnsi="宋体" w:cs="宋体"/>
      <w:kern w:val="0"/>
      <w:sz w:val="24"/>
      <w:szCs w:val="24"/>
    </w:rPr>
  </w:style>
  <w:style w:type="paragraph" w:customStyle="1" w:styleId="xl80">
    <w:name w:val="xl80"/>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81">
    <w:name w:val="xl81"/>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82">
    <w:name w:val="xl82"/>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hAnsi="Arial" w:cs="Arial"/>
      <w:kern w:val="0"/>
      <w:sz w:val="18"/>
      <w:szCs w:val="18"/>
    </w:rPr>
  </w:style>
  <w:style w:type="paragraph" w:customStyle="1" w:styleId="xl83">
    <w:name w:val="xl83"/>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84">
    <w:name w:val="xl84"/>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85">
    <w:name w:val="xl85"/>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86">
    <w:name w:val="xl86"/>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87">
    <w:name w:val="xl87"/>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88">
    <w:name w:val="xl88"/>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89">
    <w:name w:val="xl89"/>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90">
    <w:name w:val="xl90"/>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91">
    <w:name w:val="xl91"/>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92">
    <w:name w:val="xl92"/>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93">
    <w:name w:val="xl93"/>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18"/>
      <w:szCs w:val="18"/>
    </w:rPr>
  </w:style>
  <w:style w:type="paragraph" w:customStyle="1" w:styleId="xl94">
    <w:name w:val="xl94"/>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95">
    <w:name w:val="xl95"/>
    <w:basedOn w:val="a"/>
    <w:rsid w:val="00E41744"/>
    <w:pPr>
      <w:widowControl/>
      <w:spacing w:before="100" w:beforeAutospacing="1" w:after="100" w:afterAutospacing="1"/>
      <w:jc w:val="center"/>
    </w:pPr>
    <w:rPr>
      <w:rFonts w:ascii="宋体" w:hAnsi="宋体" w:cs="宋体"/>
      <w:kern w:val="0"/>
      <w:sz w:val="18"/>
      <w:szCs w:val="18"/>
    </w:rPr>
  </w:style>
  <w:style w:type="paragraph" w:customStyle="1" w:styleId="xl96">
    <w:name w:val="xl96"/>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97">
    <w:name w:val="xl97"/>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98">
    <w:name w:val="xl98"/>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18"/>
      <w:szCs w:val="18"/>
    </w:rPr>
  </w:style>
  <w:style w:type="paragraph" w:customStyle="1" w:styleId="xl99">
    <w:name w:val="xl99"/>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00">
    <w:name w:val="xl100"/>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18"/>
      <w:szCs w:val="18"/>
    </w:rPr>
  </w:style>
  <w:style w:type="paragraph" w:customStyle="1" w:styleId="xl101">
    <w:name w:val="xl101"/>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18"/>
      <w:szCs w:val="18"/>
    </w:rPr>
  </w:style>
  <w:style w:type="paragraph" w:customStyle="1" w:styleId="xl102">
    <w:name w:val="xl102"/>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18"/>
      <w:szCs w:val="18"/>
    </w:rPr>
  </w:style>
  <w:style w:type="paragraph" w:customStyle="1" w:styleId="xl66">
    <w:name w:val="xl66"/>
    <w:basedOn w:val="a"/>
    <w:rsid w:val="00E41744"/>
    <w:pPr>
      <w:widowControl/>
      <w:pBdr>
        <w:top w:val="single" w:sz="8" w:space="0" w:color="auto"/>
        <w:bottom w:val="single" w:sz="8" w:space="0" w:color="auto"/>
        <w:right w:val="single" w:sz="8" w:space="0" w:color="auto"/>
      </w:pBdr>
      <w:shd w:val="clear" w:color="000000" w:fill="FFFFFF"/>
      <w:spacing w:before="100" w:beforeAutospacing="1" w:after="100" w:afterAutospacing="1"/>
      <w:jc w:val="center"/>
    </w:pPr>
    <w:rPr>
      <w:rFonts w:ascii="宋体" w:hAnsi="宋体" w:cs="宋体"/>
      <w:color w:val="000000"/>
      <w:kern w:val="0"/>
      <w:sz w:val="18"/>
      <w:szCs w:val="18"/>
    </w:rPr>
  </w:style>
  <w:style w:type="paragraph" w:customStyle="1" w:styleId="xl67">
    <w:name w:val="xl67"/>
    <w:basedOn w:val="a"/>
    <w:rsid w:val="00E41744"/>
    <w:pPr>
      <w:widowControl/>
      <w:pBdr>
        <w:left w:val="single" w:sz="8" w:space="0" w:color="auto"/>
        <w:bottom w:val="single" w:sz="8" w:space="0" w:color="auto"/>
        <w:right w:val="single" w:sz="8" w:space="0" w:color="auto"/>
      </w:pBdr>
      <w:shd w:val="clear" w:color="000000" w:fill="FFFFFF"/>
      <w:spacing w:before="100" w:beforeAutospacing="1" w:after="100" w:afterAutospacing="1"/>
      <w:jc w:val="center"/>
    </w:pPr>
    <w:rPr>
      <w:rFonts w:ascii="宋体" w:hAnsi="宋体" w:cs="宋体"/>
      <w:color w:val="000000"/>
      <w:kern w:val="0"/>
      <w:sz w:val="18"/>
      <w:szCs w:val="18"/>
    </w:rPr>
  </w:style>
  <w:style w:type="paragraph" w:customStyle="1" w:styleId="xl68">
    <w:name w:val="xl68"/>
    <w:basedOn w:val="a"/>
    <w:rsid w:val="00E41744"/>
    <w:pPr>
      <w:widowControl/>
      <w:pBdr>
        <w:bottom w:val="single" w:sz="8" w:space="0" w:color="auto"/>
        <w:right w:val="single" w:sz="8" w:space="0" w:color="auto"/>
      </w:pBdr>
      <w:shd w:val="clear" w:color="000000" w:fill="FFFFFF"/>
      <w:spacing w:before="100" w:beforeAutospacing="1" w:after="100" w:afterAutospacing="1"/>
      <w:jc w:val="center"/>
    </w:pPr>
    <w:rPr>
      <w:rFonts w:ascii="宋体" w:hAnsi="宋体" w:cs="宋体"/>
      <w:color w:val="000000"/>
      <w:kern w:val="0"/>
      <w:sz w:val="18"/>
      <w:szCs w:val="18"/>
    </w:rPr>
  </w:style>
  <w:style w:type="paragraph" w:customStyle="1" w:styleId="xl69">
    <w:name w:val="xl69"/>
    <w:basedOn w:val="a"/>
    <w:rsid w:val="00E41744"/>
    <w:pPr>
      <w:widowControl/>
      <w:pBdr>
        <w:bottom w:val="single" w:sz="8" w:space="0" w:color="auto"/>
        <w:right w:val="single" w:sz="8" w:space="0" w:color="auto"/>
      </w:pBdr>
      <w:spacing w:before="100" w:beforeAutospacing="1" w:after="100" w:afterAutospacing="1"/>
      <w:jc w:val="center"/>
    </w:pPr>
    <w:rPr>
      <w:rFonts w:ascii="宋体" w:hAnsi="宋体" w:cs="宋体"/>
      <w:color w:val="000000"/>
      <w:kern w:val="0"/>
      <w:sz w:val="18"/>
      <w:szCs w:val="18"/>
    </w:rPr>
  </w:style>
  <w:style w:type="table" w:customStyle="1" w:styleId="9">
    <w:name w:val="网格型9"/>
    <w:basedOn w:val="a1"/>
    <w:next w:val="a6"/>
    <w:uiPriority w:val="39"/>
    <w:qFormat/>
    <w:rsid w:val="00791CB4"/>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网格型11"/>
    <w:basedOn w:val="a1"/>
    <w:next w:val="a6"/>
    <w:uiPriority w:val="39"/>
    <w:qFormat/>
    <w:rsid w:val="00791CB4"/>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无列表4"/>
    <w:next w:val="a2"/>
    <w:uiPriority w:val="99"/>
    <w:semiHidden/>
    <w:unhideWhenUsed/>
    <w:rsid w:val="00286E48"/>
  </w:style>
  <w:style w:type="numbering" w:customStyle="1" w:styleId="50">
    <w:name w:val="无列表5"/>
    <w:next w:val="a2"/>
    <w:uiPriority w:val="99"/>
    <w:semiHidden/>
    <w:unhideWhenUsed/>
    <w:rsid w:val="000C2FC6"/>
  </w:style>
  <w:style w:type="character" w:customStyle="1" w:styleId="1Char">
    <w:name w:val="标题 1 Char"/>
    <w:basedOn w:val="a0"/>
    <w:link w:val="1"/>
    <w:rsid w:val="00AE1961"/>
    <w:rPr>
      <w:rFonts w:ascii="Times New Roman" w:eastAsia="楷体_GB2312" w:hAnsi="Times New Roman" w:cs="Times New Roman"/>
      <w:b/>
      <w:kern w:val="44"/>
      <w:sz w:val="44"/>
      <w:szCs w:val="20"/>
    </w:rPr>
  </w:style>
  <w:style w:type="numbering" w:customStyle="1" w:styleId="60">
    <w:name w:val="无列表6"/>
    <w:next w:val="a2"/>
    <w:uiPriority w:val="99"/>
    <w:semiHidden/>
    <w:unhideWhenUsed/>
    <w:rsid w:val="00AE1961"/>
  </w:style>
  <w:style w:type="paragraph" w:styleId="ae">
    <w:name w:val="Normal Indent"/>
    <w:basedOn w:val="a"/>
    <w:link w:val="Char5"/>
    <w:rsid w:val="00AE1961"/>
    <w:pPr>
      <w:adjustRightInd w:val="0"/>
      <w:ind w:firstLine="420"/>
      <w:jc w:val="left"/>
      <w:textAlignment w:val="baseline"/>
    </w:pPr>
    <w:rPr>
      <w:rFonts w:asciiTheme="minorHAnsi" w:eastAsia="楷体_GB2312" w:hAnsiTheme="minorHAnsi" w:cstheme="minorBidi"/>
      <w:sz w:val="24"/>
    </w:rPr>
  </w:style>
  <w:style w:type="paragraph" w:styleId="af">
    <w:name w:val="No Spacing"/>
    <w:uiPriority w:val="1"/>
    <w:qFormat/>
    <w:rsid w:val="00AE1961"/>
    <w:pPr>
      <w:widowControl w:val="0"/>
      <w:jc w:val="both"/>
    </w:pPr>
    <w:rPr>
      <w:rFonts w:ascii="Calibri" w:eastAsia="宋体" w:hAnsi="Calibri" w:cs="Times New Roman"/>
    </w:rPr>
  </w:style>
  <w:style w:type="character" w:customStyle="1" w:styleId="PlainTextCharChar">
    <w:name w:val="Plain Text Char Char"/>
    <w:link w:val="12"/>
    <w:rsid w:val="00AE1961"/>
    <w:rPr>
      <w:rFonts w:ascii="宋体" w:eastAsia="楷体_GB2312" w:hAnsi="Courier New"/>
      <w:sz w:val="26"/>
    </w:rPr>
  </w:style>
  <w:style w:type="paragraph" w:customStyle="1" w:styleId="12">
    <w:name w:val="纯文本1"/>
    <w:basedOn w:val="a"/>
    <w:link w:val="PlainTextCharChar"/>
    <w:rsid w:val="00AE1961"/>
    <w:pPr>
      <w:adjustRightInd w:val="0"/>
      <w:textAlignment w:val="baseline"/>
    </w:pPr>
    <w:rPr>
      <w:rFonts w:ascii="宋体" w:eastAsia="楷体_GB2312" w:hAnsi="Courier New" w:cstheme="minorBidi"/>
      <w:sz w:val="26"/>
    </w:rPr>
  </w:style>
  <w:style w:type="character" w:customStyle="1" w:styleId="Char5">
    <w:name w:val="正文缩进 Char"/>
    <w:link w:val="ae"/>
    <w:rsid w:val="00AE1961"/>
    <w:rPr>
      <w:rFonts w:eastAsia="楷体_GB2312"/>
      <w:sz w:val="24"/>
    </w:rPr>
  </w:style>
  <w:style w:type="paragraph" w:customStyle="1" w:styleId="21">
    <w:name w:val="纯文本2"/>
    <w:basedOn w:val="a"/>
    <w:rsid w:val="00AE1961"/>
    <w:pPr>
      <w:adjustRightInd w:val="0"/>
      <w:textAlignment w:val="baseline"/>
    </w:pPr>
    <w:rPr>
      <w:rFonts w:ascii="宋体" w:eastAsia="楷体_GB2312" w:hAnsi="Courier New"/>
      <w:sz w:val="2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5865192">
      <w:bodyDiv w:val="1"/>
      <w:marLeft w:val="0"/>
      <w:marRight w:val="0"/>
      <w:marTop w:val="0"/>
      <w:marBottom w:val="0"/>
      <w:divBdr>
        <w:top w:val="none" w:sz="0" w:space="0" w:color="auto"/>
        <w:left w:val="none" w:sz="0" w:space="0" w:color="auto"/>
        <w:bottom w:val="none" w:sz="0" w:space="0" w:color="auto"/>
        <w:right w:val="none" w:sz="0" w:space="0" w:color="auto"/>
      </w:divBdr>
    </w:div>
    <w:div w:id="13128302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comments" Target="commen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617501-3F69-4817-AC0E-B08F80BA21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301</TotalTime>
  <Pages>14</Pages>
  <Words>1102</Words>
  <Characters>6286</Characters>
  <Application>Microsoft Office Word</Application>
  <DocSecurity>0</DocSecurity>
  <Lines>52</Lines>
  <Paragraphs>14</Paragraphs>
  <ScaleCrop>false</ScaleCrop>
  <Company/>
  <LinksUpToDate>false</LinksUpToDate>
  <CharactersWithSpaces>7374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Apache POI</dc:creator>
  <cp:lastModifiedBy>朱晓伟</cp:lastModifiedBy>
  <cp:revision>61</cp:revision>
  <cp:lastPrinted>2024-12-12T06:42:00Z</cp:lastPrinted>
  <dcterms:created xsi:type="dcterms:W3CDTF">2024-12-12T08:29:00Z</dcterms:created>
  <dcterms:modified xsi:type="dcterms:W3CDTF">2025-10-15T08:51:00Z</dcterms:modified>
</cp:coreProperties>
</file>