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彩虹小标宋" w:hAnsi="宋体" w:eastAsia="彩虹小标宋"/>
          <w:bCs/>
          <w:snapToGrid w:val="0"/>
          <w:kern w:val="0"/>
          <w:sz w:val="36"/>
          <w:szCs w:val="36"/>
        </w:rPr>
      </w:pPr>
      <w:r>
        <w:rPr>
          <w:rFonts w:hint="eastAsia" w:ascii="彩虹粗仿宋" w:hAnsi="宋体" w:eastAsia="彩虹粗仿宋"/>
          <w:b/>
          <w:snapToGrid w:val="0"/>
          <w:sz w:val="44"/>
          <w:szCs w:val="44"/>
        </w:rPr>
        <w:t>岳阳市分行青年员工临时周转用房修缮改造及消防工程项目采购需求</w:t>
      </w:r>
    </w:p>
    <w:p>
      <w:pPr>
        <w:adjustRightInd w:val="0"/>
        <w:snapToGrid w:val="0"/>
        <w:spacing w:line="560" w:lineRule="exact"/>
        <w:ind w:firstLine="720" w:firstLineChars="200"/>
        <w:jc w:val="center"/>
        <w:rPr>
          <w:rFonts w:ascii="彩虹小标宋" w:hAnsi="宋体" w:eastAsia="彩虹小标宋"/>
          <w:bCs/>
          <w:snapToGrid w:val="0"/>
          <w:kern w:val="0"/>
          <w:sz w:val="36"/>
          <w:szCs w:val="36"/>
        </w:rPr>
      </w:pP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一、对候选供应商的要求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1.1基本资格要求：</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是在中国境内办理了工商注册的能够独立承担民事责任的独立法人或组织，营业执照有效，遵守国家有关法律、法规，具有良好的商业信誉和健全的财务会计制度。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1.2特定资格要求：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cs="Times New Roman"/>
          <w:sz w:val="28"/>
          <w:szCs w:val="28"/>
          <w:highlight w:val="none"/>
          <w:lang w:eastAsia="zh-CN"/>
        </w:rPr>
        <w:t>（</w:t>
      </w:r>
      <w:r>
        <w:rPr>
          <w:rFonts w:hint="eastAsia" w:ascii="Times New Roman" w:hAnsi="Times New Roman" w:cs="Times New Roman"/>
          <w:sz w:val="28"/>
          <w:szCs w:val="28"/>
          <w:highlight w:val="none"/>
          <w:lang w:val="en-US" w:eastAsia="zh-CN"/>
        </w:rPr>
        <w:t>1</w:t>
      </w:r>
      <w:r>
        <w:rPr>
          <w:rFonts w:hint="eastAsia" w:ascii="Times New Roman" w:hAnsi="Times New Roman" w:cs="Times New Roman"/>
          <w:sz w:val="28"/>
          <w:szCs w:val="28"/>
          <w:highlight w:val="none"/>
          <w:lang w:eastAsia="zh-CN"/>
        </w:rPr>
        <w:t>）</w:t>
      </w:r>
      <w:r>
        <w:rPr>
          <w:rFonts w:hint="eastAsia" w:ascii="Times New Roman" w:hAnsi="Times New Roman" w:eastAsia="宋体" w:cs="Times New Roman"/>
          <w:sz w:val="28"/>
          <w:szCs w:val="28"/>
          <w:highlight w:val="none"/>
        </w:rPr>
        <w:t>具有住房城乡建设主管部门核发的建筑工程施工总承包三级（含）以上资质，资质证书须处于有效期内；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cs="Times New Roman"/>
          <w:sz w:val="28"/>
          <w:szCs w:val="28"/>
          <w:highlight w:val="none"/>
          <w:lang w:eastAsia="zh-CN"/>
        </w:rPr>
        <w:t>（</w:t>
      </w:r>
      <w:r>
        <w:rPr>
          <w:rFonts w:hint="eastAsia"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eastAsia="zh-CN"/>
        </w:rPr>
        <w:t>）</w:t>
      </w:r>
      <w:r>
        <w:rPr>
          <w:rFonts w:hint="eastAsia" w:ascii="Times New Roman" w:hAnsi="Times New Roman" w:eastAsia="宋体" w:cs="Times New Roman"/>
          <w:sz w:val="28"/>
          <w:szCs w:val="28"/>
          <w:highlight w:val="none"/>
        </w:rPr>
        <w:t>具有有效期内住房城乡建设主管部门颁发的安全生产许可证。</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cs="Times New Roman"/>
          <w:sz w:val="28"/>
          <w:szCs w:val="28"/>
          <w:highlight w:val="none"/>
          <w:lang w:eastAsia="zh-CN"/>
        </w:rPr>
        <w:t>（</w:t>
      </w:r>
      <w:r>
        <w:rPr>
          <w:rFonts w:hint="eastAsia" w:ascii="Times New Roman" w:hAnsi="Times New Roman" w:cs="Times New Roman"/>
          <w:sz w:val="28"/>
          <w:szCs w:val="28"/>
          <w:highlight w:val="none"/>
          <w:lang w:val="en-US" w:eastAsia="zh-CN"/>
        </w:rPr>
        <w:t>3</w:t>
      </w:r>
      <w:r>
        <w:rPr>
          <w:rFonts w:hint="eastAsia" w:ascii="Times New Roman" w:hAnsi="Times New Roman" w:cs="Times New Roman"/>
          <w:sz w:val="28"/>
          <w:szCs w:val="28"/>
          <w:highlight w:val="none"/>
          <w:lang w:eastAsia="zh-CN"/>
        </w:rPr>
        <w:t>）</w:t>
      </w:r>
      <w:r>
        <w:rPr>
          <w:rFonts w:hint="eastAsia" w:ascii="Times New Roman" w:hAnsi="Times New Roman" w:eastAsia="宋体" w:cs="Times New Roman"/>
          <w:sz w:val="28"/>
          <w:szCs w:val="28"/>
          <w:highlight w:val="none"/>
        </w:rPr>
        <w:t xml:space="preserve">省外施工入湘企业在“湖南省建筑市场监管公共服务平台” 进行基本信息登记。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1.3其他要求：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（1）</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 xml:space="preserve">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（2）法定代表人（负责人）为同一人、或者存在控股/管理关系的、或者存在共同的高管人员的不同</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，不得同时参与本项目。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（3）</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近3年生产经营活动中无违法、违规等不良记录（此不良记录是指在生产经营活动中有商业欺诈、质量伪劣等实质性侵害</w:t>
      </w:r>
      <w:r>
        <w:rPr>
          <w:rFonts w:hint="eastAsia" w:ascii="Times New Roman" w:hAnsi="Times New Roman" w:eastAsia="宋体" w:cs="Times New Roman"/>
          <w:sz w:val="28"/>
          <w:szCs w:val="28"/>
          <w:highlight w:val="none"/>
          <w:lang w:eastAsia="zh-CN"/>
        </w:rPr>
        <w:t>我行</w:t>
      </w:r>
      <w:r>
        <w:rPr>
          <w:rFonts w:hint="eastAsia" w:ascii="Times New Roman" w:hAnsi="Times New Roman" w:eastAsia="宋体" w:cs="Times New Roman"/>
          <w:sz w:val="28"/>
          <w:szCs w:val="28"/>
          <w:highlight w:val="none"/>
        </w:rPr>
        <w:t xml:space="preserve">权益的情形）。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（4）</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当前未处于限制开展生产经营活动、责令停产停业、责令关闭、限制从业等重大行政处罚期内。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（5）</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须在法律和财务上独立、合法运作并独立于建设银行。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（6）</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与建设银行不存在利益冲突，不存在损害建设银行合法利益和声誉的情形，不存在针对建设银行的重大诚信问题。</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（7）</w:t>
      </w:r>
      <w:r>
        <w:rPr>
          <w:rFonts w:hint="eastAsia" w:ascii="Times New Roman" w:hAnsi="Times New Roman" w:eastAsia="宋体" w:cs="Times New Roman"/>
          <w:sz w:val="28"/>
          <w:szCs w:val="28"/>
          <w:highlight w:val="none"/>
          <w:lang w:val="en-US" w:eastAsia="zh-CN"/>
        </w:rPr>
        <w:t>供应商未处于建设银行供应商暂停合作、禁用、退出等处理期内</w:t>
      </w:r>
      <w:bookmarkStart w:id="0" w:name="_GoBack"/>
      <w:bookmarkEnd w:id="0"/>
      <w:r>
        <w:rPr>
          <w:rFonts w:hint="eastAsia" w:ascii="Times New Roman" w:hAnsi="Times New Roman" w:eastAsia="宋体" w:cs="Times New Roman"/>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（8）</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须承诺，在本项目</w:t>
      </w:r>
      <w:r>
        <w:rPr>
          <w:rFonts w:hint="eastAsia" w:ascii="Times New Roman" w:hAnsi="Times New Roman" w:eastAsia="宋体" w:cs="Times New Roman"/>
          <w:sz w:val="28"/>
          <w:szCs w:val="28"/>
          <w:highlight w:val="none"/>
          <w:lang w:val="en-US" w:eastAsia="zh-CN"/>
        </w:rPr>
        <w:t>采购</w:t>
      </w:r>
      <w:r>
        <w:rPr>
          <w:rFonts w:hint="eastAsia" w:ascii="Times New Roman" w:hAnsi="Times New Roman" w:eastAsia="宋体" w:cs="Times New Roman"/>
          <w:sz w:val="28"/>
          <w:szCs w:val="28"/>
          <w:highlight w:val="none"/>
        </w:rPr>
        <w:t>过程中不存在下列情形。如存在下列情形之一，</w:t>
      </w:r>
      <w:r>
        <w:rPr>
          <w:rFonts w:hint="eastAsia" w:ascii="Times New Roman" w:hAnsi="Times New Roman" w:eastAsia="宋体" w:cs="Times New Roman"/>
          <w:sz w:val="28"/>
          <w:szCs w:val="28"/>
          <w:highlight w:val="none"/>
          <w:lang w:eastAsia="zh-CN"/>
        </w:rPr>
        <w:t>我行</w:t>
      </w:r>
      <w:r>
        <w:rPr>
          <w:rFonts w:hint="eastAsia" w:ascii="Times New Roman" w:hAnsi="Times New Roman" w:eastAsia="宋体" w:cs="Times New Roman"/>
          <w:sz w:val="28"/>
          <w:szCs w:val="28"/>
          <w:highlight w:val="none"/>
        </w:rPr>
        <w:t>有权取消其</w:t>
      </w:r>
      <w:r>
        <w:rPr>
          <w:rFonts w:hint="eastAsia" w:ascii="Times New Roman" w:hAnsi="Times New Roman" w:eastAsia="宋体" w:cs="Times New Roman"/>
          <w:sz w:val="28"/>
          <w:szCs w:val="28"/>
          <w:highlight w:val="none"/>
          <w:lang w:val="en-US" w:eastAsia="zh-CN"/>
        </w:rPr>
        <w:t>评审</w:t>
      </w:r>
      <w:r>
        <w:rPr>
          <w:rFonts w:hint="eastAsia" w:ascii="Times New Roman" w:hAnsi="Times New Roman" w:eastAsia="宋体" w:cs="Times New Roman"/>
          <w:sz w:val="28"/>
          <w:szCs w:val="28"/>
          <w:highlight w:val="none"/>
        </w:rPr>
        <w:t>或</w:t>
      </w:r>
      <w:r>
        <w:rPr>
          <w:rFonts w:hint="eastAsia" w:ascii="Times New Roman" w:hAnsi="Times New Roman" w:eastAsia="宋体" w:cs="Times New Roman"/>
          <w:sz w:val="28"/>
          <w:szCs w:val="28"/>
          <w:highlight w:val="none"/>
          <w:lang w:val="en-US" w:eastAsia="zh-CN"/>
        </w:rPr>
        <w:t>入选</w:t>
      </w:r>
      <w:r>
        <w:rPr>
          <w:rFonts w:hint="eastAsia" w:ascii="Times New Roman" w:hAnsi="Times New Roman" w:eastAsia="宋体" w:cs="Times New Roman"/>
          <w:sz w:val="28"/>
          <w:szCs w:val="28"/>
          <w:highlight w:val="none"/>
        </w:rPr>
        <w:t>资格。情形包括但不限于：①法定代表人（负责人）在生产经营活动中受到刑事处罚；②重大并购或重组，影响正常生产经营；③其他重大风险事项，影响正常采购合作。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（9）</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提供的产品或服务不存在任何侵犯第三方知识产权的情形。如果第三方声称</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向建设银行提供的产品或服务侵犯其知识产权，并已就此对建设银行或</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提起（或有迹象表明很可能提起）法律诉讼程序或知识产权行政执法程序（简称侵权诉讼），</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自知悉上述事项起将立即书面通知建设银行，建设银行有权采取相应措施，</w:t>
      </w:r>
      <w:r>
        <w:rPr>
          <w:rFonts w:hint="eastAsia" w:ascii="Times New Roman" w:hAnsi="Times New Roman" w:eastAsia="宋体" w:cs="Times New Roman"/>
          <w:sz w:val="28"/>
          <w:szCs w:val="28"/>
          <w:highlight w:val="none"/>
          <w:lang w:eastAsia="zh-CN"/>
        </w:rPr>
        <w:t>供应商</w:t>
      </w:r>
      <w:r>
        <w:rPr>
          <w:rFonts w:hint="eastAsia" w:ascii="Times New Roman" w:hAnsi="Times New Roman" w:eastAsia="宋体" w:cs="Times New Roman"/>
          <w:sz w:val="28"/>
          <w:szCs w:val="28"/>
          <w:highlight w:val="none"/>
        </w:rPr>
        <w:t>将依法承担全部责任。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（10）提供《供应商近亲属在建行任职回避承诺函》。</w:t>
      </w:r>
    </w:p>
    <w:p>
      <w:pPr>
        <w:spacing w:line="560" w:lineRule="exact"/>
        <w:ind w:firstLine="560" w:firstLineChars="200"/>
        <w:rPr>
          <w:rFonts w:hint="eastAsia" w:ascii="Times New Roman" w:hAnsi="Times New Roman" w:eastAsia="宋体" w:cs="Times New Roman"/>
          <w:sz w:val="28"/>
          <w:szCs w:val="28"/>
          <w:highlight w:val="none"/>
        </w:rPr>
      </w:pPr>
      <w:r>
        <w:rPr>
          <w:rFonts w:hint="eastAsia" w:ascii="Times New Roman" w:hAnsi="Times New Roman" w:eastAsia="宋体" w:cs="Times New Roman"/>
          <w:sz w:val="28"/>
          <w:szCs w:val="28"/>
          <w:highlight w:val="none"/>
        </w:rPr>
        <w:t>2.本次</w:t>
      </w:r>
      <w:r>
        <w:rPr>
          <w:rFonts w:hint="eastAsia" w:ascii="Times New Roman" w:hAnsi="Times New Roman" w:eastAsia="宋体" w:cs="Times New Roman"/>
          <w:sz w:val="28"/>
          <w:szCs w:val="28"/>
          <w:highlight w:val="none"/>
          <w:lang w:val="en-US" w:eastAsia="zh-CN"/>
        </w:rPr>
        <w:t>采购</w:t>
      </w:r>
      <w:r>
        <w:rPr>
          <w:rFonts w:hint="eastAsia" w:ascii="Times New Roman" w:hAnsi="Times New Roman" w:eastAsia="宋体" w:cs="Times New Roman"/>
          <w:sz w:val="28"/>
          <w:szCs w:val="28"/>
          <w:highlight w:val="none"/>
        </w:rPr>
        <w:t>不接受联合体投标。</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二、对拟采购工程的要求</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（一）工程概况</w:t>
      </w:r>
    </w:p>
    <w:p>
      <w:pPr>
        <w:spacing w:line="560" w:lineRule="exact"/>
        <w:ind w:firstLine="640" w:firstLineChars="200"/>
        <w:rPr>
          <w:rFonts w:ascii="彩虹粗仿宋" w:hAnsi="宋体" w:eastAsia="彩虹粗仿宋"/>
          <w:color w:val="000000"/>
          <w:kern w:val="0"/>
          <w:sz w:val="32"/>
          <w:szCs w:val="32"/>
          <w:u w:val="single"/>
        </w:rPr>
      </w:pPr>
      <w:r>
        <w:rPr>
          <w:rFonts w:hint="eastAsia" w:ascii="彩虹粗仿宋" w:hAnsi="宋体" w:eastAsia="彩虹粗仿宋"/>
          <w:color w:val="000000"/>
          <w:kern w:val="0"/>
          <w:sz w:val="32"/>
          <w:szCs w:val="32"/>
        </w:rPr>
        <w:t>1.工程项目名称：</w:t>
      </w:r>
      <w:r>
        <w:rPr>
          <w:rFonts w:hint="eastAsia" w:ascii="彩虹粗仿宋" w:hAnsi="宋体" w:eastAsia="彩虹粗仿宋"/>
          <w:color w:val="000000"/>
          <w:kern w:val="0"/>
          <w:sz w:val="32"/>
          <w:szCs w:val="32"/>
          <w:u w:val="single"/>
        </w:rPr>
        <w:t xml:space="preserve"> 岳阳市分行青年员工临时周转用房修缮改造项目</w:t>
      </w:r>
    </w:p>
    <w:p>
      <w:pPr>
        <w:spacing w:line="560" w:lineRule="exact"/>
        <w:ind w:firstLine="640" w:firstLineChars="200"/>
        <w:rPr>
          <w:rFonts w:ascii="彩虹粗仿宋" w:hAnsi="宋体" w:eastAsia="彩虹粗仿宋"/>
          <w:color w:val="000000"/>
          <w:kern w:val="0"/>
          <w:sz w:val="32"/>
          <w:szCs w:val="32"/>
          <w:u w:val="single"/>
        </w:rPr>
      </w:pPr>
      <w:r>
        <w:rPr>
          <w:rFonts w:hint="eastAsia" w:ascii="彩虹粗仿宋" w:hAnsi="宋体" w:eastAsia="彩虹粗仿宋"/>
          <w:color w:val="000000"/>
          <w:kern w:val="0"/>
          <w:sz w:val="32"/>
          <w:szCs w:val="32"/>
        </w:rPr>
        <w:t>2.项目地址：</w:t>
      </w:r>
      <w:r>
        <w:rPr>
          <w:rFonts w:hint="eastAsia" w:ascii="彩虹粗仿宋" w:hAnsi="华文中宋" w:eastAsia="彩虹粗仿宋"/>
          <w:color w:val="000000"/>
          <w:sz w:val="32"/>
          <w:szCs w:val="32"/>
          <w:u w:val="single"/>
        </w:rPr>
        <w:t xml:space="preserve"> </w:t>
      </w:r>
      <w:r>
        <w:rPr>
          <w:rFonts w:hint="eastAsia" w:ascii="彩虹粗仿宋" w:hAnsi="宋体" w:eastAsia="彩虹粗仿宋"/>
          <w:color w:val="000000"/>
          <w:kern w:val="0"/>
          <w:sz w:val="32"/>
          <w:szCs w:val="32"/>
          <w:u w:val="single"/>
        </w:rPr>
        <w:t>岳阳市岳阳楼区东茅岭路1</w:t>
      </w:r>
      <w:r>
        <w:rPr>
          <w:rFonts w:ascii="彩虹粗仿宋" w:hAnsi="宋体" w:eastAsia="彩虹粗仿宋"/>
          <w:color w:val="000000"/>
          <w:kern w:val="0"/>
          <w:sz w:val="32"/>
          <w:szCs w:val="32"/>
          <w:u w:val="single"/>
        </w:rPr>
        <w:t>39</w:t>
      </w:r>
      <w:r>
        <w:rPr>
          <w:rFonts w:hint="eastAsia" w:ascii="彩虹粗仿宋" w:hAnsi="宋体" w:eastAsia="彩虹粗仿宋"/>
          <w:color w:val="000000"/>
          <w:kern w:val="0"/>
          <w:sz w:val="32"/>
          <w:szCs w:val="32"/>
          <w:u w:val="single"/>
        </w:rPr>
        <w:t>号</w:t>
      </w:r>
    </w:p>
    <w:p>
      <w:pPr>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color w:val="000000"/>
          <w:kern w:val="0"/>
          <w:sz w:val="32"/>
          <w:szCs w:val="32"/>
        </w:rPr>
        <w:t>3.项目装修面积：</w:t>
      </w:r>
      <w:r>
        <w:rPr>
          <w:rFonts w:hint="eastAsia" w:ascii="彩虹粗仿宋" w:hAnsi="华文中宋" w:eastAsia="彩虹粗仿宋"/>
          <w:sz w:val="32"/>
          <w:szCs w:val="32"/>
          <w:u w:val="single"/>
        </w:rPr>
        <w:t>内部装饰面积约680平方米，消防改造面积约927.96平方米。</w:t>
      </w:r>
    </w:p>
    <w:p>
      <w:pPr>
        <w:spacing w:line="560" w:lineRule="exact"/>
        <w:ind w:firstLine="640" w:firstLineChars="200"/>
        <w:rPr>
          <w:rFonts w:ascii="彩虹粗仿宋" w:hAnsi="华文中宋" w:eastAsia="彩虹粗仿宋"/>
          <w:sz w:val="32"/>
          <w:szCs w:val="32"/>
        </w:rPr>
      </w:pPr>
      <w:r>
        <w:rPr>
          <w:rFonts w:hint="eastAsia" w:ascii="彩虹粗仿宋" w:hAnsi="华文中宋" w:eastAsia="彩虹粗仿宋"/>
          <w:sz w:val="32"/>
          <w:szCs w:val="32"/>
        </w:rPr>
        <w:t>4.工程内容包括：</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本次对岳阳东茅岭支行办公楼4-5层改造为岳阳市分行青年员工临时周转用房，并对1-5层厕所进行整体修缮，同时对办公楼3-5层进行消防改造，以及院内消防车出入通道的改造，具体内容如下：</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1.第4层改造内容：厕所的地面、墙面、天棚工程，块料楼地面、踢脚线、墙面喷刷涂料、门套、防盗门、轻质一隔墙，实木门更换，过道改造，厕所配套项目，拆除及垃圾外运。</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2.第5层主要改造内容为：厕所的地面、墙面、天棚工程，淋浴间的地面、墙面、天棚工程，块料楼地面、踢脚线、墙面喷刷涂料、门套、防盗门、轻质隔墙，门更换，过道改造，厕所配套项目，拆除及垃圾外运。</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3.办公楼4-5层强电布线老化严重，需重新铺设强电，更换照明灯具局部线管。</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4.办公楼1-5层厕所、淋浴室的给排水工程及改造。</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5.办公楼4-5层、1-5层厕所及沐浴室：外窗铝合金推拉窗，厚度:5+6A+5mm中空钢化玻璃。</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6</w:t>
      </w:r>
      <w:r>
        <w:rPr>
          <w:rFonts w:ascii="彩虹粗仿宋" w:eastAsia="彩虹粗仿宋"/>
          <w:sz w:val="32"/>
          <w:szCs w:val="32"/>
        </w:rPr>
        <w:t>.</w:t>
      </w:r>
      <w:r>
        <w:rPr>
          <w:rFonts w:hint="eastAsia" w:ascii="彩虹粗仿宋" w:eastAsia="彩虹粗仿宋"/>
          <w:sz w:val="32"/>
          <w:szCs w:val="32"/>
        </w:rPr>
        <w:t>办公楼3-5层消防改造，安装消防自动灭火喷淋系统、消防烟感自动报警系统、增加喷淋系统、烟感自动报警系统报警主机、更换部分应急照明、疏散指示牌等。</w:t>
      </w:r>
    </w:p>
    <w:p>
      <w:pPr>
        <w:pStyle w:val="6"/>
        <w:spacing w:line="560" w:lineRule="exact"/>
        <w:ind w:firstLine="640"/>
        <w:rPr>
          <w:rFonts w:ascii="彩虹粗仿宋" w:eastAsia="彩虹粗仿宋"/>
          <w:sz w:val="32"/>
          <w:szCs w:val="32"/>
        </w:rPr>
      </w:pPr>
      <w:r>
        <w:rPr>
          <w:rFonts w:hint="eastAsia" w:ascii="彩虹粗仿宋" w:eastAsia="彩虹粗仿宋"/>
          <w:sz w:val="32"/>
          <w:szCs w:val="32"/>
        </w:rPr>
        <w:t>7.办公楼院内消防车出入通道改造。</w:t>
      </w:r>
    </w:p>
    <w:p>
      <w:pPr>
        <w:spacing w:line="560" w:lineRule="exact"/>
        <w:ind w:firstLine="643" w:firstLineChars="200"/>
        <w:rPr>
          <w:rFonts w:ascii="彩虹粗仿宋" w:hAnsi="仿宋" w:eastAsia="彩虹粗仿宋" w:cs="仿宋"/>
          <w:b/>
          <w:sz w:val="32"/>
          <w:szCs w:val="32"/>
        </w:rPr>
      </w:pPr>
      <w:r>
        <w:rPr>
          <w:rFonts w:hint="eastAsia" w:ascii="彩虹粗仿宋" w:hAnsi="仿宋" w:eastAsia="彩虹粗仿宋" w:cs="仿宋"/>
          <w:b/>
          <w:sz w:val="32"/>
          <w:szCs w:val="32"/>
        </w:rPr>
        <w:t>详见工程量清单</w:t>
      </w:r>
      <w:r>
        <w:rPr>
          <w:rFonts w:hint="eastAsia" w:ascii="彩虹粗仿宋" w:hAnsi="仿宋" w:eastAsia="彩虹粗仿宋" w:cs="仿宋"/>
          <w:b/>
          <w:sz w:val="32"/>
          <w:szCs w:val="32"/>
          <w:lang w:val="en-US" w:eastAsia="zh-CN"/>
        </w:rPr>
        <w:t>和图纸</w:t>
      </w:r>
      <w:r>
        <w:rPr>
          <w:rFonts w:hint="eastAsia" w:ascii="彩虹粗仿宋" w:hAnsi="仿宋" w:eastAsia="彩虹粗仿宋" w:cs="仿宋"/>
          <w:b/>
          <w:sz w:val="32"/>
          <w:szCs w:val="32"/>
        </w:rPr>
        <w:t>。</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（二）工程说明</w:t>
      </w:r>
    </w:p>
    <w:p>
      <w:pPr>
        <w:spacing w:line="560" w:lineRule="exact"/>
        <w:ind w:firstLine="640" w:firstLineChars="200"/>
        <w:rPr>
          <w:rFonts w:ascii="彩虹粗仿宋" w:hAnsi="华文中宋" w:eastAsia="彩虹粗仿宋"/>
          <w:snapToGrid w:val="0"/>
          <w:kern w:val="0"/>
          <w:sz w:val="32"/>
          <w:szCs w:val="32"/>
        </w:rPr>
      </w:pPr>
      <w:r>
        <w:rPr>
          <w:rFonts w:hint="eastAsia" w:ascii="彩虹粗仿宋" w:hAnsi="宋体" w:eastAsia="彩虹粗仿宋"/>
          <w:snapToGrid w:val="0"/>
          <w:kern w:val="0"/>
          <w:sz w:val="32"/>
          <w:szCs w:val="32"/>
        </w:rPr>
        <w:t>1.工期要求：</w:t>
      </w:r>
      <w:r>
        <w:rPr>
          <w:rFonts w:hint="eastAsia" w:ascii="彩虹粗仿宋" w:hAnsi="华文中宋" w:eastAsia="彩虹粗仿宋"/>
          <w:sz w:val="32"/>
          <w:szCs w:val="32"/>
        </w:rPr>
        <w:t>工程计划202</w:t>
      </w:r>
      <w:r>
        <w:rPr>
          <w:rFonts w:ascii="彩虹粗仿宋" w:hAnsi="华文中宋" w:eastAsia="彩虹粗仿宋"/>
          <w:sz w:val="32"/>
          <w:szCs w:val="32"/>
        </w:rPr>
        <w:t>5</w:t>
      </w:r>
      <w:r>
        <w:rPr>
          <w:rFonts w:hint="eastAsia" w:ascii="彩虹粗仿宋" w:hAnsi="华文中宋" w:eastAsia="彩虹粗仿宋"/>
          <w:sz w:val="32"/>
          <w:szCs w:val="32"/>
        </w:rPr>
        <w:t>年1</w:t>
      </w:r>
      <w:r>
        <w:rPr>
          <w:rFonts w:ascii="彩虹粗仿宋" w:hAnsi="华文中宋" w:eastAsia="彩虹粗仿宋"/>
          <w:sz w:val="32"/>
          <w:szCs w:val="32"/>
        </w:rPr>
        <w:t>1</w:t>
      </w:r>
      <w:r>
        <w:rPr>
          <w:rFonts w:hint="eastAsia" w:ascii="彩虹粗仿宋" w:hAnsi="华文中宋" w:eastAsia="彩虹粗仿宋"/>
          <w:sz w:val="32"/>
          <w:szCs w:val="32"/>
        </w:rPr>
        <w:t>月开工，预计工期 日历</w:t>
      </w:r>
      <w:r>
        <w:rPr>
          <w:rFonts w:ascii="彩虹粗仿宋" w:hAnsi="华文中宋" w:eastAsia="彩虹粗仿宋"/>
          <w:sz w:val="32"/>
          <w:szCs w:val="32"/>
        </w:rPr>
        <w:t>30</w:t>
      </w:r>
      <w:r>
        <w:rPr>
          <w:rFonts w:hint="eastAsia" w:ascii="彩虹粗仿宋" w:hAnsi="华文中宋" w:eastAsia="彩虹粗仿宋"/>
          <w:sz w:val="32"/>
          <w:szCs w:val="32"/>
        </w:rPr>
        <w:t>天。</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napToGrid w:val="0"/>
          <w:kern w:val="0"/>
          <w:sz w:val="32"/>
          <w:szCs w:val="32"/>
        </w:rPr>
        <w:t>2.</w:t>
      </w:r>
      <w:r>
        <w:rPr>
          <w:rFonts w:hint="eastAsia" w:ascii="彩虹粗仿宋" w:hAnsi="宋体" w:eastAsia="彩虹粗仿宋"/>
          <w:sz w:val="32"/>
          <w:szCs w:val="32"/>
        </w:rPr>
        <w:t>工程质量</w:t>
      </w:r>
      <w:r>
        <w:rPr>
          <w:rFonts w:hint="eastAsia" w:ascii="彩虹粗仿宋" w:hAnsi="宋体" w:eastAsia="彩虹粗仿宋"/>
          <w:sz w:val="32"/>
          <w:szCs w:val="32"/>
          <w:lang w:eastAsia="zh-CN"/>
        </w:rPr>
        <w:t>：</w:t>
      </w:r>
      <w:r>
        <w:rPr>
          <w:rFonts w:hint="eastAsia" w:ascii="彩虹粗仿宋" w:hAnsi="宋体" w:eastAsia="彩虹粗仿宋" w:cs="Times New Roman"/>
          <w:sz w:val="32"/>
          <w:szCs w:val="32"/>
          <w:highlight w:val="none"/>
        </w:rPr>
        <w:t>严格按国家相关施工及验收规范、标准组织施工，工程质量确保达到合格等级</w:t>
      </w:r>
      <w:r>
        <w:rPr>
          <w:rFonts w:hint="eastAsia" w:ascii="彩虹粗仿宋" w:hAnsi="宋体" w:eastAsia="彩虹粗仿宋"/>
          <w:sz w:val="32"/>
          <w:szCs w:val="32"/>
        </w:rPr>
        <w:t>。</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3.发包方式：包工、包料（见工程量清单）；工程价款按合同价全额包干，不再办理工程决算。一切报建费用均由承包人承担，建行不承担任何费用。</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4.承包人不得以任何形式将项目工程进行转包、违法分包。</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napToGrid w:val="0"/>
          <w:kern w:val="0"/>
          <w:sz w:val="32"/>
          <w:szCs w:val="32"/>
        </w:rPr>
        <w:t>5.投标人</w:t>
      </w:r>
      <w:r>
        <w:rPr>
          <w:rFonts w:hint="eastAsia" w:ascii="彩虹粗仿宋" w:hAnsi="宋体" w:eastAsia="彩虹粗仿宋"/>
          <w:sz w:val="32"/>
          <w:szCs w:val="32"/>
        </w:rPr>
        <w:t>须按发包人提供的工程量清单进行报价。如发包人提供的清单出现漏算或少算的，受邀人可另行说明清楚并进行报价，未另行报价的，办公楼装修合同金额不作增补。</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napToGrid w:val="0"/>
          <w:kern w:val="0"/>
          <w:sz w:val="32"/>
          <w:szCs w:val="32"/>
        </w:rPr>
        <w:t>6.</w:t>
      </w:r>
      <w:r>
        <w:rPr>
          <w:rFonts w:hint="eastAsia" w:ascii="彩虹粗仿宋" w:hAnsi="宋体" w:eastAsia="彩虹粗仿宋"/>
          <w:sz w:val="32"/>
          <w:szCs w:val="32"/>
        </w:rPr>
        <w:t>合同金额包含报建费等相关为完成施工及验收的费用，不再另行增加费用。相关设备施工必须符合安保及消防要求，合同金额已包含相关费用。</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7.承包人应强化本方施工人员的安全施工教育，为施工人员购买人身意外保险，承担由于自身安全措施不力造成事故的责任和因此发生的费用。承包人同时应严格遵守发包人以关于施工现场出入管理、安全保密等各项工作管理秩序，服从发包人关于施工时间的安排。</w:t>
      </w:r>
    </w:p>
    <w:p>
      <w:pPr>
        <w:spacing w:line="560" w:lineRule="exact"/>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8.</w:t>
      </w:r>
      <w:r>
        <w:rPr>
          <w:rFonts w:hint="eastAsia" w:ascii="彩虹粗仿宋" w:hAnsi="宋体" w:eastAsia="彩虹粗仿宋"/>
          <w:kern w:val="0"/>
          <w:sz w:val="32"/>
          <w:szCs w:val="32"/>
        </w:rPr>
        <w:t>工程质保期：</w:t>
      </w:r>
      <w:r>
        <w:rPr>
          <w:rFonts w:hint="eastAsia" w:ascii="彩虹粗仿宋" w:hAnsi="宋体" w:eastAsia="彩虹粗仿宋"/>
          <w:sz w:val="32"/>
          <w:szCs w:val="32"/>
        </w:rPr>
        <w:t>从竣工验收后计算，</w:t>
      </w:r>
      <w:r>
        <w:rPr>
          <w:rFonts w:hint="eastAsia" w:ascii="彩虹粗仿宋" w:hAnsi="宋体" w:eastAsia="彩虹粗仿宋" w:cs="Times New Roman"/>
          <w:i w:val="0"/>
          <w:iCs w:val="0"/>
          <w:caps w:val="0"/>
          <w:color w:val="auto"/>
          <w:spacing w:val="0"/>
          <w:kern w:val="0"/>
          <w:sz w:val="32"/>
          <w:szCs w:val="32"/>
          <w:shd w:val="clear" w:fill="auto"/>
        </w:rPr>
        <w:t>电气管线、给排水管道、设备安装和装修工程整体为2年；有防水要求的卫生间、房间为5年。</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sz w:val="32"/>
          <w:szCs w:val="32"/>
        </w:rPr>
        <w:t>9.</w:t>
      </w:r>
      <w:r>
        <w:rPr>
          <w:rFonts w:hint="eastAsia" w:ascii="彩虹粗仿宋" w:hAnsi="宋体" w:eastAsia="彩虹粗仿宋"/>
          <w:kern w:val="0"/>
          <w:sz w:val="32"/>
          <w:szCs w:val="32"/>
        </w:rPr>
        <w:t>施工过程中发包人不提供承包人施工食宿场地。</w:t>
      </w:r>
    </w:p>
    <w:p>
      <w:pPr>
        <w:pStyle w:val="2"/>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color w:val="000000"/>
          <w:kern w:val="0"/>
          <w:sz w:val="32"/>
          <w:szCs w:val="32"/>
        </w:rPr>
        <w:t>10.现场踏勘要求：</w:t>
      </w:r>
      <w:r>
        <w:rPr>
          <w:rFonts w:hint="eastAsia" w:ascii="彩虹粗仿宋" w:hAnsi="宋体" w:eastAsia="彩虹粗仿宋"/>
          <w:kern w:val="0"/>
          <w:sz w:val="32"/>
          <w:szCs w:val="32"/>
        </w:rPr>
        <w:t>施工单位可根据需要自行踏勘。</w:t>
      </w:r>
    </w:p>
    <w:p>
      <w:pPr>
        <w:spacing w:line="560" w:lineRule="exact"/>
        <w:ind w:firstLine="640" w:firstLineChars="200"/>
        <w:rPr>
          <w:rFonts w:ascii="彩虹粗仿宋" w:hAnsi="宋体" w:eastAsia="彩虹粗仿宋"/>
          <w:color w:val="000000"/>
          <w:kern w:val="0"/>
          <w:sz w:val="32"/>
          <w:szCs w:val="32"/>
        </w:rPr>
      </w:pPr>
      <w:r>
        <w:rPr>
          <w:rFonts w:hint="eastAsia" w:ascii="彩虹粗仿宋" w:hAnsi="宋体" w:eastAsia="彩虹粗仿宋"/>
          <w:kern w:val="0"/>
          <w:sz w:val="32"/>
          <w:szCs w:val="32"/>
        </w:rPr>
        <w:t>11.</w:t>
      </w:r>
      <w:r>
        <w:rPr>
          <w:rFonts w:hint="eastAsia" w:ascii="彩虹粗仿宋" w:hAnsi="宋体" w:eastAsia="彩虹粗仿宋"/>
          <w:color w:val="000000"/>
          <w:kern w:val="0"/>
          <w:sz w:val="32"/>
          <w:szCs w:val="32"/>
        </w:rPr>
        <w:t>相关工程材料质量标准要求</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1）所有材料设备均由承包人供应。承包人应对供应的材料设备提供产品合格证明，并对所购材料设备质量负责；如材料设备与设计或规范要求不符，承包人需重新采购符合要求的材料设备（简称“重新采购”），并承担由此发生的全部费用。若因承包人重新采购而导致原定工期逾期的，承包人应承担逾期违约责任。</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（2）如承包人供应的材料设备的品牌、型号因停产、断货等客观原因无法供应的，承包人应经发包人同意后供应相同档次的替代材料设备，双方应就由此增减的费用另行协商。</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12.承包人应该按照湘建建〔2020〕208号的要求提供项目管理团队人员。团队人员应为 本企业的在职人员，本项目拟任的项目负责人（项目经理）应具备建筑工程专业二级及以上注册建造师资质，具备项目负责人安全生产考核合格证书。</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（三）竣工、验收要求</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1.承包人应在项目具备覆盖、掩盖条件或达到中间验收部位以前进行自检，并于自检开始前通知承包人参加。如自检合格，承包人与承包人（监理单位或承包人指定的物业公司）在验收记录上签字后方可进行隐蔽和继续施工；如自检不合格，承包人应按合同约定及承包人要求在限定时间内修改后重新自检。</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2.项目竣工验收应当按照国家和项目所在地有关部门的相关规定、本合同关于项目验收标准及验收时间的约定进行。项目具备竣工验收条件时，承包人应当在验收前做好验收的必要准备并向承包人发出可以进行验收的书面通知。承包人同时应向承包人提供符合承包人要求的竣工资料和竣工验收报告。承包人应当在收到上述验收通知、资料、报告后10个工作日内组织验收。</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竣工验收过程中，如项目存在缺陷或与本合同约定不符的（简称“验收不合格”），承包人应当立即采取修改、完善或承包人要求的其他补救措施，并与承包人协商约定新的验收时间进行验收（简称“重新提交验收”）。若承包人重新提交验收而导致工期逾期的，承包人应承担逾期违约责任。</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（四）工程保修服务要求</w:t>
      </w:r>
    </w:p>
    <w:p>
      <w:pPr>
        <w:spacing w:line="560" w:lineRule="exact"/>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1.自竣工验收合格之日起，免费质保期约定如下：电气管线、给排水管道、设备安装和装修工程整体为2年；有防水要求的卫生间、房间为5年。</w:t>
      </w:r>
    </w:p>
    <w:p>
      <w:pPr>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lang w:val="en-US" w:eastAsia="zh-CN"/>
        </w:rPr>
        <w:t>2.</w:t>
      </w:r>
      <w:r>
        <w:rPr>
          <w:rFonts w:hint="eastAsia" w:ascii="彩虹粗仿宋" w:hAnsi="宋体" w:eastAsia="彩虹粗仿宋"/>
          <w:snapToGrid w:val="0"/>
          <w:kern w:val="0"/>
          <w:sz w:val="32"/>
          <w:szCs w:val="32"/>
        </w:rPr>
        <w:t>故障或缺陷响应时间为</w:t>
      </w:r>
      <w:r>
        <w:rPr>
          <w:rFonts w:hint="eastAsia" w:ascii="彩虹粗仿宋" w:hAnsi="宋体" w:eastAsia="彩虹粗仿宋"/>
          <w:snapToGrid w:val="0"/>
          <w:kern w:val="0"/>
          <w:sz w:val="32"/>
          <w:szCs w:val="32"/>
          <w:lang w:val="en-US" w:eastAsia="zh-CN"/>
        </w:rPr>
        <w:t>4</w:t>
      </w:r>
      <w:r>
        <w:rPr>
          <w:rFonts w:hint="eastAsia" w:ascii="彩虹粗仿宋" w:hAnsi="宋体" w:eastAsia="彩虹粗仿宋"/>
          <w:snapToGrid w:val="0"/>
          <w:kern w:val="0"/>
          <w:sz w:val="32"/>
          <w:szCs w:val="32"/>
        </w:rPr>
        <w:t>个小时，并在24个小时内到达现场，在48个小时内完成修复。</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snapToGrid w:val="0"/>
          <w:kern w:val="0"/>
          <w:sz w:val="32"/>
          <w:szCs w:val="32"/>
          <w:lang w:val="en-US" w:eastAsia="zh-CN"/>
        </w:rPr>
        <w:t>3</w:t>
      </w:r>
      <w:r>
        <w:rPr>
          <w:rFonts w:hint="eastAsia" w:ascii="彩虹粗仿宋" w:hAnsi="宋体" w:eastAsia="彩虹粗仿宋"/>
          <w:snapToGrid w:val="0"/>
          <w:kern w:val="0"/>
          <w:sz w:val="32"/>
          <w:szCs w:val="32"/>
        </w:rPr>
        <w:t>.</w:t>
      </w:r>
      <w:r>
        <w:rPr>
          <w:rFonts w:hint="eastAsia" w:ascii="彩虹粗仿宋" w:hAnsi="宋体" w:eastAsia="彩虹粗仿宋"/>
          <w:kern w:val="0"/>
          <w:sz w:val="32"/>
          <w:szCs w:val="32"/>
        </w:rPr>
        <w:t>承包人应提供售后服务联系电话和联系人，如有变更需及时通知，并确保用户每年365天每天24小时内能获得及时的电话咨询服务。</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color w:val="000000"/>
          <w:kern w:val="0"/>
          <w:sz w:val="32"/>
          <w:szCs w:val="32"/>
        </w:rPr>
        <w:t>若质保期内工程维修承包人未及时响应的，发包人有权委托第三方进行维修，维修费用从质保金中抵扣，抵扣后仍有不足的由承包人承担。</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（五）款项支付要求</w:t>
      </w:r>
    </w:p>
    <w:p>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依据项目情况，说明工程款支付方式。</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第一期：发包人在本合同签订生效后</w:t>
      </w:r>
      <w:r>
        <w:rPr>
          <w:rFonts w:hint="eastAsia" w:ascii="彩虹粗仿宋" w:hAnsi="宋体" w:eastAsia="彩虹粗仿宋"/>
          <w:kern w:val="0"/>
          <w:sz w:val="32"/>
          <w:szCs w:val="32"/>
          <w:u w:val="single"/>
        </w:rPr>
        <w:t>15</w:t>
      </w:r>
      <w:r>
        <w:rPr>
          <w:rFonts w:hint="eastAsia" w:ascii="彩虹粗仿宋" w:hAnsi="宋体" w:eastAsia="彩虹粗仿宋"/>
          <w:kern w:val="0"/>
          <w:sz w:val="32"/>
          <w:szCs w:val="32"/>
        </w:rPr>
        <w:t>个工作日内，承包人出具合法的增值税专用发票后，发包人向承包人支付合同总额的</w:t>
      </w:r>
      <w:r>
        <w:rPr>
          <w:rFonts w:hint="eastAsia" w:ascii="彩虹粗仿宋" w:hAnsi="宋体" w:eastAsia="彩虹粗仿宋"/>
          <w:kern w:val="0"/>
          <w:sz w:val="32"/>
          <w:szCs w:val="32"/>
          <w:u w:val="single"/>
        </w:rPr>
        <w:t>30%</w:t>
      </w:r>
      <w:r>
        <w:rPr>
          <w:rFonts w:hint="eastAsia" w:ascii="彩虹粗仿宋" w:hAnsi="宋体" w:eastAsia="彩虹粗仿宋"/>
          <w:kern w:val="0"/>
          <w:sz w:val="32"/>
          <w:szCs w:val="32"/>
        </w:rPr>
        <w:t>。</w:t>
      </w:r>
    </w:p>
    <w:p>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第二期：工程竣工验收合格（出具消防部门的消防监督检查意见书）、第三方检测机构检测报告）后的</w:t>
      </w:r>
      <w:r>
        <w:rPr>
          <w:rFonts w:hint="eastAsia" w:ascii="彩虹粗仿宋" w:hAnsi="宋体" w:eastAsia="彩虹粗仿宋"/>
          <w:kern w:val="0"/>
          <w:sz w:val="32"/>
          <w:szCs w:val="32"/>
          <w:u w:val="single"/>
        </w:rPr>
        <w:t>30</w:t>
      </w:r>
      <w:r>
        <w:rPr>
          <w:rFonts w:hint="eastAsia" w:ascii="彩虹粗仿宋" w:hAnsi="宋体" w:eastAsia="彩虹粗仿宋"/>
          <w:kern w:val="0"/>
          <w:sz w:val="32"/>
          <w:szCs w:val="32"/>
        </w:rPr>
        <w:t>个工作日内，发包人向承包人支付至合同总额的</w:t>
      </w:r>
      <w:r>
        <w:rPr>
          <w:rFonts w:hint="eastAsia" w:ascii="彩虹粗仿宋" w:hAnsi="宋体" w:eastAsia="彩虹粗仿宋"/>
          <w:kern w:val="0"/>
          <w:sz w:val="32"/>
          <w:szCs w:val="32"/>
          <w:u w:val="single"/>
        </w:rPr>
        <w:t>97</w:t>
      </w:r>
      <w:r>
        <w:rPr>
          <w:rFonts w:hint="eastAsia" w:ascii="彩虹粗仿宋" w:hAnsi="宋体" w:eastAsia="彩虹粗仿宋"/>
          <w:kern w:val="0"/>
          <w:sz w:val="32"/>
          <w:szCs w:val="32"/>
        </w:rPr>
        <w:t>%，验收不合格，不支付后续工程款，直到整改验收合格为止。</w:t>
      </w:r>
    </w:p>
    <w:p>
      <w:pPr>
        <w:spacing w:line="560" w:lineRule="exact"/>
        <w:ind w:firstLine="640" w:firstLineChars="200"/>
        <w:rPr>
          <w:rFonts w:ascii="彩虹粗仿宋" w:hAnsi="宋体" w:eastAsia="彩虹粗仿宋"/>
          <w:color w:val="FF0000"/>
          <w:kern w:val="0"/>
          <w:sz w:val="32"/>
          <w:szCs w:val="32"/>
        </w:rPr>
      </w:pPr>
      <w:r>
        <w:rPr>
          <w:rFonts w:hint="eastAsia" w:ascii="彩虹粗仿宋" w:hAnsi="宋体" w:eastAsia="彩虹粗仿宋"/>
          <w:kern w:val="0"/>
          <w:sz w:val="32"/>
          <w:szCs w:val="32"/>
        </w:rPr>
        <w:t>第三期：工程质保金扣留；自工程验收合格之日起计算，质保期内若无任何质量问题，发包人在工程质保期满后的</w:t>
      </w:r>
      <w:r>
        <w:rPr>
          <w:rFonts w:hint="eastAsia" w:ascii="彩虹粗仿宋" w:hAnsi="宋体" w:eastAsia="彩虹粗仿宋"/>
          <w:kern w:val="0"/>
          <w:sz w:val="32"/>
          <w:szCs w:val="32"/>
          <w:u w:val="single"/>
        </w:rPr>
        <w:t>15</w:t>
      </w:r>
      <w:r>
        <w:rPr>
          <w:rFonts w:hint="eastAsia" w:ascii="彩虹粗仿宋" w:hAnsi="宋体" w:eastAsia="彩虹粗仿宋"/>
          <w:kern w:val="0"/>
          <w:sz w:val="32"/>
          <w:szCs w:val="32"/>
        </w:rPr>
        <w:t>个工作日内无息结清全部工程余款</w:t>
      </w:r>
      <w:r>
        <w:rPr>
          <w:rFonts w:hint="eastAsia" w:ascii="彩虹粗仿宋" w:hAnsi="宋体" w:eastAsia="彩虹粗仿宋"/>
          <w:kern w:val="0"/>
          <w:sz w:val="32"/>
          <w:szCs w:val="32"/>
          <w:u w:val="single"/>
        </w:rPr>
        <w:t>3</w:t>
      </w:r>
      <w:r>
        <w:rPr>
          <w:rFonts w:hint="eastAsia" w:ascii="彩虹粗仿宋" w:hAnsi="宋体" w:eastAsia="彩虹粗仿宋"/>
          <w:kern w:val="0"/>
          <w:sz w:val="32"/>
          <w:szCs w:val="32"/>
        </w:rPr>
        <w:t>%。发包人向承包人一次性付清。</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（六）报价要求</w:t>
      </w:r>
    </w:p>
    <w:p>
      <w:pPr>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z w:val="32"/>
          <w:szCs w:val="32"/>
        </w:rPr>
        <w:t>1.本项目以人民币</w:t>
      </w:r>
      <w:r>
        <w:rPr>
          <w:rFonts w:ascii="彩虹粗仿宋" w:hAnsi="宋体" w:eastAsia="彩虹粗仿宋"/>
          <w:snapToGrid w:val="0"/>
          <w:kern w:val="0"/>
          <w:sz w:val="32"/>
          <w:szCs w:val="32"/>
        </w:rPr>
        <w:t>714345.68</w:t>
      </w:r>
      <w:r>
        <w:rPr>
          <w:rFonts w:hint="eastAsia" w:ascii="彩虹粗仿宋" w:hAnsi="宋体" w:eastAsia="彩虹粗仿宋"/>
          <w:snapToGrid w:val="0"/>
          <w:kern w:val="0"/>
          <w:sz w:val="32"/>
          <w:szCs w:val="32"/>
        </w:rPr>
        <w:t>元作为招标控制价，其中包含报建费</w:t>
      </w:r>
      <w:r>
        <w:rPr>
          <w:rFonts w:ascii="彩虹粗仿宋" w:hAnsi="宋体" w:eastAsia="彩虹粗仿宋"/>
          <w:sz w:val="32"/>
          <w:szCs w:val="32"/>
        </w:rPr>
        <w:t>15000</w:t>
      </w:r>
      <w:r>
        <w:rPr>
          <w:rFonts w:hint="eastAsia" w:ascii="彩虹粗仿宋" w:hAnsi="宋体" w:eastAsia="彩虹粗仿宋"/>
          <w:sz w:val="32"/>
          <w:szCs w:val="32"/>
        </w:rPr>
        <w:t>元</w:t>
      </w:r>
      <w:r>
        <w:rPr>
          <w:rFonts w:hint="eastAsia" w:ascii="彩虹粗仿宋" w:hAnsi="宋体" w:eastAsia="彩虹粗仿宋"/>
          <w:snapToGrid w:val="0"/>
          <w:kern w:val="0"/>
          <w:sz w:val="32"/>
          <w:szCs w:val="32"/>
        </w:rPr>
        <w:t>，报建费包干使用。</w:t>
      </w:r>
    </w:p>
    <w:p>
      <w:pPr>
        <w:spacing w:line="560" w:lineRule="exact"/>
        <w:ind w:firstLine="640" w:firstLineChars="200"/>
        <w:rPr>
          <w:rFonts w:ascii="彩虹粗仿宋" w:hAnsi="宋体" w:eastAsia="彩虹粗仿宋"/>
          <w:snapToGrid w:val="0"/>
          <w:color w:val="auto"/>
          <w:kern w:val="0"/>
          <w:sz w:val="32"/>
          <w:szCs w:val="32"/>
        </w:rPr>
      </w:pPr>
      <w:r>
        <w:rPr>
          <w:rFonts w:ascii="彩虹粗仿宋" w:hAnsi="宋体" w:eastAsia="彩虹粗仿宋"/>
          <w:snapToGrid w:val="0"/>
          <w:color w:val="auto"/>
          <w:kern w:val="0"/>
          <w:sz w:val="32"/>
          <w:szCs w:val="32"/>
        </w:rPr>
        <w:t>2.候选供应商必须按我行提供的《工程量清单》和《项目施工图》进行报价。投标时，清单与图纸有不一致的，以清单为准。确因设计缺陷，候选供应商可以在开标时提出优化意见，优化后的设计原则上投标报价不能超出投标上限价格。</w:t>
      </w:r>
    </w:p>
    <w:p>
      <w:pPr>
        <w:spacing w:line="560" w:lineRule="exact"/>
        <w:ind w:firstLine="640" w:firstLineChars="200"/>
        <w:rPr>
          <w:rFonts w:ascii="彩虹粗仿宋" w:hAnsi="宋体" w:eastAsia="彩虹粗仿宋"/>
          <w:snapToGrid w:val="0"/>
          <w:color w:val="auto"/>
          <w:kern w:val="0"/>
          <w:sz w:val="32"/>
          <w:szCs w:val="32"/>
        </w:rPr>
      </w:pPr>
      <w:r>
        <w:rPr>
          <w:rFonts w:ascii="彩虹粗仿宋" w:hAnsi="宋体" w:eastAsia="彩虹粗仿宋"/>
          <w:snapToGrid w:val="0"/>
          <w:color w:val="auto"/>
          <w:kern w:val="0"/>
          <w:sz w:val="32"/>
          <w:szCs w:val="32"/>
        </w:rPr>
        <w:t>3.本项目为固定总价合同，工程价款按合同价全额包干。</w:t>
      </w:r>
    </w:p>
    <w:p>
      <w:pPr>
        <w:spacing w:line="560" w:lineRule="exact"/>
        <w:ind w:firstLine="640" w:firstLineChars="200"/>
        <w:rPr>
          <w:rFonts w:ascii="彩虹粗仿宋" w:hAnsi="宋体" w:eastAsia="彩虹粗仿宋"/>
          <w:snapToGrid w:val="0"/>
          <w:color w:val="auto"/>
          <w:kern w:val="0"/>
          <w:sz w:val="32"/>
          <w:szCs w:val="32"/>
        </w:rPr>
      </w:pPr>
      <w:r>
        <w:rPr>
          <w:rFonts w:ascii="彩虹粗仿宋" w:hAnsi="宋体" w:eastAsia="彩虹粗仿宋"/>
          <w:snapToGrid w:val="0"/>
          <w:color w:val="auto"/>
          <w:kern w:val="0"/>
          <w:sz w:val="32"/>
          <w:szCs w:val="32"/>
        </w:rPr>
        <w:t>4.投标报价文件制作时所用的计价软件采用通过湖南省住房和城乡建设厅测评合格的软件。</w:t>
      </w:r>
    </w:p>
    <w:p>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（七）其他要求</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项目完工后免费提供环保检测服务，如检测不达标承包人必须在发包人要求的时间内整改及返工到检测合格，并承担所有返工的人工费、材料费等费用。</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lang w:eastAsia="zh-CN"/>
        </w:rPr>
        <w:t>（</w:t>
      </w:r>
      <w:r>
        <w:rPr>
          <w:rFonts w:hint="eastAsia" w:ascii="彩虹粗仿宋" w:hAnsi="宋体" w:eastAsia="彩虹粗仿宋"/>
          <w:kern w:val="0"/>
          <w:sz w:val="32"/>
          <w:szCs w:val="32"/>
          <w:lang w:val="en-US" w:eastAsia="zh-CN"/>
        </w:rPr>
        <w:t>八</w:t>
      </w:r>
      <w:r>
        <w:rPr>
          <w:rFonts w:hint="eastAsia" w:ascii="彩虹粗仿宋" w:hAnsi="宋体" w:eastAsia="彩虹粗仿宋"/>
          <w:kern w:val="0"/>
          <w:sz w:val="32"/>
          <w:szCs w:val="32"/>
          <w:lang w:eastAsia="zh-CN"/>
        </w:rPr>
        <w:t>）</w:t>
      </w:r>
      <w:r>
        <w:rPr>
          <w:rFonts w:hint="eastAsia" w:ascii="彩虹粗仿宋" w:hAnsi="宋体" w:eastAsia="彩虹粗仿宋"/>
          <w:kern w:val="0"/>
          <w:sz w:val="32"/>
          <w:szCs w:val="32"/>
        </w:rPr>
        <w:t>违约责任</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1.如因承包人原因导致工期延误的，发包人有权要求承包人继续履行或采取补救措施，同时承包人应自逾期之日起按照项目价款的 5 ‰乘以逾期天数向发包人支付违约金。如承包人超过本合同约定的工期 10 日仍未将项目提交发包人验收合格的，发包人有权解除本合同，所有已完成的项目以现状交付，并在扣除项目价款 10%的违约金后，按照实际项目量结算项目价款；如对发包人造成其他损失，承包人还应赔偿发包人的全部损失。</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 xml:space="preserve">2.如施工项目经发包人验收不合格，承包人应当立即采取修改、完善或发包人要求的其他补救措施，并与发包人约定新的验收时间进行验收；若因承包人重新提交验收而导致原定的工期或验收期限逾期的，承包人应自逾期之日起按照项目价款的 5 ‰乘以逾期天数向发包人支付违约金。如果经过 2 次验收或自开始验收之日起 15 日内（以先届至者为准），施工项目仍不能验收合格的，视为委托工作失败，发包人有权解除合同，承包人应向发包人返还收到的项目价款，按项目价款10 %向发包人支付违约金，并赔偿发包人遭受的损失。 </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3.承包人供应的材料设备如与设计或规范要求不符，应当立即采取修改、完善或发包人要求的其他补救措施，同时承包人还应向发包人支付不符部分对应价款 10 %的违约金并赔偿发包人全部经济损失。</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4.承包人如未按合同约定履行项目质量保修责任，逾期到达现场或逾期修复的，每逾期 1 小时应向发包人支付违约金 100元。</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5.承包人进场施工未安排本合同明确的现场施工项目经理/技术负责人或中途更换现场施工项目经理/技术负责人，视为工程转包，属于违约行为，发包人有权停止项目施工并采取以下措施，(1）停止支付相关费用；(2）发出项目整改通知，要求承包人安排承诺书上明确的现场施工项目经理/技术负责人重新进场；(3）如承包人未能整改，发包人将按合同总价的 10%收取违约金。</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6.承包人应自行负责项目施工过程中本方工作人员的人身安全、财产安全。承包人在项目施工过程中, 造成发包人、发包人人员或其他第三人的人身、财产损害的，承包人应承担赔偿责任。</w:t>
      </w:r>
    </w:p>
    <w:p>
      <w:pPr>
        <w:spacing w:line="560" w:lineRule="exact"/>
        <w:ind w:firstLine="640" w:firstLineChars="200"/>
        <w:rPr>
          <w:rFonts w:hint="eastAsia" w:ascii="彩虹粗仿宋" w:hAnsi="宋体" w:eastAsia="彩虹粗仿宋"/>
          <w:kern w:val="0"/>
          <w:sz w:val="32"/>
          <w:szCs w:val="32"/>
        </w:rPr>
      </w:pPr>
      <w:r>
        <w:rPr>
          <w:rFonts w:hint="eastAsia" w:ascii="彩虹粗仿宋" w:hAnsi="宋体" w:eastAsia="彩虹粗仿宋"/>
          <w:kern w:val="0"/>
          <w:sz w:val="32"/>
          <w:szCs w:val="32"/>
        </w:rPr>
        <w:t>7.承包人如有其它违约行为，应按照发包人要求承担继续履行、采取补救措施和赔偿损失等违约责任，并向发包人支付违约金：对于超过时限不履行义务的，承包人应自逾期之日起按照项目价款的 5 ‰乘以逾期天数向发包人支付违约金；对于其他违约情形的，承包人应就每一违约事件按照项目价款的 10 %向发包人支付违约金。违约金不足以补偿发包人损失的，承包人还应赔偿发包人损失。违约行为对发包人造成重大不利影响的，发包人同时有权解除或部分解除合同。</w:t>
      </w:r>
    </w:p>
    <w:p>
      <w:pPr>
        <w:adjustRightInd w:val="0"/>
        <w:snapToGrid w:val="0"/>
        <w:spacing w:line="560" w:lineRule="exact"/>
        <w:ind w:firstLine="640" w:firstLineChars="200"/>
        <w:rPr>
          <w:rFonts w:ascii="彩虹粗仿宋" w:eastAsia="彩虹粗仿宋"/>
          <w:sz w:val="32"/>
          <w:szCs w:val="32"/>
        </w:rPr>
      </w:pPr>
      <w:r>
        <w:rPr>
          <w:rFonts w:hint="eastAsia" w:ascii="彩虹粗仿宋" w:hAnsi="宋体" w:eastAsia="彩虹粗仿宋"/>
          <w:kern w:val="0"/>
          <w:sz w:val="32"/>
          <w:szCs w:val="32"/>
        </w:rPr>
        <w:t>8.承包人应当向发包人支付违约金或赔偿金的，应当在发包人发出索赔通知后 5 日之内支付给发包人。如发包人尚有未向承包人支付的款项的，承包人同意发包人有权从未支付款项中扣除相应数额的款项。</w:t>
      </w:r>
    </w:p>
    <w:p>
      <w:pPr>
        <w:spacing w:line="560" w:lineRule="exact"/>
        <w:ind w:firstLine="420" w:firstLineChars="200"/>
      </w:pPr>
    </w:p>
    <w:p>
      <w:pPr>
        <w:spacing w:line="560" w:lineRule="exact"/>
        <w:ind w:firstLine="420" w:firstLineChars="200"/>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2D2628"/>
    <w:rsid w:val="05021FB6"/>
    <w:rsid w:val="142D2628"/>
    <w:rsid w:val="267351A5"/>
    <w:rsid w:val="73814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rPr>
      <w:rFonts w:ascii="Calibri" w:hAnsi="Calibri" w:eastAsia="宋体" w:cs="Times New Roman"/>
      <w:szCs w:val="21"/>
    </w:rPr>
  </w:style>
  <w:style w:type="paragraph" w:customStyle="1" w:styleId="5">
    <w:name w:val="列出段落1"/>
    <w:basedOn w:val="1"/>
    <w:qFormat/>
    <w:uiPriority w:val="0"/>
    <w:pPr>
      <w:ind w:firstLine="420" w:firstLineChars="200"/>
    </w:pPr>
    <w:rPr>
      <w:rFonts w:ascii="Calibri" w:hAnsi="Calibri" w:eastAsia="宋体" w:cs="Times New Roman"/>
      <w:szCs w:val="21"/>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2025-10-11T03:10:00Z</dcterms:created>
  <dc:creator>薛丽娜</dc:creator>
  <cp:lastModifiedBy>潘文静</cp:lastModifiedBy>
  <dcterms:modified xsi:type="dcterms:W3CDTF">2025-10-11T06:17:36Z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C296C803A5484930A29456EF21B2097F_11</vt:lpwstr>
  </property>
</Properties>
</file>