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4535D6">
      <w:pPr>
        <w:adjustRightInd w:val="0"/>
        <w:snapToGrid w:val="0"/>
        <w:spacing w:line="360" w:lineRule="auto"/>
        <w:jc w:val="center"/>
        <w:rPr>
          <w:rFonts w:ascii="彩虹小标宋" w:hAnsi="宋体" w:eastAsia="彩虹粗仿宋"/>
          <w:bCs/>
          <w:snapToGrid w:val="0"/>
          <w:kern w:val="0"/>
          <w:sz w:val="32"/>
          <w:szCs w:val="36"/>
        </w:rPr>
      </w:pPr>
      <w:r>
        <w:rPr>
          <w:rFonts w:hint="eastAsia" w:ascii="彩虹小标宋" w:hAnsi="宋体" w:eastAsia="彩虹粗仿宋"/>
          <w:bCs/>
          <w:snapToGrid w:val="0"/>
          <w:kern w:val="0"/>
          <w:sz w:val="32"/>
          <w:szCs w:val="36"/>
          <w:lang w:eastAsia="zh-CN"/>
        </w:rPr>
        <w:t>市分行赛顿私人银行</w:t>
      </w:r>
      <w:r>
        <w:rPr>
          <w:rFonts w:hint="eastAsia" w:ascii="彩虹小标宋" w:hAnsi="宋体" w:eastAsia="彩虹粗仿宋"/>
          <w:bCs/>
          <w:snapToGrid w:val="0"/>
          <w:kern w:val="0"/>
          <w:sz w:val="32"/>
          <w:szCs w:val="36"/>
          <w:lang w:val="en-US" w:eastAsia="zh-CN"/>
        </w:rPr>
        <w:t>2026年物业管理费</w:t>
      </w:r>
      <w:r>
        <w:rPr>
          <w:rFonts w:hint="eastAsia" w:ascii="彩虹小标宋" w:hAnsi="宋体" w:eastAsia="彩虹粗仿宋"/>
          <w:bCs/>
          <w:snapToGrid w:val="0"/>
          <w:kern w:val="0"/>
          <w:sz w:val="32"/>
          <w:szCs w:val="36"/>
        </w:rPr>
        <w:t>采购需求</w:t>
      </w:r>
    </w:p>
    <w:p w14:paraId="31EC14D1">
      <w:pPr>
        <w:numPr>
          <w:ilvl w:val="0"/>
          <w:numId w:val="0"/>
        </w:numPr>
        <w:spacing w:line="580" w:lineRule="exact"/>
        <w:ind w:firstLine="640" w:firstLineChars="200"/>
        <w:rPr>
          <w:rFonts w:eastAsia="彩虹粗仿宋"/>
          <w:sz w:val="32"/>
          <w:szCs w:val="28"/>
        </w:rPr>
      </w:pPr>
      <w:r>
        <w:rPr>
          <w:rFonts w:hint="eastAsia" w:eastAsia="彩虹粗仿宋"/>
          <w:sz w:val="32"/>
          <w:szCs w:val="28"/>
          <w:lang w:eastAsia="zh-CN"/>
        </w:rPr>
        <w:t>一、</w:t>
      </w:r>
      <w:r>
        <w:rPr>
          <w:rFonts w:hint="eastAsia" w:eastAsia="彩虹粗仿宋"/>
          <w:sz w:val="32"/>
          <w:szCs w:val="28"/>
          <w:lang w:val="en-US" w:eastAsia="zh-CN"/>
        </w:rPr>
        <w:t>现服务</w:t>
      </w:r>
      <w:r>
        <w:rPr>
          <w:rFonts w:hint="eastAsia" w:eastAsia="彩虹粗仿宋"/>
          <w:sz w:val="32"/>
          <w:szCs w:val="28"/>
          <w:lang w:eastAsia="zh-CN"/>
        </w:rPr>
        <w:t>公司资质情况</w:t>
      </w:r>
    </w:p>
    <w:p w14:paraId="6D36C108">
      <w:pPr>
        <w:numPr>
          <w:ilvl w:val="0"/>
          <w:numId w:val="0"/>
        </w:numPr>
        <w:spacing w:after="156" w:afterLines="50" w:line="360" w:lineRule="auto"/>
        <w:ind w:firstLine="640" w:firstLineChars="200"/>
        <w:rPr>
          <w:rFonts w:hint="eastAsia" w:ascii="彩虹粗仿宋" w:hAnsi="宋体" w:eastAsia="彩虹粗仿宋"/>
          <w:snapToGrid w:val="0"/>
          <w:color w:val="000000"/>
          <w:sz w:val="32"/>
          <w:szCs w:val="32"/>
          <w:lang w:val="en-US" w:eastAsia="zh-CN"/>
        </w:rPr>
      </w:pPr>
      <w:r>
        <w:rPr>
          <w:rFonts w:hint="eastAsia" w:ascii="彩虹粗仿宋" w:hAnsi="宋体" w:eastAsia="彩虹粗仿宋"/>
          <w:snapToGrid w:val="0"/>
          <w:color w:val="000000"/>
          <w:sz w:val="32"/>
          <w:szCs w:val="32"/>
          <w:lang w:val="en-US" w:eastAsia="zh-CN"/>
        </w:rPr>
        <w:t>1.</w:t>
      </w:r>
      <w:r>
        <w:rPr>
          <w:rFonts w:hint="eastAsia" w:ascii="彩虹粗仿宋" w:hAnsi="宋体" w:eastAsia="彩虹粗仿宋"/>
          <w:snapToGrid w:val="0"/>
          <w:color w:val="000000"/>
          <w:sz w:val="32"/>
          <w:szCs w:val="32"/>
        </w:rPr>
        <w:t>经营资质</w:t>
      </w:r>
      <w:r>
        <w:rPr>
          <w:rFonts w:hint="eastAsia" w:ascii="彩虹粗仿宋" w:hAnsi="宋体" w:eastAsia="彩虹粗仿宋"/>
          <w:snapToGrid w:val="0"/>
          <w:color w:val="000000"/>
          <w:sz w:val="32"/>
          <w:szCs w:val="32"/>
          <w:lang w:val="en-US" w:eastAsia="zh-CN"/>
        </w:rPr>
        <w:t>:</w:t>
      </w:r>
    </w:p>
    <w:p w14:paraId="2D107354">
      <w:pPr>
        <w:numPr>
          <w:ilvl w:val="0"/>
          <w:numId w:val="0"/>
        </w:numPr>
        <w:spacing w:after="156" w:afterLines="50" w:line="360" w:lineRule="auto"/>
        <w:ind w:firstLine="640" w:firstLineChars="200"/>
        <w:rPr>
          <w:rFonts w:hint="eastAsia" w:ascii="彩虹粗仿宋" w:hAnsi="宋体" w:eastAsia="彩虹粗仿宋"/>
          <w:snapToGrid w:val="0"/>
          <w:color w:val="000000"/>
          <w:sz w:val="32"/>
          <w:szCs w:val="32"/>
          <w:lang w:eastAsia="zh-CN"/>
        </w:rPr>
      </w:pPr>
      <w:r>
        <w:rPr>
          <w:rFonts w:hint="eastAsia" w:ascii="彩虹粗仿宋" w:hAnsi="宋体" w:eastAsia="彩虹粗仿宋"/>
          <w:snapToGrid w:val="0"/>
          <w:color w:val="000000"/>
          <w:sz w:val="32"/>
          <w:szCs w:val="32"/>
          <w:lang w:val="en-US" w:eastAsia="zh-CN"/>
        </w:rPr>
        <w:t>天津市君怡物业管理有限公司具有</w:t>
      </w:r>
      <w:r>
        <w:rPr>
          <w:rFonts w:hint="eastAsia" w:ascii="彩虹粗仿宋" w:hAnsi="宋体" w:eastAsia="彩虹粗仿宋"/>
          <w:snapToGrid w:val="0"/>
          <w:color w:val="000000"/>
          <w:sz w:val="32"/>
          <w:szCs w:val="32"/>
        </w:rPr>
        <w:t>法人营业执照</w:t>
      </w:r>
      <w:r>
        <w:rPr>
          <w:rFonts w:hint="eastAsia" w:ascii="彩虹粗仿宋" w:hAnsi="宋体" w:eastAsia="彩虹粗仿宋"/>
          <w:snapToGrid w:val="0"/>
          <w:color w:val="000000"/>
          <w:sz w:val="32"/>
          <w:szCs w:val="32"/>
          <w:lang w:eastAsia="zh-CN"/>
        </w:rPr>
        <w:t>。经营范围为：一般项目：物业管理；非居住房地产租赁；停车场服务；信息咨询服务（不含许可类信息咨询服务）；销售代理（除依法须经批准的项目外，凭营业执照依法自主开展经营活动）</w:t>
      </w:r>
    </w:p>
    <w:p w14:paraId="4558EB1F">
      <w:pPr>
        <w:numPr>
          <w:ilvl w:val="0"/>
          <w:numId w:val="1"/>
        </w:numPr>
        <w:spacing w:after="156" w:afterLines="50" w:line="360" w:lineRule="auto"/>
        <w:ind w:firstLine="640" w:firstLineChars="200"/>
        <w:rPr>
          <w:rFonts w:hint="eastAsia" w:ascii="彩虹粗仿宋" w:hAnsi="宋体" w:eastAsia="彩虹粗仿宋"/>
          <w:snapToGrid w:val="0"/>
          <w:color w:val="000000"/>
          <w:sz w:val="32"/>
          <w:szCs w:val="32"/>
          <w:lang w:eastAsia="zh-CN"/>
        </w:rPr>
      </w:pPr>
      <w:r>
        <w:rPr>
          <w:rFonts w:hint="eastAsia" w:ascii="彩虹粗仿宋" w:hAnsi="宋体" w:eastAsia="彩虹粗仿宋"/>
          <w:snapToGrid w:val="0"/>
          <w:color w:val="000000"/>
          <w:sz w:val="32"/>
          <w:szCs w:val="32"/>
        </w:rPr>
        <w:t>能力资质</w:t>
      </w:r>
      <w:r>
        <w:rPr>
          <w:rFonts w:hint="eastAsia" w:ascii="彩虹粗仿宋" w:hAnsi="宋体" w:eastAsia="彩虹粗仿宋"/>
          <w:snapToGrid w:val="0"/>
          <w:color w:val="000000"/>
          <w:sz w:val="32"/>
          <w:szCs w:val="32"/>
          <w:lang w:eastAsia="zh-CN"/>
        </w:rPr>
        <w:t>：</w:t>
      </w:r>
      <w:bookmarkStart w:id="0" w:name="_GoBack"/>
      <w:bookmarkEnd w:id="0"/>
    </w:p>
    <w:p w14:paraId="642EC081">
      <w:pPr>
        <w:numPr>
          <w:ilvl w:val="0"/>
          <w:numId w:val="0"/>
        </w:numPr>
        <w:spacing w:after="156" w:afterLines="50" w:line="360" w:lineRule="auto"/>
        <w:ind w:firstLine="640" w:firstLineChars="200"/>
        <w:rPr>
          <w:rFonts w:ascii="彩虹粗仿宋" w:hAnsi="宋体" w:eastAsia="彩虹粗仿宋"/>
          <w:snapToGrid w:val="0"/>
          <w:color w:val="000000"/>
          <w:sz w:val="32"/>
          <w:szCs w:val="32"/>
        </w:rPr>
      </w:pPr>
      <w:r>
        <w:rPr>
          <w:rFonts w:hint="eastAsia" w:ascii="彩虹粗仿宋" w:hAnsi="宋体" w:eastAsia="彩虹粗仿宋"/>
          <w:snapToGrid w:val="0"/>
          <w:color w:val="000000"/>
          <w:sz w:val="32"/>
          <w:szCs w:val="32"/>
          <w:lang w:eastAsia="zh-CN"/>
        </w:rPr>
        <w:t>天津市君怡物业管理有限公司具备中华人民共和国住房和城乡建设部办法的《中华人民共和国物业服务企业资质证书》。资质等级：壹级。</w:t>
      </w:r>
    </w:p>
    <w:p w14:paraId="5BE1DE1F">
      <w:pPr>
        <w:keepNext w:val="0"/>
        <w:keepLines w:val="0"/>
        <w:pageBreakBefore w:val="0"/>
        <w:widowControl/>
        <w:numPr>
          <w:ilvl w:val="0"/>
          <w:numId w:val="2"/>
        </w:numPr>
        <w:suppressLineNumbers w:val="0"/>
        <w:kinsoku/>
        <w:wordWrap/>
        <w:overflowPunct/>
        <w:topLinePunct w:val="0"/>
        <w:autoSpaceDE/>
        <w:autoSpaceDN/>
        <w:bidi w:val="0"/>
        <w:spacing w:line="240" w:lineRule="auto"/>
        <w:ind w:firstLine="640" w:firstLineChars="200"/>
        <w:jc w:val="left"/>
        <w:textAlignment w:val="auto"/>
        <w:rPr>
          <w:rFonts w:hint="eastAsia" w:ascii="彩虹粗仿宋" w:hAnsi="宋体" w:eastAsia="彩虹粗仿宋"/>
          <w:snapToGrid w:val="0"/>
          <w:kern w:val="0"/>
          <w:sz w:val="32"/>
          <w:szCs w:val="32"/>
          <w:lang w:eastAsia="zh-CN"/>
        </w:rPr>
      </w:pPr>
      <w:r>
        <w:rPr>
          <w:rFonts w:hint="eastAsia" w:ascii="彩虹粗仿宋" w:hAnsi="宋体" w:eastAsia="彩虹粗仿宋"/>
          <w:snapToGrid w:val="0"/>
          <w:kern w:val="0"/>
          <w:sz w:val="32"/>
          <w:szCs w:val="32"/>
          <w:lang w:eastAsia="zh-CN"/>
        </w:rPr>
        <w:t>采购项目</w:t>
      </w:r>
    </w:p>
    <w:p w14:paraId="660B372A">
      <w:pPr>
        <w:keepNext w:val="0"/>
        <w:keepLines w:val="0"/>
        <w:pageBreakBefore w:val="0"/>
        <w:widowControl/>
        <w:numPr>
          <w:ilvl w:val="0"/>
          <w:numId w:val="0"/>
        </w:numPr>
        <w:suppressLineNumbers w:val="0"/>
        <w:kinsoku/>
        <w:wordWrap/>
        <w:overflowPunct/>
        <w:topLinePunct w:val="0"/>
        <w:autoSpaceDE/>
        <w:autoSpaceDN/>
        <w:bidi w:val="0"/>
        <w:spacing w:line="240" w:lineRule="auto"/>
        <w:ind w:firstLine="640" w:firstLineChars="200"/>
        <w:jc w:val="left"/>
        <w:textAlignment w:val="auto"/>
        <w:rPr>
          <w:rFonts w:hint="eastAsia" w:ascii="彩虹粗仿宋" w:hAnsi="彩虹粗仿宋" w:eastAsia="彩虹粗仿宋" w:cs="彩虹粗仿宋"/>
          <w:kern w:val="2"/>
          <w:sz w:val="32"/>
          <w:szCs w:val="32"/>
          <w:lang w:val="en-US" w:eastAsia="zh-CN" w:bidi="ar"/>
        </w:rPr>
      </w:pPr>
      <w:r>
        <w:rPr>
          <w:rFonts w:hint="eastAsia" w:ascii="彩虹粗仿宋" w:hAnsi="宋体" w:eastAsia="彩虹粗仿宋"/>
          <w:snapToGrid w:val="0"/>
          <w:kern w:val="0"/>
          <w:sz w:val="32"/>
          <w:szCs w:val="32"/>
          <w:lang w:eastAsia="zh-CN"/>
        </w:rPr>
        <w:t>本次采购的是市分行赛顿私人银行</w:t>
      </w:r>
      <w:r>
        <w:rPr>
          <w:rFonts w:hint="eastAsia" w:ascii="彩虹粗仿宋" w:hAnsi="宋体" w:eastAsia="彩虹粗仿宋"/>
          <w:snapToGrid w:val="0"/>
          <w:kern w:val="0"/>
          <w:sz w:val="32"/>
          <w:szCs w:val="32"/>
          <w:lang w:val="en-US" w:eastAsia="zh-CN"/>
        </w:rPr>
        <w:t>2026年度物业管理费。</w:t>
      </w:r>
      <w:r>
        <w:rPr>
          <w:rFonts w:hint="eastAsia" w:ascii="彩虹粗仿宋" w:hAnsi="彩虹粗仿宋" w:eastAsia="彩虹粗仿宋" w:cs="彩虹粗仿宋"/>
          <w:kern w:val="2"/>
          <w:sz w:val="32"/>
          <w:szCs w:val="32"/>
          <w:lang w:val="en-US" w:eastAsia="zh-CN" w:bidi="ar"/>
        </w:rPr>
        <w:t>2026年度赛顿中心C座2004-07单元物业管理费，为171242.36元（总面积745.18平方米，19.15元/平方米/月，固定金额，按双方约定，按季度支付）。</w:t>
      </w:r>
    </w:p>
    <w:p w14:paraId="27A5E9D4">
      <w:pPr>
        <w:keepNext w:val="0"/>
        <w:keepLines w:val="0"/>
        <w:widowControl/>
        <w:suppressLineNumbers w:val="0"/>
        <w:ind w:firstLine="640" w:firstLineChars="200"/>
        <w:jc w:val="left"/>
        <w:rPr>
          <w:rFonts w:hint="eastAsia" w:ascii="彩虹粗仿宋" w:hAnsi="宋体" w:eastAsia="彩虹粗仿宋"/>
          <w:snapToGrid w:val="0"/>
          <w:kern w:val="0"/>
          <w:sz w:val="32"/>
          <w:szCs w:val="32"/>
          <w:lang w:eastAsia="zh-CN"/>
        </w:rPr>
      </w:pPr>
      <w:r>
        <w:rPr>
          <w:rFonts w:hint="eastAsia" w:ascii="彩虹粗仿宋" w:hAnsi="彩虹粗仿宋" w:eastAsia="彩虹粗仿宋" w:cs="彩虹粗仿宋"/>
          <w:kern w:val="2"/>
          <w:sz w:val="32"/>
          <w:szCs w:val="32"/>
          <w:lang w:val="en-US" w:eastAsia="zh-CN" w:bidi="ar"/>
        </w:rPr>
        <w:t xml:space="preserve">综上，单一年度，2026年度赛顿私人银行办公地点：赛顿中心C座2004-07单元物业管理费为171242.36元。  </w:t>
      </w:r>
      <w:r>
        <w:rPr>
          <w:rFonts w:hint="eastAsia" w:ascii="彩虹粗仿宋" w:hAnsi="宋体" w:eastAsia="彩虹粗仿宋"/>
          <w:snapToGrid w:val="0"/>
          <w:kern w:val="0"/>
          <w:sz w:val="32"/>
          <w:szCs w:val="32"/>
        </w:rPr>
        <w:t>三、服务内容</w:t>
      </w:r>
    </w:p>
    <w:p w14:paraId="3ED53245">
      <w:pPr>
        <w:keepNext w:val="0"/>
        <w:keepLines w:val="0"/>
        <w:widowControl/>
        <w:suppressLineNumbers w:val="0"/>
        <w:ind w:firstLine="640" w:firstLineChars="200"/>
        <w:jc w:val="left"/>
        <w:rPr>
          <w:rFonts w:hint="eastAsia" w:ascii="CHCFS" w:hAnsi="CHCFS" w:eastAsia="彩虹粗仿宋" w:cs="CHCFS"/>
          <w:color w:val="000000"/>
          <w:kern w:val="0"/>
          <w:sz w:val="32"/>
          <w:szCs w:val="31"/>
          <w:lang w:val="en-US" w:eastAsia="zh-CN" w:bidi="ar"/>
        </w:rPr>
      </w:pPr>
      <w:r>
        <w:rPr>
          <w:rFonts w:hint="eastAsia" w:ascii="CHCFS" w:hAnsi="CHCFS" w:eastAsia="彩虹粗仿宋" w:cs="CHCFS"/>
          <w:color w:val="000000"/>
          <w:kern w:val="0"/>
          <w:sz w:val="32"/>
          <w:szCs w:val="31"/>
          <w:lang w:val="en-US" w:eastAsia="zh-CN" w:bidi="ar"/>
        </w:rPr>
        <w:t>按照《天津市住宅物业服务合同》约定，天津市君怡物业管理有限公司物业服务内容如下：</w:t>
      </w:r>
    </w:p>
    <w:p w14:paraId="2ED255C9">
      <w:pPr>
        <w:keepNext w:val="0"/>
        <w:keepLines w:val="0"/>
        <w:widowControl/>
        <w:suppressLineNumbers w:val="0"/>
        <w:ind w:firstLine="640" w:firstLineChars="200"/>
        <w:jc w:val="left"/>
        <w:rPr>
          <w:rFonts w:eastAsia="彩虹粗仿宋"/>
          <w:sz w:val="32"/>
        </w:rPr>
      </w:pPr>
      <w:r>
        <w:rPr>
          <w:rFonts w:hint="eastAsia" w:ascii="CHCFS" w:hAnsi="CHCFS" w:eastAsia="彩虹粗仿宋" w:cs="CHCFS"/>
          <w:color w:val="000000"/>
          <w:kern w:val="0"/>
          <w:sz w:val="32"/>
          <w:szCs w:val="31"/>
          <w:lang w:val="en-US" w:eastAsia="zh-CN" w:bidi="ar"/>
        </w:rPr>
        <w:t>房屋共用部位和共用设施设备的维修、养护和管理；电梯、水泵、智能系统等设备的运行管理与服务；共有区域内卫生环境卫生清扫保洁和绿地、树木、绿化设施的养护、管理；物业装饰装修管理；车辆行驶和停放秩序的服务、管理；物业管理区域内公共秩序的服务、管理；物业档案的建立、保管和使用；其他委托事项。</w:t>
      </w:r>
    </w:p>
    <w:p w14:paraId="0E67EC54">
      <w:pPr>
        <w:numPr>
          <w:ilvl w:val="0"/>
          <w:numId w:val="0"/>
        </w:numPr>
        <w:adjustRightInd w:val="0"/>
        <w:snapToGrid w:val="0"/>
        <w:spacing w:line="360" w:lineRule="auto"/>
        <w:ind w:firstLine="640" w:firstLineChars="200"/>
        <w:rPr>
          <w:rFonts w:hint="eastAsia" w:ascii="彩虹粗仿宋" w:hAnsi="宋体" w:eastAsia="彩虹粗仿宋"/>
          <w:snapToGrid w:val="0"/>
          <w:kern w:val="0"/>
          <w:sz w:val="32"/>
          <w:szCs w:val="32"/>
          <w:lang w:eastAsia="zh-CN"/>
        </w:rPr>
      </w:pPr>
      <w:r>
        <w:rPr>
          <w:rFonts w:hint="eastAsia" w:ascii="彩虹粗仿宋" w:hAnsi="宋体" w:eastAsia="彩虹粗仿宋"/>
          <w:snapToGrid w:val="0"/>
          <w:kern w:val="0"/>
          <w:sz w:val="32"/>
          <w:szCs w:val="32"/>
          <w:lang w:eastAsia="zh-CN"/>
        </w:rPr>
        <w:t>四、服务团队情况</w:t>
      </w:r>
    </w:p>
    <w:p w14:paraId="563B09F8">
      <w:pPr>
        <w:numPr>
          <w:ilvl w:val="0"/>
          <w:numId w:val="0"/>
        </w:numPr>
        <w:adjustRightInd w:val="0"/>
        <w:snapToGrid w:val="0"/>
        <w:spacing w:line="360" w:lineRule="auto"/>
        <w:ind w:firstLine="640" w:firstLineChars="200"/>
        <w:rPr>
          <w:rFonts w:ascii="彩虹粗仿宋" w:hAnsi="宋体" w:eastAsia="彩虹粗仿宋"/>
          <w:snapToGrid w:val="0"/>
          <w:kern w:val="0"/>
          <w:sz w:val="32"/>
          <w:szCs w:val="32"/>
        </w:rPr>
      </w:pPr>
      <w:r>
        <w:rPr>
          <w:rFonts w:eastAsia="彩虹粗仿宋"/>
          <w:sz w:val="32"/>
          <w:szCs w:val="28"/>
        </w:rPr>
        <w:t>天津市君怡物业管理有限公司国家一级资质的物业管理服务企业</w:t>
      </w:r>
      <w:r>
        <w:rPr>
          <w:rFonts w:hint="eastAsia" w:eastAsia="彩虹粗仿宋"/>
          <w:sz w:val="32"/>
          <w:szCs w:val="28"/>
          <w:lang w:eastAsia="zh-CN"/>
        </w:rPr>
        <w:t>，</w:t>
      </w:r>
      <w:r>
        <w:rPr>
          <w:rFonts w:eastAsia="彩虹粗仿宋"/>
          <w:sz w:val="32"/>
          <w:szCs w:val="28"/>
        </w:rPr>
        <w:t>现有员工450余人</w:t>
      </w:r>
      <w:r>
        <w:rPr>
          <w:rFonts w:hint="eastAsia" w:eastAsia="彩虹粗仿宋"/>
          <w:sz w:val="32"/>
          <w:szCs w:val="28"/>
          <w:lang w:eastAsia="zh-CN"/>
        </w:rPr>
        <w:t>。其中，持有项目经理资格</w:t>
      </w:r>
      <w:r>
        <w:rPr>
          <w:rFonts w:hint="eastAsia" w:eastAsia="彩虹粗仿宋"/>
          <w:sz w:val="32"/>
          <w:szCs w:val="28"/>
          <w:lang w:val="en-US" w:eastAsia="zh-CN"/>
        </w:rPr>
        <w:t>14人，各级物业管理师30余人。物业管理员及特种作业人员100%持证上岗。</w:t>
      </w:r>
    </w:p>
    <w:p w14:paraId="0E0F16D2">
      <w:pPr>
        <w:keepNext w:val="0"/>
        <w:keepLines w:val="0"/>
        <w:widowControl/>
        <w:suppressLineNumbers w:val="0"/>
        <w:ind w:firstLine="640" w:firstLineChars="200"/>
        <w:jc w:val="left"/>
        <w:rPr>
          <w:rFonts w:hint="eastAsia" w:ascii="彩虹粗仿宋" w:hAnsi="宋体" w:eastAsia="彩虹粗仿宋"/>
          <w:snapToGrid w:val="0"/>
          <w:kern w:val="0"/>
          <w:sz w:val="32"/>
          <w:szCs w:val="32"/>
          <w:lang w:eastAsia="zh-CN"/>
        </w:rPr>
      </w:pPr>
      <w:r>
        <w:rPr>
          <w:rFonts w:hint="eastAsia" w:ascii="彩虹粗仿宋" w:hAnsi="宋体" w:eastAsia="彩虹粗仿宋"/>
          <w:snapToGrid w:val="0"/>
          <w:kern w:val="0"/>
          <w:sz w:val="32"/>
          <w:szCs w:val="32"/>
        </w:rPr>
        <w:t>五、</w:t>
      </w:r>
      <w:r>
        <w:rPr>
          <w:rFonts w:hint="eastAsia" w:ascii="彩虹粗仿宋" w:hAnsi="宋体" w:eastAsia="彩虹粗仿宋"/>
          <w:snapToGrid w:val="0"/>
          <w:kern w:val="0"/>
          <w:sz w:val="32"/>
          <w:szCs w:val="32"/>
          <w:lang w:eastAsia="zh-CN"/>
        </w:rPr>
        <w:t>服务标准</w:t>
      </w:r>
    </w:p>
    <w:p w14:paraId="5E8C3E15">
      <w:pPr>
        <w:keepNext w:val="0"/>
        <w:keepLines w:val="0"/>
        <w:widowControl/>
        <w:suppressLineNumbers w:val="0"/>
        <w:ind w:firstLine="640" w:firstLineChars="200"/>
        <w:jc w:val="left"/>
        <w:rPr>
          <w:rFonts w:hint="eastAsia" w:ascii="CHCFS" w:hAnsi="CHCFS" w:eastAsia="彩虹粗仿宋" w:cs="CHCFS"/>
          <w:color w:val="000000"/>
          <w:kern w:val="0"/>
          <w:sz w:val="32"/>
          <w:szCs w:val="31"/>
          <w:lang w:val="en-US" w:eastAsia="zh-CN" w:bidi="ar"/>
        </w:rPr>
      </w:pPr>
      <w:r>
        <w:rPr>
          <w:rFonts w:hint="eastAsia" w:ascii="CHCFS" w:hAnsi="CHCFS" w:eastAsia="彩虹粗仿宋" w:cs="CHCFS"/>
          <w:color w:val="000000"/>
          <w:kern w:val="0"/>
          <w:sz w:val="32"/>
          <w:szCs w:val="31"/>
          <w:lang w:val="en-US" w:eastAsia="zh-CN" w:bidi="ar"/>
        </w:rPr>
        <w:t>房屋共用部位和共用设施设备的维修、养护和管理：房屋及共用设备设施档案资料齐全，管理方案完善，共用设备设施运行正常。</w:t>
      </w:r>
    </w:p>
    <w:p w14:paraId="5D98BD65">
      <w:pPr>
        <w:keepNext w:val="0"/>
        <w:keepLines w:val="0"/>
        <w:widowControl/>
        <w:suppressLineNumbers w:val="0"/>
        <w:ind w:firstLine="640" w:firstLineChars="200"/>
        <w:jc w:val="left"/>
        <w:rPr>
          <w:rFonts w:hint="eastAsia" w:ascii="CHCFS" w:hAnsi="CHCFS" w:eastAsia="彩虹粗仿宋" w:cs="CHCFS"/>
          <w:color w:val="000000"/>
          <w:kern w:val="0"/>
          <w:sz w:val="32"/>
          <w:szCs w:val="31"/>
          <w:lang w:val="en-US" w:eastAsia="zh-CN" w:bidi="ar"/>
        </w:rPr>
      </w:pPr>
      <w:r>
        <w:rPr>
          <w:rFonts w:hint="eastAsia" w:ascii="CHCFS" w:hAnsi="CHCFS" w:eastAsia="彩虹粗仿宋" w:cs="CHCFS"/>
          <w:color w:val="000000"/>
          <w:kern w:val="0"/>
          <w:sz w:val="32"/>
          <w:szCs w:val="31"/>
          <w:lang w:val="en-US" w:eastAsia="zh-CN" w:bidi="ar"/>
        </w:rPr>
        <w:t>电梯、水泵、智能系统等设备的运行管理与服务：设备运行正常，无重大安全责任事故，设备设施完好率98%。</w:t>
      </w:r>
    </w:p>
    <w:p w14:paraId="774B44B3">
      <w:pPr>
        <w:keepNext w:val="0"/>
        <w:keepLines w:val="0"/>
        <w:widowControl/>
        <w:suppressLineNumbers w:val="0"/>
        <w:ind w:firstLine="640" w:firstLineChars="200"/>
        <w:jc w:val="left"/>
        <w:rPr>
          <w:rFonts w:hint="eastAsia" w:ascii="CHCFS" w:hAnsi="CHCFS" w:eastAsia="彩虹粗仿宋" w:cs="CHCFS"/>
          <w:color w:val="000000"/>
          <w:kern w:val="0"/>
          <w:sz w:val="32"/>
          <w:szCs w:val="31"/>
          <w:lang w:val="en-US" w:eastAsia="zh-CN" w:bidi="ar"/>
        </w:rPr>
      </w:pPr>
      <w:r>
        <w:rPr>
          <w:rFonts w:hint="eastAsia" w:ascii="CHCFS" w:hAnsi="CHCFS" w:eastAsia="彩虹粗仿宋" w:cs="CHCFS"/>
          <w:color w:val="000000"/>
          <w:kern w:val="0"/>
          <w:sz w:val="32"/>
          <w:szCs w:val="31"/>
          <w:lang w:val="en-US" w:eastAsia="zh-CN" w:bidi="ar"/>
        </w:rPr>
        <w:t>共有区域内卫生环境卫生清扫保洁和绿地、树木、绿化设施的养护、管理：生活垃圾日产日清，实行环境卫生责任制，绿化阳关情况良好。</w:t>
      </w:r>
    </w:p>
    <w:p w14:paraId="6E377389">
      <w:pPr>
        <w:keepNext w:val="0"/>
        <w:keepLines w:val="0"/>
        <w:widowControl/>
        <w:suppressLineNumbers w:val="0"/>
        <w:ind w:firstLine="640" w:firstLineChars="200"/>
        <w:jc w:val="left"/>
        <w:rPr>
          <w:rFonts w:hint="eastAsia" w:ascii="CHCFS" w:hAnsi="CHCFS" w:eastAsia="彩虹粗仿宋" w:cs="CHCFS"/>
          <w:color w:val="000000"/>
          <w:kern w:val="0"/>
          <w:sz w:val="32"/>
          <w:szCs w:val="31"/>
          <w:lang w:val="en-US" w:eastAsia="zh-CN" w:bidi="ar"/>
        </w:rPr>
      </w:pPr>
      <w:r>
        <w:rPr>
          <w:rFonts w:hint="eastAsia" w:ascii="CHCFS" w:hAnsi="CHCFS" w:eastAsia="彩虹粗仿宋" w:cs="CHCFS"/>
          <w:color w:val="000000"/>
          <w:kern w:val="0"/>
          <w:sz w:val="32"/>
          <w:szCs w:val="31"/>
          <w:lang w:val="en-US" w:eastAsia="zh-CN" w:bidi="ar"/>
        </w:rPr>
        <w:t>物业装饰装修管理：装饰装修管理制度完善，无危及房屋结构安全等损害他人利益现象。</w:t>
      </w:r>
    </w:p>
    <w:p w14:paraId="38F6D114">
      <w:pPr>
        <w:keepNext w:val="0"/>
        <w:keepLines w:val="0"/>
        <w:widowControl/>
        <w:suppressLineNumbers w:val="0"/>
        <w:ind w:firstLine="640" w:firstLineChars="200"/>
        <w:jc w:val="left"/>
        <w:rPr>
          <w:rFonts w:hint="eastAsia" w:ascii="CHCFS" w:hAnsi="CHCFS" w:eastAsia="彩虹粗仿宋" w:cs="CHCFS"/>
          <w:color w:val="000000"/>
          <w:kern w:val="0"/>
          <w:sz w:val="32"/>
          <w:szCs w:val="31"/>
          <w:lang w:val="en-US" w:eastAsia="zh-CN" w:bidi="ar"/>
        </w:rPr>
      </w:pPr>
      <w:r>
        <w:rPr>
          <w:rFonts w:hint="eastAsia" w:ascii="CHCFS" w:hAnsi="CHCFS" w:eastAsia="彩虹粗仿宋" w:cs="CHCFS"/>
          <w:color w:val="000000"/>
          <w:kern w:val="0"/>
          <w:sz w:val="32"/>
          <w:szCs w:val="31"/>
          <w:lang w:val="en-US" w:eastAsia="zh-CN" w:bidi="ar"/>
        </w:rPr>
        <w:t>车辆行驶和停放秩序的服务、管理：车辆进出管理有序，行驶标志安全，无堵塞交通情况，非机动车辆有集中停放场地。</w:t>
      </w:r>
    </w:p>
    <w:p w14:paraId="54EDB919">
      <w:pPr>
        <w:keepNext w:val="0"/>
        <w:keepLines w:val="0"/>
        <w:widowControl/>
        <w:suppressLineNumbers w:val="0"/>
        <w:ind w:firstLine="640" w:firstLineChars="200"/>
        <w:jc w:val="left"/>
        <w:rPr>
          <w:rFonts w:hint="eastAsia" w:ascii="CHCFS" w:hAnsi="CHCFS" w:eastAsia="彩虹粗仿宋" w:cs="CHCFS"/>
          <w:color w:val="000000"/>
          <w:kern w:val="0"/>
          <w:sz w:val="32"/>
          <w:szCs w:val="31"/>
          <w:lang w:val="en-US" w:eastAsia="zh-CN" w:bidi="ar"/>
        </w:rPr>
      </w:pPr>
      <w:r>
        <w:rPr>
          <w:rFonts w:hint="eastAsia" w:ascii="CHCFS" w:hAnsi="CHCFS" w:eastAsia="彩虹粗仿宋" w:cs="CHCFS"/>
          <w:color w:val="000000"/>
          <w:kern w:val="0"/>
          <w:sz w:val="32"/>
          <w:szCs w:val="31"/>
          <w:lang w:val="en-US" w:eastAsia="zh-CN" w:bidi="ar"/>
        </w:rPr>
        <w:t>物业管理区域内公共秩序的服务、管理：基本实行封闭管理，实行24小时值班，保安值守，维护人员有明显标志，公共秩序管理有序。</w:t>
      </w:r>
    </w:p>
    <w:p w14:paraId="65893A1F">
      <w:pPr>
        <w:keepNext w:val="0"/>
        <w:keepLines w:val="0"/>
        <w:widowControl/>
        <w:suppressLineNumbers w:val="0"/>
        <w:ind w:firstLine="640" w:firstLineChars="200"/>
        <w:jc w:val="left"/>
        <w:rPr>
          <w:rFonts w:hint="eastAsia" w:ascii="CHCFS" w:hAnsi="CHCFS" w:eastAsia="彩虹粗仿宋" w:cs="CHCFS"/>
          <w:color w:val="000000"/>
          <w:kern w:val="0"/>
          <w:sz w:val="32"/>
          <w:szCs w:val="31"/>
          <w:lang w:val="en-US" w:eastAsia="zh-CN" w:bidi="ar"/>
        </w:rPr>
      </w:pPr>
      <w:r>
        <w:rPr>
          <w:rFonts w:hint="eastAsia" w:ascii="CHCFS" w:hAnsi="CHCFS" w:eastAsia="彩虹粗仿宋" w:cs="CHCFS"/>
          <w:color w:val="000000"/>
          <w:kern w:val="0"/>
          <w:sz w:val="32"/>
          <w:szCs w:val="31"/>
          <w:lang w:val="en-US" w:eastAsia="zh-CN" w:bidi="ar"/>
        </w:rPr>
        <w:t>物业档案的建立、保管和使用：调档案管理制度健全，房屋及共用设备设施档案资料、住宅档案齐全。专人报分管，查询方便。</w:t>
      </w:r>
    </w:p>
    <w:p w14:paraId="0B84C80F">
      <w:pPr>
        <w:keepNext w:val="0"/>
        <w:keepLines w:val="0"/>
        <w:widowControl/>
        <w:suppressLineNumbers w:val="0"/>
        <w:ind w:firstLine="640" w:firstLineChars="200"/>
        <w:jc w:val="left"/>
        <w:rPr>
          <w:rFonts w:eastAsia="彩虹粗仿宋"/>
          <w:sz w:val="32"/>
        </w:rPr>
      </w:pPr>
      <w:r>
        <w:rPr>
          <w:rFonts w:hint="eastAsia" w:ascii="CHCFS" w:hAnsi="CHCFS" w:eastAsia="彩虹粗仿宋" w:cs="CHCFS"/>
          <w:color w:val="000000"/>
          <w:kern w:val="0"/>
          <w:sz w:val="32"/>
          <w:szCs w:val="31"/>
          <w:lang w:val="en-US" w:eastAsia="zh-CN" w:bidi="ar"/>
        </w:rPr>
        <w:t>公共收益专项使用；业主，物业使用人自行成单所属单元内自用的各种能源费；收费标准，按时行业部门收费标准浮动。</w:t>
      </w:r>
    </w:p>
    <w:p w14:paraId="2A480044">
      <w:pPr>
        <w:numPr>
          <w:ilvl w:val="0"/>
          <w:numId w:val="3"/>
        </w:numPr>
        <w:adjustRightInd w:val="0"/>
        <w:snapToGrid w:val="0"/>
        <w:spacing w:line="360" w:lineRule="auto"/>
        <w:ind w:firstLine="640" w:firstLineChars="200"/>
        <w:rPr>
          <w:rFonts w:hint="eastAsia" w:ascii="彩虹粗仿宋" w:hAnsi="宋体" w:eastAsia="彩虹粗仿宋"/>
          <w:snapToGrid w:val="0"/>
          <w:kern w:val="0"/>
          <w:sz w:val="32"/>
          <w:szCs w:val="32"/>
          <w:lang w:eastAsia="zh-CN"/>
        </w:rPr>
      </w:pPr>
      <w:r>
        <w:rPr>
          <w:rFonts w:hint="eastAsia" w:ascii="彩虹粗仿宋" w:hAnsi="宋体" w:eastAsia="彩虹粗仿宋"/>
          <w:snapToGrid w:val="0"/>
          <w:kern w:val="0"/>
          <w:sz w:val="32"/>
          <w:szCs w:val="32"/>
          <w:lang w:eastAsia="zh-CN"/>
        </w:rPr>
        <w:t>采购数量</w:t>
      </w:r>
    </w:p>
    <w:p w14:paraId="06FCDC82">
      <w:pPr>
        <w:numPr>
          <w:ilvl w:val="0"/>
          <w:numId w:val="0"/>
        </w:numPr>
        <w:adjustRightInd w:val="0"/>
        <w:snapToGrid w:val="0"/>
        <w:spacing w:line="360" w:lineRule="auto"/>
        <w:ind w:firstLine="640" w:firstLineChars="200"/>
        <w:rPr>
          <w:rFonts w:hint="eastAsia" w:ascii="彩虹粗仿宋" w:hAnsi="彩虹粗仿宋" w:eastAsia="彩虹粗仿宋" w:cs="彩虹粗仿宋"/>
          <w:kern w:val="2"/>
          <w:sz w:val="32"/>
          <w:szCs w:val="32"/>
          <w:lang w:val="en-US" w:eastAsia="zh-CN" w:bidi="ar"/>
        </w:rPr>
      </w:pPr>
      <w:r>
        <w:rPr>
          <w:rFonts w:hint="eastAsia" w:ascii="彩虹粗仿宋" w:hAnsi="彩虹粗仿宋" w:eastAsia="彩虹粗仿宋" w:cs="彩虹粗仿宋"/>
          <w:kern w:val="2"/>
          <w:sz w:val="32"/>
          <w:szCs w:val="32"/>
          <w:lang w:val="en-US" w:eastAsia="zh-CN" w:bidi="ar"/>
        </w:rPr>
        <w:t>2026年度物业服务。</w:t>
      </w:r>
    </w:p>
    <w:p w14:paraId="31FB22E7">
      <w:pPr>
        <w:numPr>
          <w:ilvl w:val="0"/>
          <w:numId w:val="3"/>
        </w:numPr>
        <w:adjustRightInd w:val="0"/>
        <w:snapToGrid w:val="0"/>
        <w:spacing w:line="360" w:lineRule="auto"/>
        <w:ind w:left="0" w:leftChars="0" w:firstLine="640" w:firstLineChars="200"/>
        <w:rPr>
          <w:rFonts w:hint="eastAsia" w:ascii="彩虹粗仿宋" w:hAnsi="宋体" w:eastAsia="彩虹粗仿宋"/>
          <w:snapToGrid w:val="0"/>
          <w:kern w:val="0"/>
          <w:sz w:val="32"/>
          <w:szCs w:val="32"/>
          <w:lang w:eastAsia="zh-CN"/>
        </w:rPr>
      </w:pPr>
      <w:r>
        <w:rPr>
          <w:rFonts w:hint="eastAsia" w:ascii="彩虹粗仿宋" w:hAnsi="宋体" w:eastAsia="彩虹粗仿宋"/>
          <w:snapToGrid w:val="0"/>
          <w:kern w:val="0"/>
          <w:sz w:val="32"/>
          <w:szCs w:val="32"/>
          <w:lang w:eastAsia="zh-CN"/>
        </w:rPr>
        <w:t>服务时间</w:t>
      </w:r>
    </w:p>
    <w:p w14:paraId="5FDAD98A">
      <w:pPr>
        <w:adjustRightInd w:val="0"/>
        <w:snapToGrid w:val="0"/>
        <w:spacing w:line="360" w:lineRule="auto"/>
        <w:ind w:firstLine="640" w:firstLineChars="200"/>
        <w:rPr>
          <w:rFonts w:hint="default" w:ascii="彩虹粗仿宋" w:hAnsi="宋体" w:eastAsia="彩虹粗仿宋"/>
          <w:snapToGrid w:val="0"/>
          <w:kern w:val="0"/>
          <w:sz w:val="32"/>
          <w:szCs w:val="32"/>
          <w:lang w:val="en-US" w:eastAsia="zh-CN"/>
        </w:rPr>
      </w:pPr>
      <w:r>
        <w:rPr>
          <w:rFonts w:hint="eastAsia" w:ascii="彩虹粗仿宋" w:hAnsi="宋体" w:eastAsia="彩虹粗仿宋"/>
          <w:snapToGrid w:val="0"/>
          <w:kern w:val="0"/>
          <w:sz w:val="32"/>
          <w:szCs w:val="32"/>
          <w:lang w:eastAsia="zh-CN"/>
        </w:rPr>
        <w:t>天津市君怡物业管理有限公司与业委会签署的《天津</w:t>
      </w:r>
      <w:r>
        <w:rPr>
          <w:rFonts w:hint="eastAsia" w:ascii="彩虹粗仿宋" w:hAnsi="宋体" w:eastAsia="彩虹粗仿宋"/>
          <w:snapToGrid w:val="0"/>
          <w:kern w:val="0"/>
          <w:sz w:val="32"/>
          <w:szCs w:val="32"/>
          <w:lang w:val="en-US" w:eastAsia="zh-CN"/>
        </w:rPr>
        <w:t>市</w:t>
      </w:r>
      <w:r>
        <w:rPr>
          <w:rFonts w:hint="eastAsia" w:ascii="彩虹粗仿宋" w:hAnsi="宋体" w:eastAsia="彩虹粗仿宋"/>
          <w:snapToGrid w:val="0"/>
          <w:kern w:val="0"/>
          <w:sz w:val="32"/>
          <w:szCs w:val="32"/>
          <w:lang w:eastAsia="zh-CN"/>
        </w:rPr>
        <w:t>住宅物业服务合同》签署时间为</w:t>
      </w:r>
      <w:r>
        <w:rPr>
          <w:rFonts w:hint="eastAsia" w:ascii="彩虹粗仿宋" w:hAnsi="宋体" w:eastAsia="彩虹粗仿宋"/>
          <w:snapToGrid w:val="0"/>
          <w:kern w:val="0"/>
          <w:sz w:val="32"/>
          <w:szCs w:val="32"/>
          <w:lang w:val="en-US" w:eastAsia="zh-CN"/>
        </w:rPr>
        <w:t>2023年8月28日，物业管理服务期限为三年。</w:t>
      </w:r>
    </w:p>
    <w:p w14:paraId="09260A80">
      <w:pPr>
        <w:numPr>
          <w:ilvl w:val="0"/>
          <w:numId w:val="3"/>
        </w:numPr>
        <w:adjustRightInd w:val="0"/>
        <w:snapToGrid w:val="0"/>
        <w:spacing w:line="360" w:lineRule="auto"/>
        <w:ind w:left="0" w:leftChars="0"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款项支付要求</w:t>
      </w:r>
    </w:p>
    <w:p w14:paraId="14858BB0">
      <w:pPr>
        <w:numPr>
          <w:ilvl w:val="0"/>
          <w:numId w:val="0"/>
        </w:numPr>
        <w:adjustRightInd w:val="0"/>
        <w:snapToGrid w:val="0"/>
        <w:spacing w:line="360" w:lineRule="auto"/>
        <w:ind w:firstLine="640" w:firstLineChars="200"/>
        <w:rPr>
          <w:rFonts w:hint="eastAsia" w:ascii="彩虹粗仿宋" w:hAnsi="彩虹粗仿宋" w:eastAsia="彩虹粗仿宋" w:cs="彩虹粗仿宋"/>
          <w:kern w:val="2"/>
          <w:sz w:val="32"/>
          <w:szCs w:val="32"/>
          <w:lang w:val="en-US" w:eastAsia="zh-CN" w:bidi="ar"/>
        </w:rPr>
      </w:pPr>
      <w:r>
        <w:rPr>
          <w:rFonts w:hint="eastAsia" w:ascii="彩虹粗仿宋" w:hAnsi="彩虹粗仿宋" w:eastAsia="彩虹粗仿宋" w:cs="彩虹粗仿宋"/>
          <w:kern w:val="2"/>
          <w:sz w:val="32"/>
          <w:szCs w:val="32"/>
          <w:lang w:val="en-US" w:eastAsia="zh-CN" w:bidi="ar"/>
        </w:rPr>
        <w:t>2026年度赛顿中心C座2004-07单元物业管理费为171242.36元（总面积745.18平方米，19.15元/平方米/月）固定金额，按双方约定，按季度支付。</w:t>
      </w:r>
    </w:p>
    <w:p w14:paraId="3C93B24F">
      <w:pPr>
        <w:numPr>
          <w:ilvl w:val="0"/>
          <w:numId w:val="3"/>
        </w:numPr>
        <w:adjustRightInd w:val="0"/>
        <w:snapToGrid w:val="0"/>
        <w:spacing w:line="360" w:lineRule="auto"/>
        <w:ind w:left="0" w:leftChars="0" w:firstLine="640" w:firstLineChars="200"/>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售后服务要求</w:t>
      </w:r>
    </w:p>
    <w:p w14:paraId="360C4E99">
      <w:pPr>
        <w:numPr>
          <w:ilvl w:val="0"/>
          <w:numId w:val="0"/>
        </w:numPr>
        <w:adjustRightInd w:val="0"/>
        <w:snapToGrid w:val="0"/>
        <w:spacing w:line="360" w:lineRule="auto"/>
        <w:ind w:leftChars="200"/>
        <w:rPr>
          <w:rFonts w:hint="eastAsia" w:ascii="彩虹粗仿宋" w:hAnsi="宋体" w:eastAsia="彩虹粗仿宋"/>
          <w:snapToGrid w:val="0"/>
          <w:kern w:val="0"/>
          <w:sz w:val="32"/>
          <w:szCs w:val="32"/>
          <w:lang w:eastAsia="zh-CN"/>
        </w:rPr>
      </w:pPr>
      <w:r>
        <w:rPr>
          <w:rFonts w:hint="eastAsia" w:ascii="彩虹粗仿宋" w:hAnsi="宋体" w:eastAsia="彩虹粗仿宋"/>
          <w:snapToGrid w:val="0"/>
          <w:kern w:val="0"/>
          <w:sz w:val="32"/>
          <w:szCs w:val="32"/>
          <w:lang w:eastAsia="zh-CN"/>
        </w:rPr>
        <w:t>供应商需开具符合我行要求的增值税专用发票。</w:t>
      </w:r>
    </w:p>
    <w:p w14:paraId="1F06B17B">
      <w:pPr>
        <w:numPr>
          <w:ilvl w:val="0"/>
          <w:numId w:val="3"/>
        </w:numPr>
        <w:adjustRightInd w:val="0"/>
        <w:snapToGrid w:val="0"/>
        <w:spacing w:line="360" w:lineRule="auto"/>
        <w:ind w:left="0" w:leftChars="0" w:firstLine="640" w:firstLineChars="200"/>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报价要求。</w:t>
      </w:r>
    </w:p>
    <w:p w14:paraId="6F6570B6">
      <w:pPr>
        <w:numPr>
          <w:ilvl w:val="0"/>
          <w:numId w:val="0"/>
        </w:numPr>
        <w:adjustRightInd w:val="0"/>
        <w:snapToGrid w:val="0"/>
        <w:spacing w:line="360" w:lineRule="auto"/>
        <w:ind w:leftChars="200"/>
        <w:rPr>
          <w:rFonts w:hint="eastAsia" w:ascii="彩虹粗仿宋" w:hAnsi="宋体" w:eastAsia="彩虹粗仿宋"/>
          <w:snapToGrid w:val="0"/>
          <w:kern w:val="0"/>
          <w:sz w:val="32"/>
          <w:szCs w:val="32"/>
          <w:lang w:val="en-US" w:eastAsia="zh-CN"/>
        </w:rPr>
      </w:pPr>
      <w:r>
        <w:rPr>
          <w:rFonts w:hint="eastAsia" w:ascii="彩虹粗仿宋" w:hAnsi="宋体" w:eastAsia="彩虹粗仿宋"/>
          <w:snapToGrid w:val="0"/>
          <w:kern w:val="0"/>
          <w:sz w:val="32"/>
          <w:szCs w:val="32"/>
          <w:lang w:val="en-US" w:eastAsia="zh-CN"/>
        </w:rPr>
        <w:t>供应商所报价格均为人民币含税价格。</w:t>
      </w:r>
    </w:p>
    <w:p w14:paraId="60E3BF6F">
      <w:pPr>
        <w:adjustRightInd w:val="0"/>
        <w:snapToGrid w:val="0"/>
        <w:spacing w:line="360" w:lineRule="auto"/>
        <w:ind w:firstLine="640" w:firstLineChars="200"/>
        <w:rPr>
          <w:rFonts w:hint="eastAsia" w:ascii="彩虹粗仿宋" w:hAnsi="宋体" w:eastAsia="彩虹粗仿宋"/>
          <w:snapToGrid w:val="0"/>
          <w:kern w:val="0"/>
          <w:sz w:val="32"/>
          <w:szCs w:val="32"/>
          <w:lang w:eastAsia="zh-CN"/>
        </w:rPr>
      </w:pPr>
      <w:r>
        <w:rPr>
          <w:rFonts w:hint="eastAsia" w:ascii="彩虹粗仿宋" w:hAnsi="宋体" w:eastAsia="彩虹粗仿宋"/>
          <w:snapToGrid w:val="0"/>
          <w:kern w:val="0"/>
          <w:sz w:val="32"/>
          <w:szCs w:val="32"/>
        </w:rPr>
        <w:t>十一、其他要求</w:t>
      </w:r>
      <w:r>
        <w:rPr>
          <w:rFonts w:hint="eastAsia" w:ascii="彩虹粗仿宋" w:hAnsi="宋体" w:eastAsia="彩虹粗仿宋"/>
          <w:snapToGrid w:val="0"/>
          <w:kern w:val="0"/>
          <w:sz w:val="32"/>
          <w:szCs w:val="32"/>
          <w:lang w:eastAsia="zh-CN"/>
        </w:rPr>
        <w:t>：无</w:t>
      </w:r>
    </w:p>
    <w:p w14:paraId="5C8C2F8F">
      <w:pPr>
        <w:rPr>
          <w:rFonts w:eastAsia="彩虹粗仿宋"/>
          <w:sz w:val="32"/>
        </w:rPr>
      </w:pPr>
    </w:p>
    <w:p w14:paraId="3518994D"/>
    <w:p w14:paraId="24F0F214"/>
    <w:p w14:paraId="25B84E61"/>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彩虹小标宋">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彩虹粗仿宋">
    <w:altName w:val="微软雅黑"/>
    <w:panose1 w:val="03000509000000000000"/>
    <w:charset w:val="86"/>
    <w:family w:val="script"/>
    <w:pitch w:val="default"/>
    <w:sig w:usb0="00000000" w:usb1="00000000" w:usb2="00000000" w:usb3="00000000" w:csb0="00040000" w:csb1="00000000"/>
  </w:font>
  <w:font w:name="CHCFS">
    <w:altName w:val="宋体"/>
    <w:panose1 w:val="03000509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A61683"/>
    <w:multiLevelType w:val="singleLevel"/>
    <w:tmpl w:val="97A61683"/>
    <w:lvl w:ilvl="0" w:tentative="0">
      <w:start w:val="6"/>
      <w:numFmt w:val="chineseCounting"/>
      <w:suff w:val="nothing"/>
      <w:lvlText w:val="%1、"/>
      <w:lvlJc w:val="left"/>
      <w:rPr>
        <w:rFonts w:hint="eastAsia"/>
      </w:rPr>
    </w:lvl>
  </w:abstractNum>
  <w:abstractNum w:abstractNumId="1">
    <w:nsid w:val="FFA7B607"/>
    <w:multiLevelType w:val="singleLevel"/>
    <w:tmpl w:val="FFA7B607"/>
    <w:lvl w:ilvl="0" w:tentative="0">
      <w:start w:val="2"/>
      <w:numFmt w:val="chineseCounting"/>
      <w:suff w:val="nothing"/>
      <w:lvlText w:val="%1、"/>
      <w:lvlJc w:val="left"/>
      <w:rPr>
        <w:rFonts w:hint="eastAsia"/>
      </w:rPr>
    </w:lvl>
  </w:abstractNum>
  <w:abstractNum w:abstractNumId="2">
    <w:nsid w:val="7735CBC8"/>
    <w:multiLevelType w:val="singleLevel"/>
    <w:tmpl w:val="7735CBC8"/>
    <w:lvl w:ilvl="0" w:tentative="0">
      <w:start w:val="2"/>
      <w:numFmt w:val="decimal"/>
      <w:lvlText w:val="%1."/>
      <w:lvlJc w:val="left"/>
      <w:pPr>
        <w:tabs>
          <w:tab w:val="left" w:pos="312"/>
        </w:tabs>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F8D0CC"/>
    <w:rsid w:val="14337594"/>
    <w:rsid w:val="4A8F25D9"/>
    <w:rsid w:val="4B42183A"/>
    <w:rsid w:val="5EF8D0CC"/>
    <w:rsid w:val="60376DBA"/>
    <w:rsid w:val="68D37151"/>
    <w:rsid w:val="6D90127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1222</Words>
  <Characters>1315</Characters>
  <Lines>0</Lines>
  <Paragraphs>0</Paragraphs>
  <TotalTime>73</TotalTime>
  <ScaleCrop>false</ScaleCrop>
  <LinksUpToDate>false</LinksUpToDate>
  <CharactersWithSpaces>1317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2025-10-17T10:18:00Z</dcterms:created>
  <dc:creator>ccb</dc:creator>
  <cp:lastModifiedBy>Blanche</cp:lastModifiedBy>
  <dcterms:modified xsi:type="dcterms:W3CDTF">2025-11-26T00:22:52Z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7DDBAFCC78CC4498A19D45B8DC3A207E_13</vt:lpwstr>
  </property>
  <property fmtid="{D5CDD505-2E9C-101B-9397-08002B2CF9AE}" pid="4" name="KSOTemplateDocerSaveRecord">
    <vt:lpwstr>eyJoZGlkIjoiMzEwNTM5NzYwMDRjMzkwZTVkZjY2ODkwMGIxNGU0OTUiLCJ1c2VySWQiOiIyMTk0MTgzMDAifQ==</vt:lpwstr>
  </property>
</Properties>
</file>