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25699">
      <w:pPr>
        <w:pStyle w:val="4"/>
        <w:keepNext w:val="0"/>
        <w:keepLines w:val="0"/>
        <w:widowControl/>
        <w:suppressLineNumbers w:val="0"/>
        <w:spacing w:before="0" w:beforeAutospacing="0" w:after="150" w:afterAutospacing="0" w:line="300" w:lineRule="atLeast"/>
        <w:ind w:left="0" w:right="0"/>
        <w:jc w:val="center"/>
        <w:rPr>
          <w:rFonts w:hint="eastAsia" w:ascii="Helvetica" w:hAnsi="Helvetica" w:eastAsia="Helvetica" w:cs="Helvetica"/>
          <w:b/>
          <w:bCs/>
          <w:color w:val="555555"/>
          <w:sz w:val="32"/>
          <w:szCs w:val="32"/>
        </w:rPr>
      </w:pPr>
      <w:r>
        <w:rPr>
          <w:rFonts w:hint="default" w:ascii="Helvetica" w:hAnsi="Helvetica" w:eastAsia="Helvetica" w:cs="Helvetica"/>
          <w:b/>
          <w:bCs/>
          <w:color w:val="555555"/>
          <w:sz w:val="32"/>
          <w:szCs w:val="32"/>
          <w:lang w:val="en-US" w:eastAsia="zh-CN"/>
        </w:rPr>
        <w:t>贵州省分行后勤服务人员劳务外包项目</w:t>
      </w:r>
      <w:r>
        <w:rPr>
          <w:rFonts w:hint="eastAsia" w:ascii="Helvetica" w:hAnsi="Helvetica" w:eastAsia="宋体" w:cs="Helvetica"/>
          <w:b/>
          <w:bCs/>
          <w:color w:val="555555"/>
          <w:sz w:val="32"/>
          <w:szCs w:val="32"/>
          <w:lang w:val="en-US" w:eastAsia="zh-CN"/>
        </w:rPr>
        <w:t>流标</w:t>
      </w:r>
      <w:r>
        <w:rPr>
          <w:rFonts w:hint="default" w:ascii="Helvetica" w:hAnsi="Helvetica" w:eastAsia="Helvetica" w:cs="Helvetica"/>
          <w:b/>
          <w:bCs/>
          <w:color w:val="555555"/>
          <w:sz w:val="32"/>
          <w:szCs w:val="32"/>
        </w:rPr>
        <w:t>公告</w:t>
      </w:r>
    </w:p>
    <w:p w14:paraId="7D3812E5">
      <w:pPr>
        <w:pStyle w:val="4"/>
        <w:keepNext w:val="0"/>
        <w:keepLines w:val="0"/>
        <w:widowControl/>
        <w:suppressLineNumbers w:val="0"/>
        <w:spacing w:before="0" w:beforeAutospacing="0" w:after="150" w:afterAutospacing="0" w:line="300" w:lineRule="atLeast"/>
        <w:ind w:left="0" w:right="0"/>
        <w:jc w:val="both"/>
        <w:rPr>
          <w:sz w:val="24"/>
          <w:szCs w:val="24"/>
        </w:rPr>
      </w:pPr>
      <w:r>
        <w:rPr>
          <w:rFonts w:hint="eastAsia" w:ascii="Helvetica" w:hAnsi="Helvetica" w:eastAsia="Helvetica" w:cs="Helvetica"/>
          <w:color w:val="555555"/>
          <w:sz w:val="24"/>
          <w:szCs w:val="24"/>
        </w:rPr>
        <w:t>一、项目信息</w:t>
      </w:r>
    </w:p>
    <w:p w14:paraId="01644837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rFonts w:hint="eastAsia" w:ascii="Helvetica" w:hAnsi="Helvetica" w:eastAsia="宋体" w:cs="Helvetica"/>
          <w:color w:val="555555"/>
          <w:sz w:val="24"/>
          <w:szCs w:val="24"/>
          <w:lang w:val="en-US" w:eastAsia="zh-CN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</w:rPr>
        <w:t>项目名称</w:t>
      </w:r>
      <w:r>
        <w:rPr>
          <w:rFonts w:hint="eastAsia" w:ascii="Helvetica" w:hAnsi="Helvetica" w:eastAsia="宋体" w:cs="Helvetica"/>
          <w:color w:val="555555"/>
          <w:sz w:val="24"/>
          <w:szCs w:val="24"/>
          <w:lang w:eastAsia="zh-CN"/>
        </w:rPr>
        <w:t>：</w:t>
      </w:r>
      <w:r>
        <w:rPr>
          <w:rFonts w:hint="eastAsia" w:ascii="Helvetica" w:hAnsi="Helvetica" w:eastAsia="宋体" w:cs="Helvetica"/>
          <w:color w:val="555555"/>
          <w:sz w:val="24"/>
          <w:szCs w:val="24"/>
          <w:lang w:val="en-US" w:eastAsia="zh-CN"/>
        </w:rPr>
        <w:t>贵州省分行后勤服务人员劳务外包项目</w:t>
      </w:r>
    </w:p>
    <w:p w14:paraId="587FA856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rFonts w:hint="eastAsia" w:ascii="Helvetica" w:hAnsi="Helvetica" w:eastAsia="宋体" w:cs="Helvetica"/>
          <w:color w:val="555555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</w:rPr>
        <w:t>项目编号</w:t>
      </w:r>
      <w:r>
        <w:rPr>
          <w:rFonts w:hint="eastAsia" w:ascii="Helvetica" w:hAnsi="Helvetica" w:eastAsia="宋体" w:cs="Helvetica"/>
          <w:color w:val="555555"/>
          <w:sz w:val="24"/>
          <w:szCs w:val="24"/>
          <w:lang w:eastAsia="zh-CN"/>
        </w:rPr>
        <w:t>：</w:t>
      </w:r>
      <w:r>
        <w:rPr>
          <w:rFonts w:hint="eastAsia" w:ascii="Helvetica" w:hAnsi="Helvetica" w:eastAsia="宋体" w:cs="Helvetica"/>
          <w:color w:val="555555"/>
          <w:sz w:val="24"/>
          <w:szCs w:val="24"/>
          <w:lang w:val="en-US" w:eastAsia="zh-CN"/>
        </w:rPr>
        <w:t>THZB2025-610QYFW</w:t>
      </w:r>
    </w:p>
    <w:p w14:paraId="4E85B822">
      <w:pPr>
        <w:pStyle w:val="4"/>
        <w:keepNext w:val="0"/>
        <w:keepLines w:val="0"/>
        <w:widowControl/>
        <w:suppressLineNumbers w:val="0"/>
        <w:spacing w:before="0" w:beforeAutospacing="0" w:after="150" w:afterAutospacing="0" w:line="300" w:lineRule="atLeast"/>
        <w:ind w:right="0"/>
        <w:jc w:val="both"/>
        <w:rPr>
          <w:rFonts w:hint="eastAsia" w:ascii="Helvetica" w:hAnsi="Helvetica" w:eastAsia="宋体" w:cs="Helvetica"/>
          <w:color w:val="555555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</w:rPr>
        <w:t>采购方式</w:t>
      </w:r>
      <w:r>
        <w:rPr>
          <w:rFonts w:hint="eastAsia" w:ascii="Helvetica" w:hAnsi="Helvetica" w:eastAsia="宋体" w:cs="Helvetica"/>
          <w:color w:val="555555"/>
          <w:sz w:val="24"/>
          <w:szCs w:val="24"/>
          <w:lang w:eastAsia="zh-CN"/>
        </w:rPr>
        <w:t>：</w:t>
      </w:r>
      <w:r>
        <w:rPr>
          <w:rFonts w:hint="eastAsia" w:ascii="Helvetica" w:hAnsi="Helvetica" w:eastAsia="宋体" w:cs="Helvetica"/>
          <w:color w:val="555555"/>
          <w:sz w:val="24"/>
          <w:szCs w:val="24"/>
          <w:lang w:val="en-US" w:eastAsia="zh-CN"/>
        </w:rPr>
        <w:t>公开招标</w:t>
      </w:r>
    </w:p>
    <w:p w14:paraId="31EA9D66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sz w:val="24"/>
          <w:szCs w:val="24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</w:rPr>
        <w:t>PPP项目</w:t>
      </w:r>
      <w:r>
        <w:rPr>
          <w:rFonts w:hint="eastAsia" w:ascii="Helvetica" w:hAnsi="Helvetica" w:eastAsia="宋体" w:cs="Helvetica"/>
          <w:color w:val="555555"/>
          <w:sz w:val="24"/>
          <w:szCs w:val="24"/>
          <w:lang w:eastAsia="zh-CN"/>
        </w:rPr>
        <w:t>：</w:t>
      </w:r>
      <w:r>
        <w:rPr>
          <w:rFonts w:hint="default" w:ascii="Helvetica" w:hAnsi="Helvetica" w:eastAsia="Helvetica" w:cs="Helvetica"/>
          <w:color w:val="555555"/>
          <w:sz w:val="24"/>
          <w:szCs w:val="24"/>
        </w:rPr>
        <w:t xml:space="preserve">否 </w:t>
      </w:r>
    </w:p>
    <w:p w14:paraId="5B758309">
      <w:pPr>
        <w:pStyle w:val="4"/>
        <w:keepNext w:val="0"/>
        <w:keepLines w:val="0"/>
        <w:widowControl/>
        <w:suppressLineNumbers w:val="0"/>
        <w:spacing w:before="0" w:beforeAutospacing="0" w:after="150" w:afterAutospacing="0" w:line="300" w:lineRule="atLeast"/>
        <w:ind w:right="0"/>
        <w:jc w:val="both"/>
        <w:rPr>
          <w:sz w:val="24"/>
          <w:szCs w:val="24"/>
        </w:rPr>
      </w:pPr>
      <w:r>
        <w:rPr>
          <w:rFonts w:hint="eastAsia" w:ascii="Helvetica" w:hAnsi="Helvetica" w:eastAsia="宋体" w:cs="Helvetica"/>
          <w:color w:val="555555"/>
          <w:sz w:val="24"/>
          <w:szCs w:val="24"/>
          <w:lang w:val="en-US" w:eastAsia="zh-CN"/>
        </w:rPr>
        <w:t>二</w:t>
      </w:r>
      <w:r>
        <w:rPr>
          <w:rFonts w:hint="default" w:ascii="Helvetica" w:hAnsi="Helvetica" w:eastAsia="Helvetica" w:cs="Helvetica"/>
          <w:color w:val="555555"/>
          <w:sz w:val="24"/>
          <w:szCs w:val="24"/>
        </w:rPr>
        <w:t>、公告期限</w:t>
      </w:r>
    </w:p>
    <w:p w14:paraId="20521A78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sz w:val="24"/>
          <w:szCs w:val="24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时间：202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-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-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>09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至 202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-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 xml:space="preserve">10 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-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 xml:space="preserve"> 10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（自本公告发布之日起1个工作日</w:t>
      </w:r>
      <w:r>
        <w:rPr>
          <w:rFonts w:hint="default" w:ascii="Helvetica" w:hAnsi="Helvetica" w:eastAsia="Helvetica" w:cs="Helvetica"/>
          <w:color w:val="555555"/>
          <w:sz w:val="24"/>
          <w:szCs w:val="24"/>
        </w:rPr>
        <w:t>）</w:t>
      </w:r>
    </w:p>
    <w:p w14:paraId="323BAEC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150" w:afterAutospacing="0" w:line="300" w:lineRule="atLeast"/>
        <w:ind w:right="0"/>
        <w:jc w:val="both"/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</w:pP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>招标公告发布日期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eastAsia="zh-CN"/>
        </w:rPr>
        <w:t>：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2025年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>09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月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>16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 xml:space="preserve">日 </w:t>
      </w:r>
    </w:p>
    <w:p w14:paraId="076B4F64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150" w:afterAutospacing="0" w:line="300" w:lineRule="atLeast"/>
        <w:ind w:right="0"/>
        <w:jc w:val="both"/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</w:pP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>流标原因：截止至投标文件递交时间，有效投标人不足三家，根据相关规定要求，本次项目作流标处理。</w:t>
      </w:r>
    </w:p>
    <w:p w14:paraId="5F1CCF8E">
      <w:pPr>
        <w:pStyle w:val="4"/>
        <w:keepNext w:val="0"/>
        <w:keepLines w:val="0"/>
        <w:widowControl/>
        <w:suppressLineNumbers w:val="0"/>
        <w:spacing w:before="0" w:beforeAutospacing="0" w:after="150" w:afterAutospacing="0" w:line="300" w:lineRule="atLeast"/>
        <w:ind w:right="0"/>
        <w:jc w:val="both"/>
        <w:rPr>
          <w:sz w:val="24"/>
          <w:szCs w:val="24"/>
        </w:rPr>
      </w:pPr>
      <w:r>
        <w:rPr>
          <w:rFonts w:hint="eastAsia" w:ascii="Helvetica" w:hAnsi="Helvetica" w:eastAsia="宋体" w:cs="Helvetica"/>
          <w:color w:val="555555"/>
          <w:sz w:val="24"/>
          <w:szCs w:val="24"/>
          <w:lang w:val="en-US" w:eastAsia="zh-CN"/>
        </w:rPr>
        <w:t>五</w:t>
      </w:r>
      <w:r>
        <w:rPr>
          <w:rFonts w:hint="default" w:ascii="Helvetica" w:hAnsi="Helvetica" w:eastAsia="Helvetica" w:cs="Helvetica"/>
          <w:color w:val="555555"/>
          <w:sz w:val="24"/>
          <w:szCs w:val="24"/>
        </w:rPr>
        <w:t>、凡对本次公告内容提出询问，请按以下方式联系</w:t>
      </w:r>
    </w:p>
    <w:p w14:paraId="396E913C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sz w:val="24"/>
          <w:szCs w:val="24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</w:rPr>
        <w:t>1、采购人信息</w:t>
      </w:r>
    </w:p>
    <w:p w14:paraId="5B8E6214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rFonts w:hint="default" w:ascii="Helvetica" w:hAnsi="Helvetica" w:eastAsia="Helvetica" w:cs="Helvetica"/>
          <w:color w:val="555555"/>
          <w:sz w:val="24"/>
          <w:szCs w:val="24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</w:rPr>
        <w:t>名         称：交通银行股份有限公司贵州省分行</w:t>
      </w:r>
    </w:p>
    <w:p w14:paraId="24514886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sz w:val="24"/>
          <w:szCs w:val="24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</w:rPr>
        <w:t>2、代理机构信息（如有）</w:t>
      </w:r>
      <w:bookmarkStart w:id="0" w:name="_GoBack"/>
      <w:bookmarkEnd w:id="0"/>
    </w:p>
    <w:p w14:paraId="1CF1C560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sz w:val="24"/>
          <w:szCs w:val="24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</w:rPr>
        <w:t>代理全称：泰禾云工程咨询有限公司</w:t>
      </w:r>
    </w:p>
    <w:p w14:paraId="610AD4AF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rFonts w:hint="default" w:eastAsia="宋体"/>
          <w:sz w:val="24"/>
          <w:szCs w:val="24"/>
          <w:highlight w:val="none"/>
          <w:lang w:val="en-US" w:eastAsia="zh-CN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</w:rPr>
        <w:t>名         称：刘玉瑶、敖伟华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eastAsia="zh-CN"/>
        </w:rPr>
        <w:t>、</w:t>
      </w:r>
      <w:r>
        <w:rPr>
          <w:rFonts w:hint="eastAsia" w:ascii="Helvetica" w:hAnsi="Helvetica" w:eastAsia="宋体" w:cs="Helvetica"/>
          <w:color w:val="555555"/>
          <w:sz w:val="24"/>
          <w:szCs w:val="24"/>
          <w:highlight w:val="none"/>
          <w:lang w:val="en-US" w:eastAsia="zh-CN"/>
        </w:rPr>
        <w:t>张健</w:t>
      </w:r>
    </w:p>
    <w:p w14:paraId="19A090AC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both"/>
        <w:rPr>
          <w:sz w:val="24"/>
          <w:szCs w:val="24"/>
        </w:rPr>
      </w:pPr>
      <w:r>
        <w:rPr>
          <w:rFonts w:hint="eastAsia" w:ascii="Helvetica" w:hAnsi="Helvetica" w:eastAsia="宋体" w:cs="Helvetica"/>
          <w:color w:val="555555"/>
          <w:sz w:val="24"/>
          <w:szCs w:val="24"/>
          <w:lang w:val="en-US" w:eastAsia="zh-CN"/>
        </w:rPr>
        <w:t>地</w:t>
      </w:r>
      <w:r>
        <w:rPr>
          <w:rFonts w:hint="default" w:ascii="Helvetica" w:hAnsi="Helvetica" w:eastAsia="Helvetica" w:cs="Helvetica"/>
          <w:color w:val="555555"/>
          <w:sz w:val="24"/>
          <w:szCs w:val="24"/>
        </w:rPr>
        <w:t>         址：贵州省贵阳市观山湖区商业金融区内建勘大厦 16楼1-9号</w:t>
      </w:r>
    </w:p>
    <w:p w14:paraId="69177B7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150" w:afterAutospacing="0" w:line="300" w:lineRule="atLeast"/>
        <w:ind w:right="0" w:rightChars="0"/>
        <w:jc w:val="both"/>
        <w:rPr>
          <w:rFonts w:hint="default" w:ascii="Helvetica" w:hAnsi="Helvetica" w:eastAsia="Helvetica" w:cs="Helvetica"/>
          <w:color w:val="555555"/>
          <w:sz w:val="24"/>
          <w:szCs w:val="24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</w:rPr>
        <w:t>联系方式：</w:t>
      </w:r>
      <w:r>
        <w:rPr>
          <w:rFonts w:hint="default" w:ascii="Helvetica" w:hAnsi="Helvetica" w:eastAsia="Helvetica" w:cs="Helvetica"/>
          <w:color w:val="555555"/>
          <w:sz w:val="24"/>
          <w:szCs w:val="24"/>
          <w:lang w:val="en-US" w:eastAsia="zh-CN"/>
        </w:rPr>
        <w:t>0851-85828196、85842169、85824556-601</w:t>
      </w:r>
    </w:p>
    <w:p w14:paraId="1D03E3B6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150" w:afterAutospacing="0" w:line="300" w:lineRule="atLeast"/>
        <w:ind w:right="0" w:rightChars="0"/>
        <w:jc w:val="both"/>
        <w:rPr>
          <w:rFonts w:hint="default" w:ascii="Helvetica" w:hAnsi="Helvetica" w:eastAsia="Helvetica" w:cs="Helvetica"/>
          <w:color w:val="555555"/>
          <w:sz w:val="24"/>
          <w:szCs w:val="24"/>
        </w:rPr>
      </w:pPr>
    </w:p>
    <w:p w14:paraId="1C87FC8C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right"/>
        <w:rPr>
          <w:rFonts w:hint="default" w:ascii="Helvetica" w:hAnsi="Helvetica" w:eastAsia="Helvetica" w:cs="Helvetica"/>
          <w:color w:val="555555"/>
          <w:sz w:val="24"/>
          <w:szCs w:val="24"/>
          <w:lang w:val="en-US" w:eastAsia="zh-CN"/>
        </w:rPr>
      </w:pPr>
    </w:p>
    <w:p w14:paraId="1C3A90F9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right"/>
        <w:rPr>
          <w:rFonts w:hint="default" w:ascii="Helvetica" w:hAnsi="Helvetica" w:eastAsia="Helvetica" w:cs="Helvetica"/>
          <w:color w:val="555555"/>
          <w:sz w:val="24"/>
          <w:szCs w:val="24"/>
          <w:lang w:val="en-US" w:eastAsia="zh-CN"/>
        </w:rPr>
      </w:pPr>
    </w:p>
    <w:p w14:paraId="632F5684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right"/>
        <w:rPr>
          <w:rFonts w:hint="default" w:ascii="Helvetica" w:hAnsi="Helvetica" w:eastAsia="Helvetica" w:cs="Helvetica"/>
          <w:color w:val="555555"/>
          <w:sz w:val="24"/>
          <w:szCs w:val="24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  <w:lang w:val="en-US" w:eastAsia="zh-CN"/>
        </w:rPr>
        <w:t xml:space="preserve">泰禾云工程咨询有限公司 </w:t>
      </w:r>
    </w:p>
    <w:p w14:paraId="016713C6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300" w:lineRule="atLeast"/>
        <w:ind w:left="16" w:leftChars="0" w:right="0" w:rightChars="0"/>
        <w:jc w:val="right"/>
        <w:rPr>
          <w:rFonts w:hint="default" w:ascii="Helvetica" w:hAnsi="Helvetica" w:eastAsia="Helvetica" w:cs="Helvetica"/>
          <w:color w:val="555555"/>
          <w:sz w:val="24"/>
          <w:szCs w:val="24"/>
          <w:highlight w:val="none"/>
          <w:lang w:val="en-US" w:eastAsia="zh-CN"/>
        </w:rPr>
      </w:pP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  <w:lang w:val="en-US" w:eastAsia="zh-CN"/>
        </w:rPr>
        <w:t>2025年</w:t>
      </w:r>
      <w:r>
        <w:rPr>
          <w:rFonts w:hint="eastAsia" w:ascii="Helvetica" w:hAnsi="Helvetica" w:eastAsia="Helvetica" w:cs="Helvetica"/>
          <w:color w:val="555555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  <w:lang w:val="en-US" w:eastAsia="zh-CN"/>
        </w:rPr>
        <w:t>月</w:t>
      </w:r>
      <w:r>
        <w:rPr>
          <w:rFonts w:hint="eastAsia" w:ascii="Helvetica" w:hAnsi="Helvetica" w:eastAsia="Helvetica" w:cs="Helvetica"/>
          <w:color w:val="555555"/>
          <w:sz w:val="24"/>
          <w:szCs w:val="24"/>
          <w:highlight w:val="none"/>
          <w:lang w:val="en-US" w:eastAsia="zh-CN"/>
        </w:rPr>
        <w:t>09</w:t>
      </w:r>
      <w:r>
        <w:rPr>
          <w:rFonts w:hint="default" w:ascii="Helvetica" w:hAnsi="Helvetica" w:eastAsia="Helvetica" w:cs="Helvetica"/>
          <w:color w:val="555555"/>
          <w:sz w:val="24"/>
          <w:szCs w:val="24"/>
          <w:highlight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45F38F"/>
    <w:multiLevelType w:val="singleLevel"/>
    <w:tmpl w:val="EC45F38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MzQ0ZTc3MzBiNGVmMWZiM2I5YjM1N2Q4MzljYTkifQ=="/>
  </w:docVars>
  <w:rsids>
    <w:rsidRoot w:val="285C72E8"/>
    <w:rsid w:val="02D36DFE"/>
    <w:rsid w:val="05131266"/>
    <w:rsid w:val="069F6C08"/>
    <w:rsid w:val="07CF0511"/>
    <w:rsid w:val="09773E97"/>
    <w:rsid w:val="0AFB2E33"/>
    <w:rsid w:val="11B85B3D"/>
    <w:rsid w:val="15E7696C"/>
    <w:rsid w:val="18811015"/>
    <w:rsid w:val="1C7A6810"/>
    <w:rsid w:val="20CF69FF"/>
    <w:rsid w:val="22ED3AFC"/>
    <w:rsid w:val="25253091"/>
    <w:rsid w:val="256047B9"/>
    <w:rsid w:val="285C72E8"/>
    <w:rsid w:val="298C6044"/>
    <w:rsid w:val="2DAE631A"/>
    <w:rsid w:val="329C4FA2"/>
    <w:rsid w:val="32CB171C"/>
    <w:rsid w:val="32E4633A"/>
    <w:rsid w:val="35E33DE6"/>
    <w:rsid w:val="378B3228"/>
    <w:rsid w:val="37F541A6"/>
    <w:rsid w:val="3BE127CE"/>
    <w:rsid w:val="3F4B1BBE"/>
    <w:rsid w:val="42F51E9D"/>
    <w:rsid w:val="48F60679"/>
    <w:rsid w:val="4D782049"/>
    <w:rsid w:val="5126539F"/>
    <w:rsid w:val="53246756"/>
    <w:rsid w:val="590E5249"/>
    <w:rsid w:val="5BE03293"/>
    <w:rsid w:val="5C0C052C"/>
    <w:rsid w:val="5F174125"/>
    <w:rsid w:val="621912AD"/>
    <w:rsid w:val="648B3FB8"/>
    <w:rsid w:val="65B90A80"/>
    <w:rsid w:val="67DA328C"/>
    <w:rsid w:val="6CC53FF9"/>
    <w:rsid w:val="6DEE5CE3"/>
    <w:rsid w:val="703B4AE4"/>
    <w:rsid w:val="708450CA"/>
    <w:rsid w:val="74340419"/>
    <w:rsid w:val="75F14D46"/>
    <w:rsid w:val="766D176F"/>
    <w:rsid w:val="78C104E5"/>
    <w:rsid w:val="7F5259A6"/>
    <w:rsid w:val="7F78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qFormat/>
    <w:uiPriority w:val="9"/>
    <w:pPr>
      <w:keepNext/>
      <w:keepLines/>
      <w:spacing w:before="280" w:beforeLines="0" w:after="290" w:afterLines="0" w:line="376" w:lineRule="auto"/>
      <w:outlineLvl w:val="3"/>
    </w:pPr>
    <w:rPr>
      <w:rFonts w:ascii="Cambria" w:hAnsi="Cambria" w:eastAsia="宋体"/>
      <w:b/>
      <w:bCs/>
      <w:kern w:val="0"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2FA4E7"/>
      <w:u w:val="none"/>
    </w:rPr>
  </w:style>
  <w:style w:type="character" w:styleId="9">
    <w:name w:val="Emphasis"/>
    <w:basedOn w:val="6"/>
    <w:qFormat/>
    <w:uiPriority w:val="0"/>
    <w:rPr>
      <w:i/>
      <w:iCs/>
    </w:rPr>
  </w:style>
  <w:style w:type="character" w:styleId="10">
    <w:name w:val="Hyperlink"/>
    <w:basedOn w:val="6"/>
    <w:qFormat/>
    <w:uiPriority w:val="0"/>
    <w:rPr>
      <w:color w:val="2FA4E7"/>
      <w:u w:val="none"/>
    </w:rPr>
  </w:style>
  <w:style w:type="character" w:styleId="11">
    <w:name w:val="HTML Code"/>
    <w:basedOn w:val="6"/>
    <w:qFormat/>
    <w:uiPriority w:val="0"/>
    <w:rPr>
      <w:rFonts w:ascii="Consolas" w:hAnsi="Consolas" w:eastAsia="Consolas" w:cs="Consolas"/>
      <w:color w:val="DD1144"/>
      <w:sz w:val="18"/>
      <w:szCs w:val="18"/>
      <w:bdr w:val="single" w:color="E1E1E8" w:sz="6" w:space="0"/>
      <w:shd w:val="clear" w:fill="F7F7F9"/>
    </w:rPr>
  </w:style>
  <w:style w:type="character" w:styleId="12">
    <w:name w:val="HTML Cite"/>
    <w:basedOn w:val="6"/>
    <w:qFormat/>
    <w:uiPriority w:val="0"/>
  </w:style>
  <w:style w:type="character" w:customStyle="1" w:styleId="13">
    <w:name w:val="jbox-icon"/>
    <w:basedOn w:val="6"/>
    <w:qFormat/>
    <w:uiPriority w:val="0"/>
  </w:style>
  <w:style w:type="character" w:customStyle="1" w:styleId="14">
    <w:name w:val="jbox-icon-question"/>
    <w:basedOn w:val="6"/>
    <w:qFormat/>
    <w:uiPriority w:val="0"/>
  </w:style>
  <w:style w:type="character" w:customStyle="1" w:styleId="15">
    <w:name w:val="jbox-icon-none"/>
    <w:basedOn w:val="6"/>
    <w:qFormat/>
    <w:uiPriority w:val="0"/>
    <w:rPr>
      <w:vanish/>
    </w:rPr>
  </w:style>
  <w:style w:type="character" w:customStyle="1" w:styleId="16">
    <w:name w:val="jbox-icon-loading"/>
    <w:basedOn w:val="6"/>
    <w:qFormat/>
    <w:uiPriority w:val="0"/>
  </w:style>
  <w:style w:type="character" w:customStyle="1" w:styleId="17">
    <w:name w:val="jbox-icon-success"/>
    <w:basedOn w:val="6"/>
    <w:qFormat/>
    <w:uiPriority w:val="0"/>
  </w:style>
  <w:style w:type="character" w:customStyle="1" w:styleId="18">
    <w:name w:val="jbox-icon-error"/>
    <w:basedOn w:val="6"/>
    <w:qFormat/>
    <w:uiPriority w:val="0"/>
  </w:style>
  <w:style w:type="character" w:customStyle="1" w:styleId="19">
    <w:name w:val="jbox-icon-info"/>
    <w:basedOn w:val="6"/>
    <w:qFormat/>
    <w:uiPriority w:val="0"/>
  </w:style>
  <w:style w:type="character" w:customStyle="1" w:styleId="20">
    <w:name w:val="jbox-icon-warning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379</Characters>
  <Lines>0</Lines>
  <Paragraphs>0</Paragraphs>
  <TotalTime>11</TotalTime>
  <ScaleCrop>false</ScaleCrop>
  <LinksUpToDate>false</LinksUpToDate>
  <CharactersWithSpaces>413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2021-11-11T11:23:00Z</dcterms:created>
  <dc:creator>Administrator</dc:creator>
  <cp:lastModifiedBy>ZYF</cp:lastModifiedBy>
  <dcterms:modified xsi:type="dcterms:W3CDTF">2025-10-09T03:14:26Z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1B1C1BCF83B742BE956012DEEC4B05C1_13</vt:lpwstr>
  </property>
  <property fmtid="{D5CDD505-2E9C-101B-9397-08002B2CF9AE}" pid="4" name="KSOTemplateDocerSaveRecord">
    <vt:lpwstr>eyJoZGlkIjoiNGFiMTdmZTgyZTIyODY4OWQ5MjU2ZWFkM2Q2ODIyOGQiLCJ1c2VySWQiOiIxMjQ4MDI4MTY5In0=</vt:lpwstr>
  </property>
</Properties>
</file>