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宋体" w:hAnsi="宋体"/>
          <w:b w:val="0"/>
          <w:sz w:val="36"/>
          <w:szCs w:val="36"/>
        </w:rPr>
      </w:pPr>
      <w:bookmarkStart w:id="0" w:name="_Toc15048359"/>
      <w:bookmarkStart w:id="1" w:name="_Toc113035179"/>
      <w:r>
        <w:rPr>
          <w:rFonts w:hint="eastAsia" w:ascii="宋体" w:hAnsi="宋体"/>
          <w:sz w:val="36"/>
          <w:szCs w:val="36"/>
        </w:rPr>
        <w:t>采购需求</w:t>
      </w:r>
      <w:bookmarkEnd w:id="0"/>
      <w:bookmarkEnd w:id="1"/>
    </w:p>
    <w:p>
      <w:pPr>
        <w:pStyle w:val="172"/>
        <w:tabs>
          <w:tab w:val="left" w:pos="6512"/>
        </w:tabs>
        <w:ind w:firstLine="480"/>
        <w:rPr>
          <w:rFonts w:hint="eastAsia" w:eastAsia="宋体"/>
          <w:lang w:eastAsia="zh-CN"/>
        </w:rPr>
      </w:pPr>
      <w:bookmarkStart w:id="2" w:name="_Toc113035180"/>
      <w:bookmarkStart w:id="3" w:name="_Hlk56617750"/>
      <w:bookmarkStart w:id="4" w:name="_Toc24220"/>
      <w:r>
        <w:rPr>
          <w:rFonts w:hint="eastAsia"/>
          <w:lang w:eastAsia="zh-CN"/>
        </w:rPr>
        <w:tab/>
      </w:r>
    </w:p>
    <w:p>
      <w:pPr>
        <w:pStyle w:val="3"/>
        <w:spacing w:before="0" w:after="0" w:line="360" w:lineRule="auto"/>
        <w:rPr>
          <w:rFonts w:ascii="微软雅黑" w:hAnsi="微软雅黑" w:cs="微软雅黑"/>
          <w:sz w:val="30"/>
          <w:szCs w:val="30"/>
        </w:rPr>
      </w:pPr>
      <w:r>
        <w:rPr>
          <w:rFonts w:hint="eastAsia"/>
          <w:sz w:val="30"/>
          <w:szCs w:val="30"/>
        </w:rPr>
        <w:t>一、项目概述</w:t>
      </w:r>
    </w:p>
    <w:tbl>
      <w:tblPr>
        <w:tblStyle w:val="4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shd w:val="clear" w:color="auto" w:fill="A6A6A6"/>
          </w:tcPr>
          <w:p>
            <w:pPr>
              <w:spacing w:line="360" w:lineRule="auto"/>
              <w:jc w:val="center"/>
              <w:rPr>
                <w:rFonts w:ascii="宋体" w:hAnsi="宋体"/>
                <w:b/>
                <w:szCs w:val="21"/>
              </w:rPr>
            </w:pPr>
            <w:r>
              <w:rPr>
                <w:rFonts w:hint="eastAsia" w:ascii="宋体" w:hAnsi="宋体"/>
                <w:b/>
                <w:szCs w:val="21"/>
              </w:rPr>
              <w:t>序号</w:t>
            </w:r>
          </w:p>
        </w:tc>
        <w:tc>
          <w:tcPr>
            <w:tcW w:w="1305" w:type="dxa"/>
            <w:shd w:val="clear" w:color="auto" w:fill="A6A6A6"/>
          </w:tcPr>
          <w:p>
            <w:pPr>
              <w:spacing w:line="360" w:lineRule="auto"/>
              <w:jc w:val="center"/>
              <w:rPr>
                <w:rFonts w:ascii="宋体" w:hAnsi="宋体"/>
                <w:b/>
                <w:szCs w:val="21"/>
              </w:rPr>
            </w:pPr>
            <w:r>
              <w:rPr>
                <w:rFonts w:hint="eastAsia" w:ascii="宋体" w:hAnsi="宋体"/>
                <w:b/>
                <w:szCs w:val="21"/>
              </w:rPr>
              <w:t>内容</w:t>
            </w:r>
          </w:p>
        </w:tc>
        <w:tc>
          <w:tcPr>
            <w:tcW w:w="6825" w:type="dxa"/>
            <w:shd w:val="clear" w:color="auto" w:fill="A6A6A6"/>
          </w:tcPr>
          <w:p>
            <w:pPr>
              <w:spacing w:line="360" w:lineRule="auto"/>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spacing w:line="360" w:lineRule="auto"/>
              <w:jc w:val="center"/>
              <w:rPr>
                <w:rFonts w:ascii="宋体" w:hAnsi="宋体"/>
                <w:szCs w:val="21"/>
              </w:rPr>
            </w:pPr>
            <w:r>
              <w:rPr>
                <w:rFonts w:hint="eastAsia" w:ascii="宋体" w:hAnsi="宋体"/>
                <w:b/>
                <w:szCs w:val="21"/>
              </w:rPr>
              <w:t>1</w:t>
            </w:r>
          </w:p>
        </w:tc>
        <w:tc>
          <w:tcPr>
            <w:tcW w:w="1305" w:type="dxa"/>
            <w:vAlign w:val="center"/>
          </w:tcPr>
          <w:p>
            <w:pPr>
              <w:spacing w:line="360" w:lineRule="auto"/>
              <w:jc w:val="center"/>
              <w:rPr>
                <w:rFonts w:ascii="宋体" w:hAnsi="宋体"/>
                <w:b/>
                <w:szCs w:val="21"/>
              </w:rPr>
            </w:pPr>
            <w:r>
              <w:rPr>
                <w:rFonts w:hint="eastAsia" w:ascii="宋体" w:hAnsi="宋体"/>
                <w:b/>
                <w:szCs w:val="21"/>
              </w:rPr>
              <w:t>项目背景</w:t>
            </w:r>
          </w:p>
        </w:tc>
        <w:tc>
          <w:tcPr>
            <w:tcW w:w="6825" w:type="dxa"/>
            <w:vAlign w:val="center"/>
          </w:tcPr>
          <w:p>
            <w:pPr>
              <w:spacing w:line="360" w:lineRule="auto"/>
              <w:rPr>
                <w:rFonts w:ascii="宋体" w:hAnsi="宋体"/>
                <w:szCs w:val="21"/>
                <w:lang w:bidi="en-US"/>
              </w:rPr>
            </w:pPr>
            <w:r>
              <w:rPr>
                <w:rFonts w:hint="eastAsia" w:ascii="宋体" w:hAnsi="宋体"/>
                <w:szCs w:val="21"/>
                <w:lang w:bidi="en-US"/>
              </w:rPr>
              <w:t>学院池畔楼二楼教室和一号楼第二教室主要用于我院开展培训教学，使用率较高，目前通过投影设备开展会议、教学培训等任务，由于投影系统本身亮度低、可视角度小、色彩还原性差、投影机使用寿命短，且因这两个教室本身布局限制，已逐渐不能满足学院的培训使用需求。为进一步提高学院培训教学质量，优化学院教学环境，为老师和学员们带来更加美好的学习体验</w:t>
            </w:r>
            <w:r>
              <w:rPr>
                <w:rFonts w:hint="eastAsia" w:ascii="楷体_GB2312" w:eastAsia="楷体_GB2312"/>
                <w:sz w:val="24"/>
              </w:rPr>
              <w:t>，</w:t>
            </w:r>
            <w:r>
              <w:rPr>
                <w:rFonts w:hint="eastAsia" w:ascii="宋体" w:hAnsi="宋体"/>
                <w:szCs w:val="21"/>
                <w:lang w:bidi="en-US"/>
              </w:rPr>
              <w:t>拟采购高质量LED显示屏设备。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jc w:val="center"/>
              <w:rPr>
                <w:rFonts w:ascii="宋体" w:hAnsi="宋体"/>
                <w:szCs w:val="21"/>
              </w:rPr>
            </w:pPr>
            <w:r>
              <w:rPr>
                <w:rFonts w:hint="eastAsia" w:ascii="宋体" w:hAnsi="宋体"/>
                <w:b/>
                <w:szCs w:val="21"/>
              </w:rPr>
              <w:t>2</w:t>
            </w:r>
          </w:p>
        </w:tc>
        <w:tc>
          <w:tcPr>
            <w:tcW w:w="1305" w:type="dxa"/>
            <w:vAlign w:val="center"/>
          </w:tcPr>
          <w:p>
            <w:pPr>
              <w:jc w:val="center"/>
              <w:rPr>
                <w:rFonts w:ascii="宋体" w:hAnsi="宋体"/>
                <w:b/>
                <w:szCs w:val="21"/>
              </w:rPr>
            </w:pPr>
            <w:r>
              <w:rPr>
                <w:rFonts w:hint="eastAsia" w:ascii="宋体" w:hAnsi="宋体"/>
                <w:b/>
                <w:szCs w:val="21"/>
              </w:rPr>
              <w:t>执行依据</w:t>
            </w:r>
          </w:p>
        </w:tc>
        <w:tc>
          <w:tcPr>
            <w:tcW w:w="6825" w:type="dxa"/>
            <w:vAlign w:val="center"/>
          </w:tcPr>
          <w:p>
            <w:pPr>
              <w:spacing w:line="360" w:lineRule="auto"/>
            </w:pPr>
            <w:r>
              <w:rPr>
                <w:rFonts w:hint="eastAsia"/>
              </w:rPr>
              <w:t>设计依据和技术标准：</w:t>
            </w:r>
          </w:p>
          <w:p>
            <w:pPr>
              <w:spacing w:line="360" w:lineRule="auto"/>
            </w:pPr>
            <w:r>
              <w:rPr>
                <w:rFonts w:hint="eastAsia"/>
              </w:rPr>
              <w:t>1、规范和标准整个系统要符合“建筑智能化系统等级评定办法”所规定的等级标准，满足建筑、公共安全标准、信息技术规范，以及国家已发布实行的其他要求及规范。系统实施所涉及的标准和规范，必须符合中华人民共和国有关条例及规范：</w:t>
            </w:r>
          </w:p>
          <w:p>
            <w:pPr>
              <w:spacing w:line="360" w:lineRule="auto"/>
            </w:pPr>
            <w:r>
              <w:rPr>
                <w:rFonts w:hint="eastAsia"/>
              </w:rPr>
              <w:t>《视频显示系统工程技术规范》（GB50464-2008）</w:t>
            </w:r>
          </w:p>
          <w:p>
            <w:pPr>
              <w:spacing w:line="360" w:lineRule="auto"/>
            </w:pPr>
            <w:r>
              <w:rPr>
                <w:rFonts w:hint="eastAsia"/>
              </w:rPr>
              <w:t>《视频显示系统工程测量规范》（GB50525-2010）</w:t>
            </w:r>
          </w:p>
          <w:p>
            <w:pPr>
              <w:spacing w:line="360" w:lineRule="auto"/>
            </w:pPr>
            <w:r>
              <w:rPr>
                <w:rFonts w:hint="eastAsia"/>
              </w:rPr>
              <w:t>《LED显示屏通用规范》</w:t>
            </w:r>
            <w:r>
              <w:rPr>
                <w:rFonts w:hint="eastAsia"/>
              </w:rPr>
              <w:tab/>
            </w:r>
            <w:r>
              <w:rPr>
                <w:rFonts w:hint="eastAsia"/>
              </w:rPr>
              <w:t>（SJ/T11141-2012）</w:t>
            </w:r>
          </w:p>
          <w:p>
            <w:pPr>
              <w:spacing w:line="360" w:lineRule="auto"/>
            </w:pPr>
            <w:r>
              <w:rPr>
                <w:rFonts w:hint="eastAsia"/>
              </w:rPr>
              <w:t>《LED显示屏测试方法》</w:t>
            </w:r>
            <w:r>
              <w:rPr>
                <w:rFonts w:hint="eastAsia"/>
              </w:rPr>
              <w:tab/>
            </w:r>
            <w:r>
              <w:rPr>
                <w:rFonts w:hint="eastAsia"/>
              </w:rPr>
              <w:t>（SJ/T11281-2007）</w:t>
            </w:r>
          </w:p>
          <w:p>
            <w:pPr>
              <w:spacing w:line="360" w:lineRule="auto"/>
            </w:pPr>
            <w:r>
              <w:rPr>
                <w:rFonts w:hint="eastAsia"/>
              </w:rPr>
              <w:t>《智能建筑设计标准》（GB 50314-2015）</w:t>
            </w:r>
          </w:p>
          <w:p>
            <w:pPr>
              <w:spacing w:line="360" w:lineRule="auto"/>
            </w:pPr>
            <w:r>
              <w:rPr>
                <w:rFonts w:hint="eastAsia"/>
              </w:rPr>
              <w:t>《智能建筑工程质量验收规范》（GB50339-2013）</w:t>
            </w:r>
          </w:p>
          <w:p>
            <w:pPr>
              <w:spacing w:line="360" w:lineRule="auto"/>
            </w:pPr>
            <w:r>
              <w:rPr>
                <w:rFonts w:hint="eastAsia"/>
              </w:rPr>
              <w:t>《电工电子产品基本环境实验规则》总则GB2421.1-2008</w:t>
            </w:r>
          </w:p>
          <w:p>
            <w:pPr>
              <w:spacing w:line="360" w:lineRule="auto"/>
            </w:pPr>
            <w:r>
              <w:rPr>
                <w:rFonts w:hint="eastAsia"/>
              </w:rPr>
              <w:t>《工业企业通信接地设计规范》（GBJ79-85）</w:t>
            </w:r>
          </w:p>
          <w:p>
            <w:pPr>
              <w:spacing w:line="360" w:lineRule="auto"/>
            </w:pPr>
            <w:r>
              <w:rPr>
                <w:rFonts w:hint="eastAsia"/>
              </w:rPr>
              <w:t>《通用用电设备配电设计规范》（GB50055-2011）</w:t>
            </w:r>
          </w:p>
          <w:p>
            <w:pPr>
              <w:spacing w:line="360" w:lineRule="auto"/>
            </w:pPr>
            <w:r>
              <w:rPr>
                <w:rFonts w:hint="eastAsia"/>
              </w:rPr>
              <w:t>《电气装置安装工程电气设备交接试验标准》（GB50150-2006）</w:t>
            </w:r>
          </w:p>
          <w:p>
            <w:pPr>
              <w:spacing w:line="360" w:lineRule="auto"/>
            </w:pPr>
            <w:r>
              <w:rPr>
                <w:rFonts w:hint="eastAsia"/>
              </w:rPr>
              <w:t>《民用建筑电气设计规范》（JGJ 16-2008）</w:t>
            </w:r>
          </w:p>
          <w:p>
            <w:pPr>
              <w:spacing w:line="360" w:lineRule="auto"/>
            </w:pPr>
            <w:r>
              <w:rPr>
                <w:rFonts w:hint="eastAsia"/>
              </w:rPr>
              <w:t>《建筑物防雷设计规范》（GB50057-2010）</w:t>
            </w:r>
          </w:p>
          <w:p>
            <w:pPr>
              <w:spacing w:line="360" w:lineRule="auto"/>
            </w:pPr>
            <w:r>
              <w:rPr>
                <w:rFonts w:hint="eastAsia"/>
              </w:rPr>
              <w:t>《电气装置安装工程接地装置施工验收规范》（GB50169-2006）</w:t>
            </w:r>
          </w:p>
          <w:p>
            <w:pPr>
              <w:spacing w:line="360" w:lineRule="auto"/>
            </w:pPr>
            <w:r>
              <w:rPr>
                <w:rFonts w:hint="eastAsia"/>
              </w:rPr>
              <w:t>《建筑工程施工质量验收统一标准》（GBJ50300-2013）</w:t>
            </w:r>
          </w:p>
          <w:p>
            <w:pPr>
              <w:spacing w:line="360" w:lineRule="auto"/>
            </w:pPr>
            <w:r>
              <w:rPr>
                <w:rFonts w:hint="eastAsia"/>
              </w:rPr>
              <w:t>《电工电子产品基本环境实验规则》名称术语（GB/T2422-2012）</w:t>
            </w:r>
          </w:p>
          <w:p>
            <w:pPr>
              <w:spacing w:line="360" w:lineRule="auto"/>
            </w:pPr>
            <w:r>
              <w:rPr>
                <w:rFonts w:hint="eastAsia"/>
              </w:rPr>
              <w:t>《电工电子产品基本环境实验规则》低温实验方法（GB2423.1）</w:t>
            </w:r>
          </w:p>
          <w:p>
            <w:pPr>
              <w:spacing w:line="360" w:lineRule="auto"/>
            </w:pPr>
            <w:r>
              <w:rPr>
                <w:rFonts w:hint="eastAsia"/>
              </w:rPr>
              <w:t>《电工电子产品基本环境实验规则》高温实验方法（GB2423.2）</w:t>
            </w:r>
          </w:p>
          <w:p>
            <w:pPr>
              <w:spacing w:line="360" w:lineRule="auto"/>
            </w:pPr>
            <w:r>
              <w:rPr>
                <w:rFonts w:hint="eastAsia"/>
              </w:rPr>
              <w:t>《电网电源供电的家用和类似一般用途的电子及有关设备的安全要求》（GB8898-1997）</w:t>
            </w:r>
          </w:p>
          <w:p>
            <w:pPr>
              <w:spacing w:line="360" w:lineRule="auto"/>
            </w:pPr>
            <w:r>
              <w:rPr>
                <w:rFonts w:hint="eastAsia"/>
              </w:rPr>
              <w:t>《电子设备雷击保护导则》（GB7450-87）</w:t>
            </w:r>
          </w:p>
          <w:p>
            <w:pPr>
              <w:spacing w:line="360" w:lineRule="auto"/>
            </w:pPr>
            <w:r>
              <w:rPr>
                <w:rFonts w:hint="eastAsia"/>
              </w:rPr>
              <w:t>《计算机站场地安全要求》（GB/T 9361-2001）</w:t>
            </w:r>
          </w:p>
          <w:p>
            <w:pPr>
              <w:spacing w:line="360" w:lineRule="auto"/>
            </w:pPr>
            <w:r>
              <w:rPr>
                <w:rFonts w:hint="eastAsia"/>
              </w:rPr>
              <w:t>《信息技术设备包括电气设备的安全》（GB4943-2011）</w:t>
            </w:r>
          </w:p>
          <w:p>
            <w:pPr>
              <w:spacing w:line="360" w:lineRule="auto"/>
            </w:pPr>
            <w:r>
              <w:rPr>
                <w:rFonts w:hint="eastAsia"/>
              </w:rPr>
              <w:t>《信息技术互连标准》（ISO/IEC11801-95）</w:t>
            </w:r>
          </w:p>
          <w:p>
            <w:pPr>
              <w:spacing w:line="360" w:lineRule="auto"/>
            </w:pPr>
            <w:r>
              <w:rPr>
                <w:rFonts w:hint="eastAsia"/>
              </w:rPr>
              <w:t>《建筑设计防火规范》（GB 50016-2014）</w:t>
            </w:r>
          </w:p>
          <w:p>
            <w:pPr>
              <w:spacing w:line="360" w:lineRule="auto"/>
            </w:pPr>
            <w:r>
              <w:rPr>
                <w:rFonts w:hint="eastAsia"/>
              </w:rPr>
              <w:t>《建筑与建筑群中和布线工程设计规范》（GB/T50311-2007）</w:t>
            </w:r>
          </w:p>
          <w:p>
            <w:pPr>
              <w:spacing w:line="360" w:lineRule="auto"/>
            </w:pPr>
            <w:r>
              <w:rPr>
                <w:rFonts w:hint="eastAsia"/>
              </w:rPr>
              <w:t>《民用建筑线缆标准》（DBJ50-164-2013）</w:t>
            </w:r>
          </w:p>
          <w:p>
            <w:pPr>
              <w:spacing w:line="360" w:lineRule="auto"/>
            </w:pPr>
            <w:r>
              <w:rPr>
                <w:rFonts w:hint="eastAsia"/>
              </w:rPr>
              <w:t>《电子计算机房施工及验收规范》（ST/T30003-97）</w:t>
            </w:r>
          </w:p>
          <w:p>
            <w:pPr>
              <w:spacing w:line="360" w:lineRule="auto"/>
            </w:pPr>
            <w:r>
              <w:rPr>
                <w:rFonts w:hint="eastAsia"/>
              </w:rPr>
              <w:t>《建筑电气工程施工质量验收规范》（GB50210-2011）</w:t>
            </w:r>
          </w:p>
          <w:p>
            <w:pPr>
              <w:spacing w:line="360" w:lineRule="auto"/>
            </w:pPr>
            <w:r>
              <w:rPr>
                <w:rFonts w:hint="eastAsia"/>
              </w:rPr>
              <w:t>以上所列的主要技术标准和规范，如未能达到国际或国内最新标准，中标人应在设计及选用设备、材料时，依据最新的国际、国内标准，并提供所采用标准的最新版本资料。中标人采用其它标准和规范时，应注明是采用何种标准，并应保证达到或优于以上所列的相关标准。</w:t>
            </w:r>
          </w:p>
          <w:p>
            <w:pPr>
              <w:spacing w:line="360" w:lineRule="auto"/>
              <w:rPr>
                <w:rFonts w:ascii="宋体" w:hAnsi="宋体"/>
                <w:szCs w:val="21"/>
                <w:lang w:bidi="en-US"/>
              </w:rPr>
            </w:pPr>
            <w:r>
              <w:rPr>
                <w:rFonts w:hint="eastAsia"/>
              </w:rPr>
              <w:t>2. 采购人实际情况。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jc w:val="center"/>
              <w:rPr>
                <w:rFonts w:ascii="宋体" w:hAnsi="宋体"/>
                <w:szCs w:val="21"/>
              </w:rPr>
            </w:pPr>
            <w:r>
              <w:rPr>
                <w:rFonts w:hint="eastAsia" w:ascii="宋体" w:hAnsi="宋体"/>
                <w:b/>
                <w:szCs w:val="21"/>
              </w:rPr>
              <w:t>3</w:t>
            </w:r>
          </w:p>
        </w:tc>
        <w:tc>
          <w:tcPr>
            <w:tcW w:w="1305" w:type="dxa"/>
            <w:vAlign w:val="center"/>
          </w:tcPr>
          <w:p>
            <w:pPr>
              <w:jc w:val="center"/>
              <w:rPr>
                <w:rFonts w:ascii="宋体" w:hAnsi="宋体"/>
                <w:b/>
                <w:szCs w:val="21"/>
              </w:rPr>
            </w:pPr>
            <w:r>
              <w:rPr>
                <w:rFonts w:hint="eastAsia" w:ascii="宋体" w:hAnsi="宋体"/>
                <w:b/>
                <w:szCs w:val="21"/>
              </w:rPr>
              <w:t>项目目标</w:t>
            </w:r>
          </w:p>
        </w:tc>
        <w:tc>
          <w:tcPr>
            <w:tcW w:w="6825" w:type="dxa"/>
            <w:vAlign w:val="center"/>
          </w:tcPr>
          <w:p>
            <w:pPr>
              <w:spacing w:line="360" w:lineRule="auto"/>
            </w:pPr>
            <w:r>
              <w:rPr>
                <w:rFonts w:hint="eastAsia"/>
              </w:rPr>
              <w:t>本着为培训教学及会议服务的原则设置户内LED显示屏，其规格大小要与对应教室内环境相匹配，为达到培训教学、工作会议开展、视频展播的目的，该显示屏要能实现以下功能：</w:t>
            </w:r>
          </w:p>
          <w:p>
            <w:pPr>
              <w:spacing w:line="360" w:lineRule="auto"/>
            </w:pPr>
            <w:r>
              <w:rPr>
                <w:rFonts w:hint="eastAsia"/>
              </w:rPr>
              <w:t>1. 能播放主题统一、特色各异、题材多样、新颖活泼的音视频、授课讲义（ppt文档等）、图片、文字等各类资料。</w:t>
            </w:r>
          </w:p>
          <w:p>
            <w:pPr>
              <w:spacing w:line="360" w:lineRule="auto"/>
            </w:pPr>
            <w:r>
              <w:rPr>
                <w:rFonts w:hint="eastAsia"/>
              </w:rPr>
              <w:t>2. 能连接网络，便利使用网络资源。</w:t>
            </w:r>
          </w:p>
          <w:p>
            <w:pPr>
              <w:spacing w:line="360" w:lineRule="auto"/>
            </w:pPr>
            <w:r>
              <w:rPr>
                <w:rFonts w:hint="eastAsia"/>
              </w:rPr>
              <w:t>3. 能满足LED全彩显示屏与场内原有的音视频设备连接播放内容需求。</w:t>
            </w:r>
          </w:p>
          <w:p>
            <w:pPr>
              <w:spacing w:line="360" w:lineRule="auto"/>
            </w:pPr>
            <w:r>
              <w:rPr>
                <w:rFonts w:hint="eastAsia"/>
              </w:rPr>
              <w:t>4. 实现显示屏与操控电脑同步化。</w:t>
            </w:r>
          </w:p>
          <w:p>
            <w:pPr>
              <w:spacing w:line="360" w:lineRule="auto"/>
            </w:pPr>
            <w:r>
              <w:rPr>
                <w:rFonts w:hint="eastAsia"/>
              </w:rPr>
              <w:t>5. 体现节能环保、科技感和人性化要求，与现有装饰环境的整体协调。</w:t>
            </w:r>
          </w:p>
          <w:p>
            <w:pPr>
              <w:spacing w:line="360" w:lineRule="auto"/>
            </w:pPr>
            <w:r>
              <w:rPr>
                <w:rFonts w:hint="eastAsia"/>
              </w:rPr>
              <w:t>6. 能使用一些常用的终端设备，如笔记本电脑、iPad、手机等，直接将影像投屏，并能用笔记本电脑、台式电脑控制LED屏的设备使用。</w:t>
            </w:r>
          </w:p>
          <w:p>
            <w:pPr>
              <w:spacing w:line="360" w:lineRule="auto"/>
              <w:rPr>
                <w:rFonts w:ascii="宋体" w:hAnsi="宋体"/>
                <w:szCs w:val="21"/>
                <w:lang w:bidi="en-US"/>
              </w:rPr>
            </w:pPr>
            <w:r>
              <w:rPr>
                <w:rFonts w:hint="eastAsia"/>
              </w:rPr>
              <w:t>7. 支持与学院内其他教室LED显示屏联动播放显示内容需求。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jc w:val="center"/>
              <w:rPr>
                <w:rFonts w:ascii="宋体" w:hAnsi="宋体"/>
                <w:szCs w:val="21"/>
              </w:rPr>
            </w:pPr>
            <w:r>
              <w:rPr>
                <w:rFonts w:hint="eastAsia" w:ascii="宋体" w:hAnsi="宋体"/>
                <w:b/>
                <w:szCs w:val="21"/>
              </w:rPr>
              <w:t>4</w:t>
            </w:r>
          </w:p>
        </w:tc>
        <w:tc>
          <w:tcPr>
            <w:tcW w:w="1305" w:type="dxa"/>
            <w:vAlign w:val="center"/>
          </w:tcPr>
          <w:p>
            <w:pPr>
              <w:jc w:val="center"/>
              <w:rPr>
                <w:rFonts w:ascii="宋体" w:hAnsi="宋体"/>
                <w:b/>
                <w:szCs w:val="21"/>
              </w:rPr>
            </w:pPr>
            <w:r>
              <w:rPr>
                <w:rFonts w:hint="eastAsia" w:ascii="宋体" w:hAnsi="宋体"/>
                <w:b/>
                <w:szCs w:val="21"/>
              </w:rPr>
              <w:t>项目内容</w:t>
            </w:r>
          </w:p>
        </w:tc>
        <w:tc>
          <w:tcPr>
            <w:tcW w:w="6825" w:type="dxa"/>
            <w:vAlign w:val="center"/>
          </w:tcPr>
          <w:p>
            <w:pPr>
              <w:spacing w:line="360" w:lineRule="auto"/>
              <w:rPr>
                <w:rFonts w:ascii="宋体" w:hAnsi="宋体"/>
                <w:szCs w:val="21"/>
                <w:lang w:bidi="en-US"/>
              </w:rPr>
            </w:pPr>
            <w:r>
              <w:rPr>
                <w:rFonts w:hint="eastAsia"/>
              </w:rPr>
              <w:t>LED显示屏、拼接处理器等系统主要设备采购</w:t>
            </w:r>
            <w:r>
              <w:t>，并</w:t>
            </w:r>
            <w:r>
              <w:rPr>
                <w:rFonts w:hint="eastAsia"/>
              </w:rPr>
              <w:t>进行统一管理与集中控制、</w:t>
            </w:r>
            <w:r>
              <w:t>售后服务</w:t>
            </w:r>
            <w:r>
              <w:rPr>
                <w:rFonts w:hint="eastAsia"/>
              </w:rPr>
              <w:t>。配套系统包括供电系统、传输线缆等完成</w:t>
            </w:r>
            <w:r>
              <w:t>项目</w:t>
            </w:r>
            <w:r>
              <w:rPr>
                <w:rFonts w:hint="eastAsia"/>
              </w:rPr>
              <w:t>所需</w:t>
            </w:r>
            <w:r>
              <w:t>的所有货物、工程、服务等内容</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jc w:val="center"/>
              <w:rPr>
                <w:rFonts w:ascii="宋体" w:hAnsi="宋体"/>
                <w:szCs w:val="21"/>
              </w:rPr>
            </w:pPr>
            <w:r>
              <w:rPr>
                <w:rFonts w:hint="eastAsia" w:ascii="宋体" w:hAnsi="宋体"/>
                <w:b/>
                <w:szCs w:val="21"/>
              </w:rPr>
              <w:t>5</w:t>
            </w:r>
          </w:p>
        </w:tc>
        <w:tc>
          <w:tcPr>
            <w:tcW w:w="1305" w:type="dxa"/>
            <w:vAlign w:val="center"/>
          </w:tcPr>
          <w:p>
            <w:pPr>
              <w:jc w:val="center"/>
              <w:rPr>
                <w:rFonts w:ascii="宋体" w:hAnsi="宋体"/>
                <w:b/>
                <w:szCs w:val="21"/>
              </w:rPr>
            </w:pPr>
            <w:r>
              <w:rPr>
                <w:rFonts w:hint="eastAsia" w:ascii="宋体" w:hAnsi="宋体"/>
                <w:b/>
                <w:szCs w:val="21"/>
              </w:rPr>
              <w:t>项目范围</w:t>
            </w:r>
          </w:p>
        </w:tc>
        <w:tc>
          <w:tcPr>
            <w:tcW w:w="6825" w:type="dxa"/>
            <w:vAlign w:val="center"/>
          </w:tcPr>
          <w:p>
            <w:pPr>
              <w:spacing w:line="360" w:lineRule="auto"/>
              <w:rPr>
                <w:rFonts w:ascii="宋体" w:hAnsi="宋体"/>
                <w:szCs w:val="21"/>
                <w:lang w:bidi="en-US"/>
              </w:rPr>
            </w:pPr>
            <w:r>
              <w:rPr>
                <w:rFonts w:hint="eastAsia"/>
              </w:rPr>
              <w:t>池畔楼二楼教室和一号楼第二教室内小间距全彩LED显示屏及其配套控制软硬件的供货、运输、安装、调试、培训、售后服务等内容。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jc w:val="center"/>
              <w:rPr>
                <w:rFonts w:ascii="宋体" w:hAnsi="宋体"/>
                <w:szCs w:val="21"/>
              </w:rPr>
            </w:pPr>
            <w:r>
              <w:rPr>
                <w:rFonts w:hint="eastAsia" w:ascii="宋体" w:hAnsi="宋体"/>
                <w:b/>
                <w:szCs w:val="21"/>
              </w:rPr>
              <w:t>6</w:t>
            </w:r>
          </w:p>
        </w:tc>
        <w:tc>
          <w:tcPr>
            <w:tcW w:w="1305" w:type="dxa"/>
            <w:vAlign w:val="center"/>
          </w:tcPr>
          <w:p>
            <w:pPr>
              <w:jc w:val="center"/>
              <w:rPr>
                <w:rFonts w:ascii="宋体" w:hAnsi="宋体"/>
                <w:b/>
                <w:szCs w:val="21"/>
              </w:rPr>
            </w:pPr>
            <w:r>
              <w:rPr>
                <w:rFonts w:hint="eastAsia" w:ascii="宋体" w:hAnsi="宋体"/>
                <w:b/>
                <w:szCs w:val="21"/>
              </w:rPr>
              <w:t>需求分析</w:t>
            </w:r>
          </w:p>
        </w:tc>
        <w:tc>
          <w:tcPr>
            <w:tcW w:w="6825" w:type="dxa"/>
            <w:vAlign w:val="center"/>
          </w:tcPr>
          <w:p>
            <w:pPr>
              <w:spacing w:line="360" w:lineRule="auto"/>
              <w:rPr>
                <w:rFonts w:ascii="宋体" w:hAnsi="宋体"/>
                <w:szCs w:val="21"/>
                <w:lang w:bidi="en-US"/>
              </w:rPr>
            </w:pPr>
            <w:r>
              <w:rPr>
                <w:rFonts w:hint="eastAsia"/>
              </w:rPr>
              <w:t>每个显示系统主要由1块LED显示屏、拼接处理器以及传输、供电等辅助系统组成。拼接处理器负责接收、优化和管理各类视频图像信号，以满足高清晰、多画面显示的用户需要。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jc w:val="center"/>
              <w:rPr>
                <w:rFonts w:ascii="宋体" w:hAnsi="宋体"/>
                <w:szCs w:val="21"/>
              </w:rPr>
            </w:pPr>
            <w:r>
              <w:rPr>
                <w:rFonts w:hint="eastAsia" w:ascii="宋体" w:hAnsi="宋体"/>
                <w:b/>
                <w:szCs w:val="21"/>
              </w:rPr>
              <w:t>7</w:t>
            </w:r>
          </w:p>
        </w:tc>
        <w:tc>
          <w:tcPr>
            <w:tcW w:w="1305" w:type="dxa"/>
            <w:vAlign w:val="center"/>
          </w:tcPr>
          <w:p>
            <w:pPr>
              <w:jc w:val="center"/>
              <w:rPr>
                <w:rFonts w:ascii="宋体" w:hAnsi="宋体"/>
                <w:b/>
                <w:szCs w:val="21"/>
              </w:rPr>
            </w:pPr>
            <w:r>
              <w:rPr>
                <w:rFonts w:hint="eastAsia" w:ascii="宋体" w:hAnsi="宋体"/>
                <w:b/>
                <w:szCs w:val="21"/>
              </w:rPr>
              <w:t>与前期项目的关系</w:t>
            </w:r>
          </w:p>
        </w:tc>
        <w:tc>
          <w:tcPr>
            <w:tcW w:w="6825" w:type="dxa"/>
            <w:vAlign w:val="center"/>
          </w:tcPr>
          <w:p>
            <w:pPr>
              <w:spacing w:line="360" w:lineRule="auto"/>
              <w:rPr>
                <w:rFonts w:ascii="宋体" w:hAnsi="宋体"/>
                <w:szCs w:val="21"/>
                <w:lang w:bidi="en-US"/>
              </w:rPr>
            </w:pPr>
            <w:r>
              <w:rPr>
                <w:rFonts w:hint="eastAsia"/>
              </w:rPr>
              <w:t>为保证与两个教室内原有教学音视频系统软硬件兼容，所投产品须与已建成的教学音视频接口（HDMI、VGA、DVI、音频等）做到无缝对接。</w:t>
            </w:r>
          </w:p>
        </w:tc>
      </w:tr>
    </w:tbl>
    <w:p/>
    <w:p>
      <w:pPr>
        <w:pStyle w:val="3"/>
        <w:spacing w:before="0" w:after="0" w:line="360" w:lineRule="auto"/>
        <w:rPr>
          <w:rFonts w:ascii="微软雅黑" w:hAnsi="微软雅黑" w:cs="微软雅黑"/>
          <w:sz w:val="30"/>
          <w:szCs w:val="30"/>
        </w:rPr>
      </w:pPr>
      <w:r>
        <w:rPr>
          <w:rFonts w:hint="eastAsia"/>
          <w:sz w:val="30"/>
          <w:szCs w:val="30"/>
        </w:rPr>
        <w:t>二、集成需求</w:t>
      </w:r>
    </w:p>
    <w:tbl>
      <w:tblPr>
        <w:tblStyle w:val="4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30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shd w:val="clear" w:color="auto" w:fill="A6A6A6"/>
            <w:vAlign w:val="center"/>
          </w:tcPr>
          <w:p>
            <w:pPr>
              <w:spacing w:line="360" w:lineRule="auto"/>
              <w:jc w:val="center"/>
              <w:rPr>
                <w:rFonts w:ascii="宋体" w:hAnsi="宋体"/>
                <w:b/>
                <w:szCs w:val="21"/>
              </w:rPr>
            </w:pPr>
            <w:r>
              <w:rPr>
                <w:rFonts w:hint="eastAsia" w:ascii="宋体" w:hAnsi="宋体"/>
                <w:b/>
                <w:szCs w:val="21"/>
              </w:rPr>
              <w:t>序号</w:t>
            </w:r>
          </w:p>
        </w:tc>
        <w:tc>
          <w:tcPr>
            <w:tcW w:w="1305" w:type="dxa"/>
            <w:shd w:val="clear" w:color="auto" w:fill="A6A6A6"/>
            <w:vAlign w:val="center"/>
          </w:tcPr>
          <w:p>
            <w:pPr>
              <w:spacing w:line="360" w:lineRule="auto"/>
              <w:jc w:val="center"/>
              <w:rPr>
                <w:rFonts w:ascii="宋体" w:hAnsi="宋体"/>
                <w:b/>
                <w:szCs w:val="21"/>
              </w:rPr>
            </w:pPr>
            <w:r>
              <w:rPr>
                <w:rFonts w:hint="eastAsia" w:ascii="宋体" w:hAnsi="宋体"/>
                <w:b/>
                <w:szCs w:val="21"/>
              </w:rPr>
              <w:t>内容</w:t>
            </w:r>
          </w:p>
        </w:tc>
        <w:tc>
          <w:tcPr>
            <w:tcW w:w="6825" w:type="dxa"/>
            <w:shd w:val="clear" w:color="auto" w:fill="A6A6A6"/>
          </w:tcPr>
          <w:p>
            <w:pPr>
              <w:spacing w:line="360" w:lineRule="auto"/>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spacing w:line="360" w:lineRule="auto"/>
              <w:jc w:val="center"/>
              <w:rPr>
                <w:rFonts w:ascii="宋体" w:hAnsi="宋体"/>
                <w:szCs w:val="21"/>
              </w:rPr>
            </w:pPr>
            <w:r>
              <w:rPr>
                <w:rFonts w:hint="eastAsia" w:ascii="宋体" w:hAnsi="宋体"/>
                <w:b/>
                <w:szCs w:val="21"/>
              </w:rPr>
              <w:t>1</w:t>
            </w:r>
          </w:p>
        </w:tc>
        <w:tc>
          <w:tcPr>
            <w:tcW w:w="1305" w:type="dxa"/>
            <w:vAlign w:val="center"/>
          </w:tcPr>
          <w:p>
            <w:pPr>
              <w:spacing w:line="360" w:lineRule="auto"/>
              <w:jc w:val="center"/>
              <w:rPr>
                <w:rFonts w:ascii="宋体" w:hAnsi="宋体"/>
                <w:b/>
                <w:szCs w:val="21"/>
              </w:rPr>
            </w:pPr>
            <w:r>
              <w:rPr>
                <w:rFonts w:hint="eastAsia" w:ascii="宋体" w:hAnsi="宋体"/>
                <w:b/>
                <w:szCs w:val="21"/>
              </w:rPr>
              <w:t>业务需求</w:t>
            </w:r>
          </w:p>
        </w:tc>
        <w:tc>
          <w:tcPr>
            <w:tcW w:w="6825" w:type="dxa"/>
            <w:vAlign w:val="center"/>
          </w:tcPr>
          <w:p>
            <w:pPr>
              <w:spacing w:line="360" w:lineRule="auto"/>
              <w:rPr>
                <w:rFonts w:ascii="宋体" w:hAnsi="宋体"/>
                <w:szCs w:val="21"/>
                <w:lang w:bidi="en-US"/>
              </w:rPr>
            </w:pPr>
            <w:r>
              <w:rPr>
                <w:rFonts w:hint="eastAsia"/>
              </w:rPr>
              <w:t>池畔楼二楼教室和一号楼第二教室</w:t>
            </w:r>
            <w:r>
              <w:rPr>
                <w:rFonts w:hint="eastAsia" w:ascii="宋体" w:hAnsi="宋体"/>
                <w:szCs w:val="21"/>
                <w:lang w:bidi="en-US"/>
              </w:rPr>
              <w:t>是我院开展培训教学的重要场所，</w:t>
            </w:r>
            <w:r>
              <w:rPr>
                <w:rFonts w:hint="eastAsia"/>
              </w:rPr>
              <w:t>主要用于学术报告、培训教学、工作会议、影视播放等使用场景，为达到更好的文档、图片、视频等的播放效果，需要对各种信号进行准确采集、编辑及显示，即要求LED大屏满足仪表信号、监控信号、网络信号的采集，以及对各种计算机图形信息进行分析、画面高还原性显示。同时，还需与原有音频、电视播放器等软硬件系统的无缝对接，以满足音视频播放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spacing w:line="360" w:lineRule="auto"/>
              <w:jc w:val="center"/>
              <w:rPr>
                <w:rFonts w:ascii="宋体" w:hAnsi="宋体"/>
                <w:szCs w:val="21"/>
              </w:rPr>
            </w:pPr>
            <w:r>
              <w:rPr>
                <w:rFonts w:hint="eastAsia" w:ascii="宋体" w:hAnsi="宋体"/>
                <w:b/>
                <w:szCs w:val="21"/>
              </w:rPr>
              <w:t>2</w:t>
            </w:r>
          </w:p>
        </w:tc>
        <w:tc>
          <w:tcPr>
            <w:tcW w:w="1305" w:type="dxa"/>
            <w:vAlign w:val="center"/>
          </w:tcPr>
          <w:p>
            <w:pPr>
              <w:spacing w:line="360" w:lineRule="auto"/>
              <w:jc w:val="center"/>
              <w:rPr>
                <w:rFonts w:ascii="宋体" w:hAnsi="宋体"/>
                <w:b/>
                <w:szCs w:val="21"/>
              </w:rPr>
            </w:pPr>
            <w:r>
              <w:rPr>
                <w:rFonts w:hint="eastAsia" w:ascii="宋体" w:hAnsi="宋体"/>
                <w:b/>
                <w:szCs w:val="21"/>
              </w:rPr>
              <w:t>技术需求</w:t>
            </w:r>
          </w:p>
        </w:tc>
        <w:tc>
          <w:tcPr>
            <w:tcW w:w="6825" w:type="dxa"/>
            <w:vAlign w:val="center"/>
          </w:tcPr>
          <w:p>
            <w:pPr>
              <w:spacing w:line="360" w:lineRule="auto"/>
              <w:rPr>
                <w:rFonts w:ascii="宋体" w:hAnsi="宋体"/>
                <w:szCs w:val="21"/>
                <w:lang w:bidi="en-US"/>
              </w:rPr>
            </w:pPr>
            <w:r>
              <w:rPr>
                <w:rFonts w:hint="eastAsia"/>
              </w:rPr>
              <w:t>整个显示系统建设以系统工程、信息工程、自动化控制等理论为指导，把无缝拼接技术、多终端共享技术、信号切换技术、网络视频通讯技术等技术手段的应用集成为一体，形成一个无缝拼接，拥有高对比度、画面清晰流畅、高灰度、高刷新、使用方便的大屏幕显示系统。显示系统须要具有先进性、稳定性、可扩展性等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1" w:type="dxa"/>
            <w:vAlign w:val="center"/>
          </w:tcPr>
          <w:p>
            <w:pPr>
              <w:jc w:val="center"/>
              <w:rPr>
                <w:rFonts w:ascii="宋体" w:hAnsi="宋体"/>
                <w:szCs w:val="21"/>
              </w:rPr>
            </w:pPr>
            <w:r>
              <w:rPr>
                <w:rFonts w:hint="eastAsia" w:ascii="宋体" w:hAnsi="宋体"/>
                <w:b/>
                <w:szCs w:val="21"/>
              </w:rPr>
              <w:t>3</w:t>
            </w:r>
          </w:p>
        </w:tc>
        <w:tc>
          <w:tcPr>
            <w:tcW w:w="1305" w:type="dxa"/>
            <w:vAlign w:val="center"/>
          </w:tcPr>
          <w:p>
            <w:pPr>
              <w:jc w:val="center"/>
              <w:rPr>
                <w:rFonts w:ascii="宋体" w:hAnsi="宋体"/>
                <w:b/>
                <w:szCs w:val="21"/>
              </w:rPr>
            </w:pPr>
            <w:r>
              <w:rPr>
                <w:rFonts w:hint="eastAsia" w:ascii="宋体" w:hAnsi="宋体"/>
                <w:b/>
                <w:szCs w:val="21"/>
              </w:rPr>
              <w:t>系统需求</w:t>
            </w:r>
          </w:p>
        </w:tc>
        <w:tc>
          <w:tcPr>
            <w:tcW w:w="6825" w:type="dxa"/>
            <w:vAlign w:val="center"/>
          </w:tcPr>
          <w:p>
            <w:pPr>
              <w:spacing w:line="360" w:lineRule="auto"/>
              <w:rPr>
                <w:b/>
              </w:rPr>
            </w:pPr>
            <w:r>
              <w:rPr>
                <w:rFonts w:hint="eastAsia"/>
                <w:b/>
              </w:rPr>
              <w:t>1. 总体要求</w:t>
            </w:r>
          </w:p>
          <w:p>
            <w:pPr>
              <w:spacing w:line="360" w:lineRule="auto"/>
            </w:pPr>
            <w:r>
              <w:rPr>
                <w:rFonts w:hint="eastAsia"/>
              </w:rPr>
              <w:t>（1）投标人保证按合同交付的所有货物必须是原厂商全新出厂的完善（包含能使本系统能够良好运行的所有选购件）产品，并配有相应的随机备件和技术资料， 产品质量、技术指标符合生产厂家的出厂质量标准和国际技术标准。</w:t>
            </w:r>
          </w:p>
          <w:p>
            <w:pPr>
              <w:spacing w:line="360" w:lineRule="auto"/>
            </w:pPr>
            <w:r>
              <w:rPr>
                <w:rFonts w:hint="eastAsia"/>
              </w:rPr>
              <w:t>（2）投标人保证其提供的设备、材料、零部件及软件等在生产工艺和产品质量方面均符合招标文件规定的各项技术指标。所投LED显示屏产品须通过CCC强制认证，不接受OEM产品。</w:t>
            </w:r>
          </w:p>
          <w:p>
            <w:pPr>
              <w:spacing w:line="360" w:lineRule="auto"/>
            </w:pPr>
            <w:r>
              <w:rPr>
                <w:rFonts w:hint="eastAsia"/>
              </w:rPr>
              <w:t>（3）具备单像素点亮度、色度校正功能、校正数据存储的功能；不关机更换模块后，自动检测无需重新调整，记忆存储数据保证显示屏亮度和颜色无偏差，整屏显示一致。</w:t>
            </w:r>
          </w:p>
          <w:p>
            <w:pPr>
              <w:spacing w:line="360" w:lineRule="auto"/>
            </w:pPr>
            <w:r>
              <w:rPr>
                <w:rFonts w:hint="eastAsia"/>
              </w:rPr>
              <w:t>（4）除具有手动亮度调节外，系统应具有环境亮度自动调节功能，可保证系统根据环境亮度自动调整屏幕亮度，结合人眼观看的舒适度，在节省能源的情况下调整达到最佳的显示效果。</w:t>
            </w:r>
          </w:p>
          <w:p>
            <w:pPr>
              <w:spacing w:line="360" w:lineRule="auto"/>
            </w:pPr>
            <w:r>
              <w:rPr>
                <w:rFonts w:hint="eastAsia"/>
              </w:rPr>
              <w:t>（5）大屏幕应配备专门的控制处理系统。</w:t>
            </w:r>
          </w:p>
          <w:p>
            <w:pPr>
              <w:spacing w:line="360" w:lineRule="auto"/>
            </w:pPr>
            <w:r>
              <w:rPr>
                <w:rFonts w:hint="eastAsia"/>
              </w:rPr>
              <w:t>（6）模组塑料套件采用高品质PC材料，保证模组的抗老化性能，保证显示屏的使用寿命。</w:t>
            </w:r>
          </w:p>
          <w:p>
            <w:pPr>
              <w:spacing w:line="360" w:lineRule="auto"/>
            </w:pPr>
            <w:r>
              <w:rPr>
                <w:rFonts w:hint="eastAsia"/>
              </w:rPr>
              <w:t>（7）屏幕具有较高对比度。</w:t>
            </w:r>
          </w:p>
          <w:p>
            <w:pPr>
              <w:spacing w:line="360" w:lineRule="auto"/>
            </w:pPr>
            <w:r>
              <w:rPr>
                <w:rFonts w:hint="eastAsia"/>
              </w:rPr>
              <w:t>（8）采用合理的散热设计，保证电气性能的稳定性。</w:t>
            </w:r>
          </w:p>
          <w:p>
            <w:pPr>
              <w:spacing w:line="360" w:lineRule="auto"/>
            </w:pPr>
            <w:r>
              <w:rPr>
                <w:rFonts w:hint="eastAsia"/>
              </w:rPr>
              <w:t>（9）先进的电路设计工艺，彻底排除模组驱动电路接插不良问题。</w:t>
            </w:r>
          </w:p>
          <w:p>
            <w:pPr>
              <w:spacing w:line="360" w:lineRule="auto"/>
            </w:pPr>
            <w:r>
              <w:rPr>
                <w:rFonts w:hint="eastAsia"/>
              </w:rPr>
              <w:t>（10）显示屏控制系统可以整体显示图形、动画、文字等信息；亦可分屏显示图形、动画、文字等信息。</w:t>
            </w:r>
          </w:p>
          <w:p>
            <w:pPr>
              <w:spacing w:line="360" w:lineRule="auto"/>
              <w:rPr>
                <w:rFonts w:ascii="宋体" w:hAnsi="宋体"/>
                <w:b/>
                <w:szCs w:val="21"/>
                <w:lang w:bidi="en-US"/>
              </w:rPr>
            </w:pPr>
            <w:r>
              <w:rPr>
                <w:rFonts w:hint="eastAsia" w:ascii="宋体" w:hAnsi="宋体"/>
                <w:b/>
                <w:szCs w:val="21"/>
                <w:lang w:bidi="en-US"/>
              </w:rPr>
              <w:t>2. 功能描述</w:t>
            </w:r>
          </w:p>
          <w:p>
            <w:pPr>
              <w:spacing w:line="360" w:lineRule="auto"/>
              <w:rPr>
                <w:rFonts w:ascii="宋体" w:hAnsi="宋体"/>
                <w:szCs w:val="21"/>
                <w:lang w:bidi="en-US"/>
              </w:rPr>
            </w:pPr>
            <w:r>
              <w:rPr>
                <w:rFonts w:hint="eastAsia" w:ascii="宋体" w:hAnsi="宋体"/>
                <w:szCs w:val="21"/>
                <w:lang w:bidi="en-US"/>
              </w:rPr>
              <w:t>（1）整屏显示画面细腻真实，无马赛克现象，在照相、摄像时无闪烁、水波纹和扫描线等。</w:t>
            </w:r>
          </w:p>
          <w:p>
            <w:pPr>
              <w:spacing w:line="360" w:lineRule="auto"/>
              <w:rPr>
                <w:rFonts w:ascii="宋体" w:hAnsi="宋体"/>
                <w:szCs w:val="21"/>
                <w:lang w:bidi="en-US"/>
              </w:rPr>
            </w:pPr>
            <w:r>
              <w:rPr>
                <w:rFonts w:hint="eastAsia" w:ascii="宋体" w:hAnsi="宋体"/>
                <w:szCs w:val="21"/>
                <w:lang w:bidi="en-US"/>
              </w:rPr>
              <w:t>（2）具备自动感知、自动亮度调节功能，可在不同亮度环境下获得最佳播放效果。</w:t>
            </w:r>
          </w:p>
          <w:p>
            <w:pPr>
              <w:spacing w:line="360" w:lineRule="auto"/>
              <w:rPr>
                <w:rFonts w:ascii="宋体" w:hAnsi="宋体"/>
                <w:szCs w:val="21"/>
                <w:lang w:bidi="en-US"/>
              </w:rPr>
            </w:pPr>
            <w:r>
              <w:rPr>
                <w:rFonts w:hint="eastAsia" w:ascii="宋体" w:hAnsi="宋体"/>
                <w:szCs w:val="21"/>
                <w:lang w:bidi="en-US"/>
              </w:rPr>
              <w:t>（3）显示屏专用的集成播放软件及屏幕控制系统能以人性化的界面支持节目预约播放和播放。</w:t>
            </w:r>
          </w:p>
          <w:p>
            <w:pPr>
              <w:spacing w:line="360" w:lineRule="auto"/>
              <w:rPr>
                <w:rFonts w:ascii="宋体" w:hAnsi="宋体"/>
                <w:szCs w:val="21"/>
                <w:lang w:bidi="en-US"/>
              </w:rPr>
            </w:pPr>
            <w:r>
              <w:rPr>
                <w:rFonts w:hint="eastAsia" w:ascii="宋体" w:hAnsi="宋体"/>
                <w:szCs w:val="21"/>
                <w:lang w:bidi="en-US"/>
              </w:rPr>
              <w:t>（4）可24小时全天候工作。</w:t>
            </w:r>
          </w:p>
          <w:p>
            <w:pPr>
              <w:spacing w:line="360" w:lineRule="auto"/>
              <w:rPr>
                <w:rFonts w:ascii="宋体" w:hAnsi="宋体"/>
                <w:szCs w:val="21"/>
                <w:lang w:bidi="en-US"/>
              </w:rPr>
            </w:pPr>
            <w:r>
              <w:rPr>
                <w:rFonts w:hint="eastAsia" w:ascii="宋体" w:hAnsi="宋体"/>
                <w:szCs w:val="21"/>
                <w:lang w:bidi="en-US"/>
              </w:rPr>
              <w:t>（5）可实现现场直播，现场图像、声音实时同步和播放。</w:t>
            </w:r>
          </w:p>
          <w:p>
            <w:pPr>
              <w:spacing w:line="360" w:lineRule="auto"/>
              <w:rPr>
                <w:rFonts w:ascii="宋体" w:hAnsi="宋体"/>
                <w:szCs w:val="21"/>
                <w:lang w:bidi="en-US"/>
              </w:rPr>
            </w:pPr>
            <w:r>
              <w:rPr>
                <w:rFonts w:hint="eastAsia" w:ascii="宋体" w:hAnsi="宋体"/>
                <w:szCs w:val="21"/>
                <w:lang w:bidi="en-US"/>
              </w:rPr>
              <w:t>（6）视频显示功能：播放各种视频信息及画面；播放计算机信号、ppt文档、广告、动画、图片、文字等；实时显示真彩色视频图像，实现现场传播，播放背景画面、广告宣传画等功能；具有电视画面上叠加，全景、静态图片编辑和播放；进行现场直播，满足文艺演出的使用要求，并灵活输入和播出多种信息；显示屏同步显示各类视频信号，且内容能瞬间分屏、整屏切换。</w:t>
            </w:r>
          </w:p>
          <w:p>
            <w:pPr>
              <w:spacing w:line="360" w:lineRule="auto"/>
              <w:jc w:val="left"/>
              <w:rPr>
                <w:rFonts w:ascii="宋体" w:hAnsi="宋体"/>
                <w:szCs w:val="21"/>
                <w:lang w:bidi="en-US"/>
              </w:rPr>
            </w:pPr>
            <w:r>
              <w:rPr>
                <w:rFonts w:hint="eastAsia" w:ascii="宋体" w:hAnsi="宋体"/>
                <w:szCs w:val="21"/>
                <w:lang w:bidi="en-US"/>
              </w:rPr>
              <w:t>（7）图文特技显示功能：支持多种动画格式播放，如 Flash、AVI 等格式动画；具有对图文进行编辑、缩放功能，能在WINDOWS界面下编排各种信息的显示顺序及显示花式，如翻页、移动、旋转、滚屏、放大、缩小、拉长、压扁等文字修饰和特效功能；具有显示功能，可在屏上任意开窗口，同时显示视频画面及文字等；显示各种计算机信息、图形、图像及二维、三维计算机动画并叠加文字；播出系统配有多媒体软件，可以灵活输入及播出多种信息；有多种文字体和字型可供选择，可制作显示各种中西文文体，具有各种美术字体，字形、字体可任意变化；主要时事新闻的编辑与播放；重要通告的即时发布；广告信息的播放等。可播放不同格式的图像文件，可显示各种计算机信息。能播放常见媒体文件，包括主流视频（</w:t>
            </w:r>
            <w:r>
              <w:rPr>
                <w:rFonts w:ascii="宋体" w:hAnsi="宋体"/>
                <w:szCs w:val="21"/>
                <w:lang w:bidi="en-US"/>
              </w:rPr>
              <w:t>MPG/MPEG/MPV/MPA/AVI/VCD/SWF/MP4/RM/RA/RMJ/ASF……</w:t>
            </w:r>
            <w:r>
              <w:rPr>
                <w:rFonts w:hint="eastAsia" w:ascii="宋体" w:hAnsi="宋体"/>
                <w:szCs w:val="21"/>
                <w:lang w:bidi="en-US"/>
              </w:rPr>
              <w:t>）、表格、时钟、外部视频等。</w:t>
            </w:r>
            <w:r>
              <w:rPr>
                <w:rFonts w:ascii="宋体" w:hAnsi="宋体"/>
                <w:szCs w:val="21"/>
                <w:lang w:bidi="en-US"/>
              </w:rPr>
              <w:t xml:space="preserve">  </w:t>
            </w:r>
          </w:p>
          <w:p>
            <w:pPr>
              <w:spacing w:line="360" w:lineRule="auto"/>
              <w:rPr>
                <w:rFonts w:ascii="宋体" w:hAnsi="宋体"/>
                <w:szCs w:val="21"/>
                <w:lang w:bidi="en-US"/>
              </w:rPr>
            </w:pPr>
            <w:r>
              <w:rPr>
                <w:rFonts w:hint="eastAsia" w:ascii="宋体" w:hAnsi="宋体"/>
                <w:szCs w:val="21"/>
                <w:lang w:bidi="en-US"/>
              </w:rPr>
              <w:t>（8）具备方便的控制方式和开放的接口协议，配有标准网络接口，可与计算机联网，同时播放网络信息。</w:t>
            </w:r>
          </w:p>
          <w:p>
            <w:pPr>
              <w:spacing w:line="360" w:lineRule="auto"/>
              <w:rPr>
                <w:rFonts w:ascii="宋体" w:hAnsi="宋体"/>
                <w:szCs w:val="21"/>
                <w:lang w:bidi="en-US"/>
              </w:rPr>
            </w:pPr>
            <w:r>
              <w:rPr>
                <w:rFonts w:hint="eastAsia" w:ascii="宋体" w:hAnsi="宋体"/>
                <w:szCs w:val="21"/>
                <w:lang w:bidi="en-US"/>
              </w:rPr>
              <w:t>（9）控制主机设置在各教室控制室内，可以直接将主机上内容投屏到LED屏上并且正常播放。</w:t>
            </w:r>
          </w:p>
          <w:p>
            <w:pPr>
              <w:spacing w:line="360" w:lineRule="auto"/>
              <w:rPr>
                <w:rFonts w:ascii="宋体" w:hAnsi="宋体"/>
                <w:szCs w:val="21"/>
                <w:lang w:bidi="en-US"/>
              </w:rPr>
            </w:pPr>
            <w:r>
              <w:rPr>
                <w:rFonts w:hint="eastAsia" w:ascii="宋体" w:hAnsi="宋体"/>
                <w:szCs w:val="21"/>
                <w:lang w:bidi="en-US"/>
              </w:rPr>
              <w:t>（10）屏体上同时播放多个视频窗口，同时显示多路相同或不同画面。具有快速插播循环显示功能，重要通告可即时发布，随时播放广告信息。</w:t>
            </w:r>
          </w:p>
          <w:p>
            <w:pPr>
              <w:spacing w:line="360" w:lineRule="auto"/>
              <w:rPr>
                <w:rFonts w:ascii="宋体" w:hAnsi="宋体"/>
                <w:szCs w:val="21"/>
                <w:lang w:bidi="en-US"/>
              </w:rPr>
            </w:pPr>
            <w:r>
              <w:rPr>
                <w:rFonts w:hint="eastAsia" w:ascii="宋体" w:hAnsi="宋体"/>
                <w:szCs w:val="21"/>
                <w:lang w:bidi="en-US"/>
              </w:rPr>
              <w:t xml:space="preserve">（11）系统保护功能：电气防护方面满足过流、短路、断路、过压、欠压、接地等保护措施。有防静电、抗震动等功能；系统满足电源报警及温度报警要求。 </w:t>
            </w:r>
          </w:p>
          <w:p>
            <w:pPr>
              <w:spacing w:line="360" w:lineRule="auto"/>
              <w:rPr>
                <w:rFonts w:ascii="宋体" w:hAnsi="宋体"/>
                <w:szCs w:val="21"/>
                <w:lang w:bidi="en-US"/>
              </w:rPr>
            </w:pPr>
            <w:r>
              <w:rPr>
                <w:rFonts w:hint="eastAsia" w:ascii="宋体" w:hAnsi="宋体"/>
                <w:szCs w:val="21"/>
                <w:lang w:bidi="en-US"/>
              </w:rPr>
              <w:t>（12）网络功能：屏幕控制系统开放的计算机局域网络技术，能够将当今许多成熟的数字技术引入大屏幕显示系统，如数据库技术、网络通讯技术、网络互联技术、信息自动化处理技术、接口技术、多媒体技术。网络互联技术可以和未来的网络系统相连，包括局域网和广域网等。</w:t>
            </w:r>
          </w:p>
          <w:p>
            <w:pPr>
              <w:spacing w:line="360" w:lineRule="auto"/>
              <w:rPr>
                <w:rFonts w:ascii="宋体" w:hAnsi="宋体"/>
                <w:szCs w:val="21"/>
                <w:lang w:bidi="en-US"/>
              </w:rPr>
            </w:pPr>
            <w:r>
              <w:rPr>
                <w:rFonts w:hint="eastAsia" w:ascii="宋体" w:hAnsi="宋体"/>
                <w:szCs w:val="21"/>
                <w:lang w:bidi="en-US"/>
              </w:rPr>
              <w:t>（13）全彩显示屏控制系统功能：显示控制系统具有功能强大、操作简单、设计灵活的特点，完全满足视频处理、视频显示、远程监控以及系统防护等方面的功能需要。</w:t>
            </w:r>
          </w:p>
          <w:p>
            <w:pPr>
              <w:spacing w:line="360" w:lineRule="auto"/>
              <w:rPr>
                <w:rFonts w:ascii="宋体" w:hAnsi="宋体"/>
                <w:szCs w:val="21"/>
                <w:lang w:bidi="en-US"/>
              </w:rPr>
            </w:pPr>
            <w:r>
              <w:rPr>
                <w:rFonts w:hint="eastAsia" w:ascii="宋体" w:hAnsi="宋体"/>
                <w:szCs w:val="21"/>
                <w:lang w:bidi="en-US"/>
              </w:rPr>
              <w:t>（14）所供播控软件须与所供软硬件须无缝对接和兼容。</w:t>
            </w:r>
          </w:p>
        </w:tc>
      </w:tr>
    </w:tbl>
    <w:p>
      <w:pPr>
        <w:pStyle w:val="172"/>
        <w:ind w:firstLine="480"/>
      </w:pPr>
    </w:p>
    <w:p>
      <w:pPr>
        <w:rPr>
          <w:sz w:val="30"/>
          <w:szCs w:val="30"/>
        </w:rPr>
      </w:pPr>
      <w:r>
        <w:rPr>
          <w:rFonts w:hint="eastAsia"/>
          <w:sz w:val="30"/>
          <w:szCs w:val="30"/>
        </w:rPr>
        <w:br w:type="page"/>
      </w:r>
    </w:p>
    <w:p>
      <w:pPr>
        <w:pStyle w:val="3"/>
        <w:spacing w:before="0" w:after="0" w:line="360" w:lineRule="auto"/>
      </w:pPr>
      <w:r>
        <w:rPr>
          <w:rFonts w:hint="eastAsia"/>
          <w:sz w:val="30"/>
          <w:szCs w:val="30"/>
        </w:rPr>
        <w:t>三、技术需求</w:t>
      </w:r>
    </w:p>
    <w:p>
      <w:pPr>
        <w:spacing w:line="360" w:lineRule="auto"/>
      </w:pPr>
      <w:r>
        <w:rPr>
          <w:rFonts w:hint="eastAsia"/>
        </w:rPr>
        <w:t>（1） 采购产品一览表</w:t>
      </w:r>
    </w:p>
    <w:tbl>
      <w:tblPr>
        <w:tblStyle w:val="46"/>
        <w:tblW w:w="6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92"/>
        <w:gridCol w:w="1159"/>
        <w:gridCol w:w="807"/>
        <w:gridCol w:w="83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9"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auto"/>
              <w:jc w:val="center"/>
              <w:rPr>
                <w:b/>
              </w:rPr>
            </w:pPr>
            <w:r>
              <w:rPr>
                <w:rFonts w:hint="eastAsia"/>
                <w:b/>
              </w:rPr>
              <w:t>序号</w:t>
            </w:r>
          </w:p>
        </w:tc>
        <w:tc>
          <w:tcPr>
            <w:tcW w:w="2092"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auto"/>
              <w:jc w:val="center"/>
              <w:rPr>
                <w:b/>
              </w:rPr>
            </w:pPr>
            <w:r>
              <w:rPr>
                <w:rFonts w:hint="eastAsia"/>
                <w:b/>
              </w:rPr>
              <w:t>货物名称</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auto"/>
              <w:jc w:val="center"/>
              <w:rPr>
                <w:b/>
              </w:rPr>
            </w:pPr>
            <w:r>
              <w:rPr>
                <w:rFonts w:hint="eastAsia"/>
                <w:b/>
              </w:rPr>
              <w:t>是否为核心产品</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auto"/>
              <w:jc w:val="center"/>
              <w:rPr>
                <w:b/>
              </w:rPr>
            </w:pPr>
            <w:r>
              <w:rPr>
                <w:rFonts w:hint="eastAsia"/>
                <w:b/>
              </w:rPr>
              <w:t>单位</w:t>
            </w:r>
          </w:p>
        </w:tc>
        <w:tc>
          <w:tcPr>
            <w:tcW w:w="834"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auto"/>
              <w:jc w:val="center"/>
              <w:rPr>
                <w:b/>
              </w:rPr>
            </w:pPr>
            <w:r>
              <w:rPr>
                <w:rFonts w:hint="eastAsia"/>
                <w:b/>
              </w:rPr>
              <w:t>数量</w:t>
            </w:r>
          </w:p>
        </w:tc>
        <w:tc>
          <w:tcPr>
            <w:tcW w:w="874" w:type="dxa"/>
            <w:vMerge w:val="restart"/>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auto"/>
              <w:jc w:val="center"/>
              <w:rPr>
                <w:b/>
              </w:rPr>
            </w:pPr>
            <w:r>
              <w:rPr>
                <w:rFonts w:hint="eastAsia"/>
                <w:b/>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2092"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LED显示屏1</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是</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套</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restart"/>
            <w:tcBorders>
              <w:top w:val="single" w:color="auto" w:sz="4" w:space="0"/>
              <w:left w:val="single" w:color="auto" w:sz="4" w:space="0"/>
              <w:right w:val="single" w:color="auto" w:sz="4" w:space="0"/>
            </w:tcBorders>
            <w:vAlign w:val="center"/>
          </w:tcPr>
          <w:p>
            <w:pPr>
              <w:jc w:val="center"/>
            </w:pPr>
            <w:r>
              <w:rPr>
                <w:rFonts w:hint="eastAsia"/>
              </w:rPr>
              <w:t>2</w:t>
            </w:r>
          </w:p>
        </w:tc>
        <w:tc>
          <w:tcPr>
            <w:tcW w:w="2092" w:type="dxa"/>
            <w:vMerge w:val="restart"/>
            <w:tcBorders>
              <w:top w:val="single" w:color="auto" w:sz="4" w:space="0"/>
              <w:left w:val="single" w:color="auto" w:sz="4" w:space="0"/>
              <w:right w:val="single" w:color="auto" w:sz="4" w:space="0"/>
            </w:tcBorders>
            <w:vAlign w:val="center"/>
          </w:tcPr>
          <w:p>
            <w:pPr>
              <w:jc w:val="center"/>
            </w:pPr>
            <w:r>
              <w:rPr>
                <w:rFonts w:hint="eastAsia"/>
              </w:rPr>
              <w:t>LED显示屏2</w:t>
            </w:r>
          </w:p>
        </w:tc>
        <w:tc>
          <w:tcPr>
            <w:tcW w:w="1159" w:type="dxa"/>
            <w:vMerge w:val="restart"/>
            <w:tcBorders>
              <w:top w:val="single" w:color="auto" w:sz="4" w:space="0"/>
              <w:left w:val="single" w:color="auto" w:sz="4" w:space="0"/>
              <w:right w:val="single" w:color="auto" w:sz="4" w:space="0"/>
            </w:tcBorders>
            <w:vAlign w:val="center"/>
          </w:tcPr>
          <w:p>
            <w:pPr>
              <w:jc w:val="center"/>
            </w:pPr>
            <w:r>
              <w:rPr>
                <w:rFonts w:hint="eastAsia"/>
              </w:rPr>
              <w:t>是</w:t>
            </w:r>
          </w:p>
        </w:tc>
        <w:tc>
          <w:tcPr>
            <w:tcW w:w="807" w:type="dxa"/>
            <w:vMerge w:val="restart"/>
            <w:tcBorders>
              <w:top w:val="single" w:color="auto" w:sz="4" w:space="0"/>
              <w:left w:val="single" w:color="auto" w:sz="4" w:space="0"/>
              <w:right w:val="single" w:color="auto" w:sz="4" w:space="0"/>
            </w:tcBorders>
            <w:vAlign w:val="center"/>
          </w:tcPr>
          <w:p>
            <w:pPr>
              <w:jc w:val="center"/>
            </w:pPr>
            <w:r>
              <w:rPr>
                <w:rFonts w:hint="eastAsia"/>
              </w:rPr>
              <w:t>套</w:t>
            </w:r>
          </w:p>
        </w:tc>
        <w:tc>
          <w:tcPr>
            <w:tcW w:w="834" w:type="dxa"/>
            <w:vMerge w:val="restart"/>
            <w:tcBorders>
              <w:top w:val="single" w:color="auto" w:sz="4" w:space="0"/>
              <w:left w:val="single" w:color="auto" w:sz="4" w:space="0"/>
              <w:right w:val="single" w:color="auto" w:sz="4" w:space="0"/>
            </w:tcBorders>
            <w:vAlign w:val="center"/>
          </w:tcPr>
          <w:p>
            <w:pPr>
              <w:jc w:val="center"/>
            </w:pPr>
            <w:r>
              <w:rPr>
                <w:rFonts w:hint="eastAsia"/>
              </w:rPr>
              <w:t>1</w:t>
            </w:r>
          </w:p>
        </w:tc>
        <w:tc>
          <w:tcPr>
            <w:tcW w:w="874" w:type="dxa"/>
            <w:vMerge w:val="restart"/>
            <w:tcBorders>
              <w:top w:val="single" w:color="auto" w:sz="4" w:space="0"/>
              <w:left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left w:val="single" w:color="auto" w:sz="4" w:space="0"/>
              <w:right w:val="single" w:color="auto" w:sz="4" w:space="0"/>
            </w:tcBorders>
            <w:vAlign w:val="center"/>
          </w:tcPr>
          <w:p>
            <w:pPr>
              <w:jc w:val="center"/>
            </w:pPr>
          </w:p>
        </w:tc>
        <w:tc>
          <w:tcPr>
            <w:tcW w:w="2092" w:type="dxa"/>
            <w:vMerge w:val="continue"/>
            <w:tcBorders>
              <w:left w:val="single" w:color="auto" w:sz="4" w:space="0"/>
              <w:right w:val="single" w:color="auto" w:sz="4" w:space="0"/>
            </w:tcBorders>
            <w:vAlign w:val="center"/>
          </w:tcPr>
          <w:p>
            <w:pPr>
              <w:jc w:val="center"/>
            </w:pPr>
          </w:p>
        </w:tc>
        <w:tc>
          <w:tcPr>
            <w:tcW w:w="1159" w:type="dxa"/>
            <w:vMerge w:val="continue"/>
            <w:tcBorders>
              <w:left w:val="single" w:color="auto" w:sz="4" w:space="0"/>
              <w:right w:val="single" w:color="auto" w:sz="4" w:space="0"/>
            </w:tcBorders>
            <w:vAlign w:val="center"/>
          </w:tcPr>
          <w:p>
            <w:pPr>
              <w:jc w:val="center"/>
            </w:pPr>
          </w:p>
        </w:tc>
        <w:tc>
          <w:tcPr>
            <w:tcW w:w="807" w:type="dxa"/>
            <w:vMerge w:val="continue"/>
            <w:tcBorders>
              <w:left w:val="single" w:color="auto" w:sz="4" w:space="0"/>
              <w:right w:val="single" w:color="auto" w:sz="4" w:space="0"/>
            </w:tcBorders>
            <w:vAlign w:val="center"/>
          </w:tcPr>
          <w:p>
            <w:pPr>
              <w:jc w:val="center"/>
            </w:pPr>
          </w:p>
        </w:tc>
        <w:tc>
          <w:tcPr>
            <w:tcW w:w="834" w:type="dxa"/>
            <w:vMerge w:val="continue"/>
            <w:tcBorders>
              <w:left w:val="single" w:color="auto" w:sz="4" w:space="0"/>
              <w:right w:val="single" w:color="auto" w:sz="4" w:space="0"/>
            </w:tcBorders>
            <w:vAlign w:val="center"/>
          </w:tcPr>
          <w:p>
            <w:pPr>
              <w:jc w:val="center"/>
            </w:pPr>
          </w:p>
        </w:tc>
        <w:tc>
          <w:tcPr>
            <w:tcW w:w="874"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left w:val="single" w:color="auto" w:sz="4" w:space="0"/>
              <w:bottom w:val="single" w:color="auto" w:sz="4" w:space="0"/>
              <w:right w:val="single" w:color="auto" w:sz="4" w:space="0"/>
            </w:tcBorders>
            <w:vAlign w:val="center"/>
          </w:tcPr>
          <w:p>
            <w:pPr>
              <w:jc w:val="center"/>
            </w:pPr>
          </w:p>
        </w:tc>
        <w:tc>
          <w:tcPr>
            <w:tcW w:w="2092" w:type="dxa"/>
            <w:vMerge w:val="continue"/>
            <w:tcBorders>
              <w:left w:val="single" w:color="auto" w:sz="4" w:space="0"/>
              <w:bottom w:val="single" w:color="auto" w:sz="4" w:space="0"/>
              <w:right w:val="single" w:color="auto" w:sz="4" w:space="0"/>
            </w:tcBorders>
            <w:vAlign w:val="center"/>
          </w:tcPr>
          <w:p>
            <w:pPr>
              <w:jc w:val="center"/>
            </w:pPr>
          </w:p>
        </w:tc>
        <w:tc>
          <w:tcPr>
            <w:tcW w:w="1159" w:type="dxa"/>
            <w:vMerge w:val="continue"/>
            <w:tcBorders>
              <w:left w:val="single" w:color="auto" w:sz="4" w:space="0"/>
              <w:bottom w:val="single" w:color="auto" w:sz="4" w:space="0"/>
              <w:right w:val="single" w:color="auto" w:sz="4" w:space="0"/>
            </w:tcBorders>
            <w:vAlign w:val="center"/>
          </w:tcPr>
          <w:p>
            <w:pPr>
              <w:jc w:val="center"/>
            </w:pPr>
          </w:p>
        </w:tc>
        <w:tc>
          <w:tcPr>
            <w:tcW w:w="807" w:type="dxa"/>
            <w:vMerge w:val="continue"/>
            <w:tcBorders>
              <w:left w:val="single" w:color="auto" w:sz="4" w:space="0"/>
              <w:bottom w:val="single" w:color="auto" w:sz="4" w:space="0"/>
              <w:right w:val="single" w:color="auto" w:sz="4" w:space="0"/>
            </w:tcBorders>
            <w:vAlign w:val="center"/>
          </w:tcPr>
          <w:p>
            <w:pPr>
              <w:jc w:val="center"/>
            </w:pPr>
          </w:p>
        </w:tc>
        <w:tc>
          <w:tcPr>
            <w:tcW w:w="834" w:type="dxa"/>
            <w:vMerge w:val="continue"/>
            <w:tcBorders>
              <w:left w:val="single" w:color="auto" w:sz="4" w:space="0"/>
              <w:bottom w:val="single" w:color="auto" w:sz="4" w:space="0"/>
              <w:right w:val="single" w:color="auto" w:sz="4" w:space="0"/>
            </w:tcBorders>
            <w:vAlign w:val="center"/>
          </w:tcPr>
          <w:p>
            <w:pPr>
              <w:jc w:val="center"/>
            </w:pPr>
          </w:p>
        </w:tc>
        <w:tc>
          <w:tcPr>
            <w:tcW w:w="874"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pPr>
              <w:jc w:val="center"/>
            </w:pPr>
            <w:r>
              <w:t>3</w:t>
            </w:r>
          </w:p>
        </w:tc>
        <w:tc>
          <w:tcPr>
            <w:tcW w:w="2092"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多屏拼接处理器</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是</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台</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2092"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控制软件</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套</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2092" w:type="dxa"/>
            <w:vMerge w:val="restart"/>
            <w:tcBorders>
              <w:top w:val="single" w:color="auto" w:sz="4" w:space="0"/>
              <w:left w:val="single" w:color="auto" w:sz="4" w:space="0"/>
              <w:bottom w:val="single" w:color="auto" w:sz="4" w:space="0"/>
              <w:right w:val="single" w:color="auto" w:sz="4" w:space="0"/>
            </w:tcBorders>
            <w:vAlign w:val="center"/>
          </w:tcPr>
          <w:p>
            <w:pPr>
              <w:jc w:val="center"/>
            </w:pPr>
            <w:r>
              <w:t>LED</w:t>
            </w:r>
            <w:r>
              <w:rPr>
                <w:rFonts w:hint="eastAsia"/>
              </w:rPr>
              <w:t>屏配电柜</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台</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2092"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标准机柜</w:t>
            </w:r>
          </w:p>
        </w:tc>
        <w:tc>
          <w:tcPr>
            <w:tcW w:w="1159"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台</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jc w:val="center"/>
            </w:pPr>
            <w:r>
              <w:t>2</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159"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20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钢结构、线缆及施工</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c>
          <w:tcPr>
            <w:tcW w:w="80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2092" w:type="dxa"/>
            <w:tcBorders>
              <w:top w:val="single" w:color="auto" w:sz="4" w:space="0"/>
              <w:left w:val="single" w:color="auto" w:sz="4" w:space="0"/>
              <w:bottom w:val="single" w:color="auto" w:sz="4" w:space="0"/>
              <w:right w:val="single" w:color="auto" w:sz="4" w:space="0"/>
            </w:tcBorders>
            <w:vAlign w:val="center"/>
          </w:tcPr>
          <w:p>
            <w:pPr>
              <w:jc w:val="center"/>
            </w:pPr>
            <w:r>
              <w:t>LED</w:t>
            </w:r>
            <w:r>
              <w:rPr>
                <w:rFonts w:hint="eastAsia"/>
              </w:rPr>
              <w:t>显示屏系统综合集成</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c>
          <w:tcPr>
            <w:tcW w:w="80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2092" w:type="dxa"/>
            <w:tcBorders>
              <w:top w:val="single" w:color="auto" w:sz="4" w:space="0"/>
              <w:left w:val="single" w:color="auto" w:sz="4" w:space="0"/>
              <w:bottom w:val="single" w:color="auto" w:sz="4" w:space="0"/>
              <w:right w:val="single" w:color="auto" w:sz="4" w:space="0"/>
            </w:tcBorders>
            <w:vAlign w:val="center"/>
          </w:tcPr>
          <w:p>
            <w:pPr>
              <w:jc w:val="center"/>
            </w:pPr>
            <w:r>
              <w:t>LED</w:t>
            </w:r>
            <w:r>
              <w:rPr>
                <w:rFonts w:hint="eastAsia"/>
              </w:rPr>
              <w:t>显示屏备品备件</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c>
          <w:tcPr>
            <w:tcW w:w="80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套</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465" w:type="dxa"/>
            <w:gridSpan w:val="6"/>
            <w:tcBorders>
              <w:top w:val="single" w:color="auto" w:sz="4" w:space="0"/>
              <w:left w:val="single" w:color="auto" w:sz="4" w:space="0"/>
              <w:bottom w:val="single" w:color="auto" w:sz="4" w:space="0"/>
              <w:right w:val="single" w:color="auto" w:sz="4" w:space="0"/>
            </w:tcBorders>
            <w:vAlign w:val="center"/>
          </w:tcPr>
          <w:p>
            <w:pPr>
              <w:jc w:val="center"/>
              <w:rPr>
                <w:bCs/>
              </w:rPr>
            </w:pPr>
            <w:r>
              <w:rPr>
                <w:rFonts w:hint="eastAsia"/>
              </w:rPr>
              <w:t>产品信息以本表为准，未按本表要求投标的供应商，投标将被拒绝。</w:t>
            </w:r>
          </w:p>
        </w:tc>
      </w:tr>
    </w:tbl>
    <w:p/>
    <w:p>
      <w:pPr>
        <w:spacing w:line="360" w:lineRule="auto"/>
      </w:pPr>
      <w:r>
        <w:rPr>
          <w:rFonts w:hint="eastAsia"/>
        </w:rPr>
        <w:t>（2） 产品清单及指标要求</w:t>
      </w:r>
    </w:p>
    <w:p>
      <w:pPr>
        <w:spacing w:line="360" w:lineRule="auto"/>
      </w:pPr>
      <w:r>
        <w:rPr>
          <w:rFonts w:hint="eastAsia"/>
        </w:rPr>
        <w:t xml:space="preserve">   </w:t>
      </w:r>
      <w:r>
        <w:rPr>
          <w:rFonts w:hint="eastAsia"/>
        </w:rPr>
        <w:sym w:font="Wingdings" w:char="F081"/>
      </w:r>
      <w:r>
        <w:rPr>
          <w:rFonts w:hint="eastAsia"/>
        </w:rPr>
        <w:t xml:space="preserve"> 指标按重要性分为“★”、“#”和“△”指标。★代表实质性指标，不满足该指标项将导致投标被拒绝，#代表重要指标，△则表示一般指标项。</w:t>
      </w:r>
    </w:p>
    <w:p>
      <w:pPr>
        <w:spacing w:line="360" w:lineRule="auto"/>
      </w:pPr>
      <w:r>
        <w:rPr>
          <w:rFonts w:hint="eastAsia"/>
        </w:rPr>
        <w:t xml:space="preserve">   </w:t>
      </w:r>
      <w:r>
        <w:rPr>
          <w:rFonts w:hint="eastAsia"/>
        </w:rPr>
        <w:sym w:font="Wingdings" w:char="F082"/>
      </w:r>
      <w:r>
        <w:rPr>
          <w:rFonts w:hint="eastAsia"/>
        </w:rPr>
        <w:t>“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r>
        <w:rPr>
          <w:rFonts w:hint="eastAsia" w:ascii="微软雅黑" w:hAnsi="微软雅黑"/>
        </w:rPr>
        <w:t>。</w:t>
      </w:r>
    </w:p>
    <w:p>
      <w:pPr>
        <w:rPr>
          <w:b/>
          <w:sz w:val="24"/>
        </w:rPr>
      </w:pPr>
      <w:r>
        <w:rPr>
          <w:rFonts w:hint="eastAsia"/>
          <w:b/>
          <w:sz w:val="24"/>
        </w:rPr>
        <w:br w:type="page"/>
      </w:r>
    </w:p>
    <w:p>
      <w:pPr>
        <w:pStyle w:val="85"/>
        <w:spacing w:line="360" w:lineRule="auto"/>
        <w:rPr>
          <w:szCs w:val="24"/>
        </w:rPr>
      </w:pPr>
      <w:r>
        <w:rPr>
          <w:rFonts w:hint="eastAsia"/>
          <w:szCs w:val="24"/>
        </w:rPr>
        <w:t xml:space="preserve">1.  </w:t>
      </w:r>
      <w:r>
        <w:rPr>
          <w:szCs w:val="24"/>
        </w:rPr>
        <w:t>LED</w:t>
      </w:r>
      <w:r>
        <w:rPr>
          <w:rFonts w:hint="eastAsia"/>
          <w:szCs w:val="24"/>
        </w:rPr>
        <w:t>显示屏1</w:t>
      </w:r>
    </w:p>
    <w:tbl>
      <w:tblPr>
        <w:tblStyle w:val="4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984"/>
        <w:gridCol w:w="43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uto"/>
              <w:jc w:val="center"/>
              <w:rPr>
                <w:rFonts w:ascii="宋体" w:hAnsi="宋体"/>
                <w:b/>
                <w:szCs w:val="21"/>
              </w:rPr>
            </w:pPr>
            <w:r>
              <w:rPr>
                <w:rFonts w:hint="eastAsia" w:ascii="宋体" w:hAnsi="宋体"/>
                <w:b/>
                <w:szCs w:val="21"/>
              </w:rPr>
              <w:t>序号</w:t>
            </w:r>
          </w:p>
        </w:tc>
        <w:tc>
          <w:tcPr>
            <w:tcW w:w="851"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uto"/>
              <w:jc w:val="center"/>
              <w:rPr>
                <w:rFonts w:ascii="宋体" w:hAnsi="宋体"/>
                <w:b/>
                <w:szCs w:val="21"/>
              </w:rPr>
            </w:pPr>
            <w:r>
              <w:rPr>
                <w:rFonts w:hint="eastAsia" w:ascii="宋体" w:hAnsi="宋体"/>
                <w:b/>
                <w:szCs w:val="21"/>
              </w:rPr>
              <w:t>重要性</w:t>
            </w:r>
          </w:p>
        </w:tc>
        <w:tc>
          <w:tcPr>
            <w:tcW w:w="1984"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uto"/>
              <w:jc w:val="center"/>
              <w:rPr>
                <w:rFonts w:ascii="宋体" w:hAnsi="宋体"/>
                <w:b/>
                <w:szCs w:val="21"/>
              </w:rPr>
            </w:pPr>
            <w:r>
              <w:rPr>
                <w:rFonts w:hint="eastAsia" w:ascii="宋体" w:hAnsi="宋体"/>
                <w:b/>
                <w:szCs w:val="21"/>
              </w:rPr>
              <w:t>指标项</w:t>
            </w:r>
          </w:p>
        </w:tc>
        <w:tc>
          <w:tcPr>
            <w:tcW w:w="4395"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uto"/>
              <w:jc w:val="center"/>
              <w:rPr>
                <w:rFonts w:ascii="宋体" w:hAnsi="宋体"/>
                <w:b/>
                <w:szCs w:val="21"/>
              </w:rPr>
            </w:pPr>
            <w:r>
              <w:rPr>
                <w:rFonts w:hint="eastAsia" w:ascii="宋体" w:hAnsi="宋体"/>
                <w:b/>
                <w:szCs w:val="21"/>
              </w:rPr>
              <w:t>指标要求</w:t>
            </w:r>
          </w:p>
        </w:tc>
        <w:tc>
          <w:tcPr>
            <w:tcW w:w="992" w:type="dxa"/>
            <w:tcBorders>
              <w:top w:val="single" w:color="auto" w:sz="4" w:space="0"/>
              <w:left w:val="single" w:color="auto" w:sz="4" w:space="0"/>
              <w:bottom w:val="single" w:color="auto" w:sz="4" w:space="0"/>
              <w:right w:val="single" w:color="auto" w:sz="4" w:space="0"/>
            </w:tcBorders>
            <w:shd w:val="clear" w:color="auto" w:fill="A6A6A6"/>
            <w:vAlign w:val="center"/>
          </w:tcPr>
          <w:p>
            <w:pPr>
              <w:spacing w:line="360" w:lineRule="auto"/>
              <w:jc w:val="center"/>
              <w:rPr>
                <w:rFonts w:ascii="宋体" w:hAnsi="宋体"/>
                <w:b/>
                <w:color w:val="000000"/>
                <w:szCs w:val="21"/>
              </w:rPr>
            </w:pPr>
            <w:r>
              <w:rPr>
                <w:rFonts w:hint="eastAsia" w:ascii="宋体" w:hAnsi="宋体"/>
                <w:b/>
                <w:color w:val="000000"/>
                <w:szCs w:val="21"/>
              </w:rPr>
              <w:t>证明材</w:t>
            </w:r>
          </w:p>
          <w:p>
            <w:pPr>
              <w:spacing w:line="360" w:lineRule="auto"/>
              <w:jc w:val="center"/>
              <w:rPr>
                <w:rFonts w:ascii="宋体" w:hAnsi="宋体"/>
                <w:b/>
                <w:color w:val="000000"/>
                <w:szCs w:val="21"/>
              </w:rPr>
            </w:pPr>
            <w:r>
              <w:rPr>
                <w:rFonts w:hint="eastAsia" w:ascii="宋体" w:hAnsi="宋体"/>
                <w:b/>
                <w:color w:val="000000"/>
                <w:szCs w:val="21"/>
              </w:rPr>
              <w:t>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新宋体" w:hAnsi="新宋体" w:eastAsia="新宋体" w:cs="新宋体"/>
                <w:bCs/>
                <w:szCs w:val="21"/>
              </w:rPr>
            </w:pPr>
            <w:r>
              <w:rPr>
                <w:rFonts w:hint="eastAsia" w:ascii="新宋体" w:hAnsi="新宋体" w:eastAsia="新宋体" w:cs="新宋体"/>
                <w:bCs/>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新宋体" w:hAnsi="新宋体" w:eastAsia="新宋体" w:cs="新宋体"/>
                <w:bCs/>
                <w:color w:val="000000"/>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rPr>
              <w:t>安装要求</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rPr>
              <w:t>采用全前安装模式，贴墙壁挂式安装，所有模组、电源、接收卡、转接板均可前维护</w:t>
            </w:r>
            <w:r>
              <w:rPr>
                <w:rFonts w:hint="eastAsia" w:ascii="宋体" w:hAnsi="宋体"/>
                <w:szCs w:val="21"/>
              </w:rPr>
              <w:t>。</w:t>
            </w:r>
          </w:p>
          <w:p>
            <w:pPr>
              <w:spacing w:line="360" w:lineRule="auto"/>
              <w:rPr>
                <w:rFonts w:ascii="宋体" w:hAnsi="宋体"/>
                <w:szCs w:val="21"/>
              </w:rPr>
            </w:pPr>
            <w:r>
              <w:rPr>
                <w:rFonts w:hint="eastAsia" w:ascii="宋体" w:hAnsi="宋体"/>
                <w:szCs w:val="21"/>
              </w:rPr>
              <w:t>安装位置：学院池畔楼二楼教室</w:t>
            </w:r>
          </w:p>
          <w:p>
            <w:pPr>
              <w:spacing w:line="360" w:lineRule="auto"/>
              <w:rPr>
                <w:rFonts w:ascii="宋体" w:hAnsi="宋体"/>
                <w:szCs w:val="21"/>
              </w:rPr>
            </w:pPr>
            <w:r>
              <w:rPr>
                <w:rFonts w:hint="eastAsia" w:ascii="宋体" w:hAnsi="宋体"/>
                <w:szCs w:val="21"/>
              </w:rPr>
              <w:t>显示屏型号要求：LED显示屏1与LED显示屏2型号相同。</w:t>
            </w:r>
          </w:p>
          <w:p>
            <w:pPr>
              <w:spacing w:line="360" w:lineRule="auto"/>
              <w:rPr>
                <w:b/>
              </w:rPr>
            </w:pPr>
            <w:r>
              <w:rPr>
                <w:rFonts w:hint="eastAsia" w:ascii="宋体" w:hAnsi="宋体"/>
                <w:szCs w:val="21"/>
              </w:rPr>
              <w:t>承诺：对以上要求供应商需提供承诺函。</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lang w:bidi="en-US"/>
              </w:rPr>
            </w:pPr>
            <w:r>
              <w:rPr>
                <w:rFonts w:hint="eastAsia" w:ascii="宋体" w:hAnsi="宋体"/>
                <w:szCs w:val="21"/>
                <w:lang w:bidi="en-US"/>
              </w:rPr>
              <w:t>是</w:t>
            </w:r>
          </w:p>
        </w:tc>
      </w:tr>
      <w:tr>
        <w:tblPrEx>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物理像素间距及像素密度</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像素间距</w:t>
            </w:r>
            <w:r>
              <w:rPr>
                <w:rFonts w:ascii="宋体" w:hAnsi="宋体"/>
                <w:szCs w:val="21"/>
              </w:rPr>
              <w:t>≤1.</w:t>
            </w:r>
            <w:r>
              <w:rPr>
                <w:rFonts w:hint="eastAsia" w:ascii="宋体" w:hAnsi="宋体"/>
                <w:szCs w:val="21"/>
              </w:rPr>
              <w:t>5625</w:t>
            </w:r>
            <w:r>
              <w:rPr>
                <w:rFonts w:ascii="宋体" w:hAnsi="宋体"/>
                <w:szCs w:val="21"/>
              </w:rPr>
              <w:t>mm</w:t>
            </w:r>
            <w:r>
              <w:rPr>
                <w:rFonts w:hint="eastAsia" w:ascii="宋体" w:hAnsi="宋体"/>
                <w:szCs w:val="21"/>
              </w:rPr>
              <w:t>，像素密度409600</w:t>
            </w:r>
            <w:r>
              <w:rPr>
                <w:rFonts w:ascii="宋体" w:hAnsi="宋体"/>
                <w:szCs w:val="21"/>
              </w:rPr>
              <w:t>点/m</w:t>
            </w:r>
            <w:r>
              <w:rPr>
                <w:rFonts w:ascii="宋体" w:hAnsi="宋体"/>
                <w:szCs w:val="21"/>
                <w:vertAlign w:val="superscript"/>
              </w:rPr>
              <w:t>2</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color w:val="000000"/>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箱体尺寸</w:t>
            </w:r>
          </w:p>
        </w:tc>
        <w:tc>
          <w:tcPr>
            <w:tcW w:w="43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600mm×337.5mm</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屏体显示尺寸及分辨率：</w:t>
            </w:r>
          </w:p>
        </w:tc>
        <w:tc>
          <w:tcPr>
            <w:tcW w:w="43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屏体显示尺寸≥8.4米（长）×3.0375米（高）；须提供LED显示屏的钢结构施工图纸。</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灯管</w:t>
            </w:r>
          </w:p>
        </w:tc>
        <w:tc>
          <w:tcPr>
            <w:tcW w:w="4395"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每个像素点由</w:t>
            </w:r>
            <w:r>
              <w:rPr>
                <w:color w:val="auto"/>
                <w:highlight w:val="none"/>
              </w:rPr>
              <w:t>1R1G1B</w:t>
            </w:r>
            <w:r>
              <w:rPr>
                <w:rFonts w:hint="eastAsia"/>
                <w:color w:val="auto"/>
                <w:highlight w:val="none"/>
              </w:rPr>
              <w:t>组成，采用高端芯片</w:t>
            </w:r>
            <w:r>
              <w:rPr>
                <w:color w:val="auto"/>
                <w:highlight w:val="none"/>
              </w:rPr>
              <w:t>SMD</w:t>
            </w:r>
            <w:r>
              <w:rPr>
                <w:rFonts w:hint="eastAsia"/>
                <w:color w:val="auto"/>
                <w:highlight w:val="none"/>
              </w:rPr>
              <w:t>灯，高品质品牌管芯；</w:t>
            </w:r>
            <w:r>
              <w:rPr>
                <w:rFonts w:hint="eastAsia" w:ascii="宋体" w:hAnsi="宋体"/>
                <w:color w:val="auto"/>
                <w:szCs w:val="21"/>
                <w:highlight w:val="none"/>
              </w:rPr>
              <w:t>封装方式表贴三合一黑灯，表面雾化处理不反光，国星金线封装，LED管芯封装尺寸：≤1.0mm×1.0mm。须提供灯管厂家针对本项目的授权证明书；供应商承诺项目竣工后提供厂家出具得产品真伪检测报告。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整屏平整度误差</w:t>
            </w:r>
          </w:p>
        </w:tc>
        <w:tc>
          <w:tcPr>
            <w:tcW w:w="4395" w:type="dxa"/>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w:t>
            </w:r>
            <w:r>
              <w:rPr>
                <w:color w:val="auto"/>
              </w:rPr>
              <w:t>0.1mm</w:t>
            </w:r>
            <w:r>
              <w:rPr>
                <w:rFonts w:hint="eastAsia"/>
                <w:color w:val="auto"/>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驱动芯片</w:t>
            </w:r>
          </w:p>
        </w:tc>
        <w:tc>
          <w:tcPr>
            <w:tcW w:w="4395" w:type="dxa"/>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ascii="宋体" w:hAnsi="宋体"/>
                <w:color w:val="auto"/>
                <w:szCs w:val="21"/>
              </w:rPr>
              <w:t>恒流驱动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显示屏缝隙</w:t>
            </w:r>
          </w:p>
        </w:tc>
        <w:tc>
          <w:tcPr>
            <w:tcW w:w="4395" w:type="dxa"/>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模组与模组之间的缝隙小于</w:t>
            </w:r>
            <w:r>
              <w:rPr>
                <w:color w:val="auto"/>
              </w:rPr>
              <w:t>0.1mm</w:t>
            </w:r>
            <w:r>
              <w:rPr>
                <w:rFonts w:hint="eastAsia"/>
                <w:color w:val="auto"/>
              </w:rPr>
              <w:t>，箱体与箱体之间小于</w:t>
            </w:r>
            <w:r>
              <w:rPr>
                <w:color w:val="auto"/>
              </w:rPr>
              <w:t>0.1mm</w:t>
            </w:r>
            <w:r>
              <w:rPr>
                <w:rFonts w:hint="eastAsia"/>
                <w:color w:val="auto"/>
              </w:rPr>
              <w:t>，发光点中心距偏差小于</w:t>
            </w:r>
            <w:r>
              <w:rPr>
                <w:color w:val="auto"/>
              </w:rPr>
              <w:t>0.9%</w:t>
            </w:r>
            <w:r>
              <w:rPr>
                <w:rFonts w:hint="eastAsia"/>
                <w:color w:val="auto"/>
              </w:rPr>
              <w:t>。具有屏体隐亮消除功能。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整屏亮度</w:t>
            </w:r>
          </w:p>
        </w:tc>
        <w:tc>
          <w:tcPr>
            <w:tcW w:w="4395" w:type="dxa"/>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亮度≥</w:t>
            </w:r>
            <w:r>
              <w:rPr>
                <w:color w:val="auto"/>
              </w:rPr>
              <w:t>650Nits</w:t>
            </w:r>
            <w:r>
              <w:rPr>
                <w:rFonts w:hint="eastAsia"/>
                <w:color w:val="auto"/>
              </w:rPr>
              <w:t>（亮度可手动、自动</w:t>
            </w:r>
            <w:r>
              <w:rPr>
                <w:color w:val="auto"/>
              </w:rPr>
              <w:t>0-100%</w:t>
            </w:r>
            <w:r>
              <w:rPr>
                <w:rFonts w:hint="eastAsia"/>
                <w:color w:val="auto"/>
              </w:rPr>
              <w:t>调节），整屏亮度均匀性≥</w:t>
            </w:r>
            <w:r>
              <w:rPr>
                <w:color w:val="auto"/>
              </w:rPr>
              <w:t>98%</w:t>
            </w:r>
            <w:r>
              <w:rPr>
                <w:rFonts w:hint="eastAsia"/>
                <w:color w:val="auto"/>
              </w:rPr>
              <w:t>，具有单点亮度校正功能；整屏色度均匀性±</w:t>
            </w:r>
            <w:r>
              <w:rPr>
                <w:color w:val="auto"/>
              </w:rPr>
              <w:t>0.002Cx</w:t>
            </w:r>
            <w:r>
              <w:rPr>
                <w:rFonts w:hint="eastAsia"/>
                <w:color w:val="auto"/>
              </w:rPr>
              <w:t>，</w:t>
            </w:r>
            <w:r>
              <w:rPr>
                <w:color w:val="auto"/>
              </w:rPr>
              <w:t>Cy</w:t>
            </w:r>
            <w:r>
              <w:rPr>
                <w:rFonts w:hint="eastAsia"/>
                <w:color w:val="auto"/>
              </w:rPr>
              <w:t>之内，具有单点颜色校正功能。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显示屏无故障运行时间</w:t>
            </w:r>
          </w:p>
        </w:tc>
        <w:tc>
          <w:tcPr>
            <w:tcW w:w="4395" w:type="dxa"/>
            <w:tcBorders>
              <w:top w:val="single" w:color="auto" w:sz="4" w:space="0"/>
              <w:left w:val="single" w:color="auto" w:sz="4" w:space="0"/>
              <w:bottom w:val="single" w:color="auto" w:sz="4" w:space="0"/>
              <w:right w:val="single" w:color="auto" w:sz="4" w:space="0"/>
            </w:tcBorders>
            <w:vAlign w:val="center"/>
          </w:tcPr>
          <w:p>
            <w:pPr>
              <w:rPr>
                <w:color w:val="auto"/>
                <w:highlight w:val="none"/>
              </w:rPr>
            </w:pPr>
            <w:r>
              <w:rPr>
                <w:rFonts w:hint="eastAsia"/>
                <w:color w:val="auto"/>
                <w:highlight w:val="none"/>
              </w:rPr>
              <w:t>≥</w:t>
            </w:r>
            <w:r>
              <w:rPr>
                <w:color w:val="auto"/>
                <w:highlight w:val="none"/>
              </w:rPr>
              <w:t>100000</w:t>
            </w:r>
            <w:r>
              <w:rPr>
                <w:rFonts w:hint="eastAsia"/>
                <w:color w:val="auto"/>
                <w:highlight w:val="none"/>
              </w:rPr>
              <w:t>个小时。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面板信号连接</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无信号接插件、无排线及硬连接。</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工作噪声</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噪声测试前后左右</w:t>
            </w:r>
            <w:r>
              <w:t>1</w:t>
            </w:r>
            <w:r>
              <w:rPr>
                <w:rFonts w:hint="eastAsia"/>
              </w:rPr>
              <w:t>米范围内，噪声声压≤</w:t>
            </w:r>
            <w:r>
              <w:t>7db</w:t>
            </w:r>
            <w:r>
              <w:rPr>
                <w:rFonts w:hint="eastAsia"/>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箱体结构工艺</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箱体采用高精度压铸铝箱体，一次性整体压铸成型，主体框架和后盖均为压铸铝材质，不接受塑料、</w:t>
            </w:r>
            <w:r>
              <w:t>PVC</w:t>
            </w:r>
            <w:r>
              <w:rPr>
                <w:rFonts w:hint="eastAsia"/>
              </w:rPr>
              <w:t>、铝型材等材质；箱体之间无线缆设计，不使用插针式接线方式，背后整洁无线材交杂缠绕。保证箱体拼接的平整度和密封防尘性。</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箱体数据接口</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支持信号环路双备份；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最佳视角：</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水平视角≥160度（可选）；</w:t>
            </w:r>
          </w:p>
          <w:p>
            <w:r>
              <w:rPr>
                <w:rFonts w:hint="eastAsia"/>
              </w:rPr>
              <w:t>垂直视角≥</w:t>
            </w:r>
            <w:r>
              <w:t>1</w:t>
            </w:r>
            <w:r>
              <w:rPr>
                <w:rFonts w:hint="eastAsia"/>
              </w:rPr>
              <w:t>6</w:t>
            </w:r>
            <w:r>
              <w:t>0</w:t>
            </w:r>
            <w:r>
              <w:rPr>
                <w:rFonts w:hint="eastAsia"/>
              </w:rPr>
              <w:t>度（可选）。</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环境</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环境温度：存贮</w:t>
            </w:r>
            <w:r>
              <w:t xml:space="preserve"> -20</w:t>
            </w:r>
            <w:r>
              <w:rPr>
                <w:rFonts w:hint="eastAsia"/>
              </w:rPr>
              <w:t>℃～</w:t>
            </w:r>
            <w:r>
              <w:t xml:space="preserve"> +60</w:t>
            </w:r>
            <w:r>
              <w:rPr>
                <w:rFonts w:hint="eastAsia"/>
              </w:rPr>
              <w:t>℃；工作</w:t>
            </w:r>
            <w:r>
              <w:t>-10</w:t>
            </w:r>
            <w:r>
              <w:rPr>
                <w:rFonts w:hint="eastAsia"/>
              </w:rPr>
              <w:t>℃～</w:t>
            </w:r>
            <w:r>
              <w:t xml:space="preserve"> +55</w:t>
            </w:r>
            <w:r>
              <w:rPr>
                <w:rFonts w:hint="eastAsia"/>
              </w:rPr>
              <w:t>℃，相对湿度</w:t>
            </w:r>
            <w:r>
              <w:t>10%</w:t>
            </w:r>
            <w:r>
              <w:rPr>
                <w:rFonts w:hint="eastAsia"/>
              </w:rPr>
              <w:t>～</w:t>
            </w:r>
            <w:r>
              <w:t>80%RH</w:t>
            </w:r>
            <w:r>
              <w:rPr>
                <w:rFonts w:hint="eastAsia"/>
              </w:rPr>
              <w:t>，显示屏通过高低温检测。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自动</w:t>
            </w:r>
            <w:r>
              <w:t>gamma</w:t>
            </w:r>
            <w:r>
              <w:rPr>
                <w:rFonts w:hint="eastAsia"/>
              </w:rPr>
              <w:t>校正技术</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支持</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屏幕白平衡亮度</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6</w:t>
            </w:r>
            <w:r>
              <w:rPr>
                <w:rFonts w:hint="eastAsia"/>
              </w:rPr>
              <w:t>0</w:t>
            </w:r>
            <w:r>
              <w:t>0cd/m</w:t>
            </w:r>
            <w:r>
              <w:rPr>
                <w:rFonts w:hint="eastAsia"/>
              </w:rPr>
              <w:t>²</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对比度</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≥10</w:t>
            </w:r>
            <w:r>
              <w:t>000</w:t>
            </w:r>
            <w:r>
              <w:rPr>
                <w:rFonts w:hint="eastAsia"/>
              </w:rPr>
              <w:t>：</w:t>
            </w:r>
            <w: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色温</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3</w:t>
            </w:r>
            <w:r>
              <w:t>000K-10000K</w:t>
            </w:r>
            <w:r>
              <w:rPr>
                <w:rFonts w:hint="eastAsia"/>
              </w:rPr>
              <w:t>（可调）</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盲点率</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1/100000</w:t>
            </w:r>
            <w:r>
              <w:rPr>
                <w:rFonts w:hint="eastAsia"/>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刷新频率</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3840Hz</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换帧频率</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50/60Hz</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灰度等级</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≥16bit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整屏亮度控制</w:t>
            </w:r>
          </w:p>
        </w:tc>
        <w:tc>
          <w:tcPr>
            <w:tcW w:w="4395" w:type="dxa"/>
            <w:tcBorders>
              <w:top w:val="single" w:color="auto" w:sz="4" w:space="0"/>
              <w:left w:val="single" w:color="auto" w:sz="4" w:space="0"/>
              <w:bottom w:val="single" w:color="auto" w:sz="4" w:space="0"/>
              <w:right w:val="single" w:color="auto" w:sz="4" w:space="0"/>
            </w:tcBorders>
            <w:vAlign w:val="center"/>
          </w:tcPr>
          <w:p>
            <w:r>
              <w:t>100cd/ m</w:t>
            </w:r>
            <w:r>
              <w:rPr>
                <w:rFonts w:hint="eastAsia"/>
              </w:rPr>
              <w:t>²</w:t>
            </w:r>
            <w:r>
              <w:t>-650 cd/m</w:t>
            </w:r>
            <w:r>
              <w:rPr>
                <w:rFonts w:hint="eastAsia"/>
              </w:rPr>
              <w:t>²；手动</w:t>
            </w:r>
            <w:r>
              <w:t>/</w:t>
            </w:r>
            <w:r>
              <w:rPr>
                <w:rFonts w:hint="eastAsia"/>
              </w:rPr>
              <w:t>自动可选。</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功耗</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最大功耗≤</w:t>
            </w:r>
            <w:r>
              <w:t>5</w:t>
            </w:r>
            <w:r>
              <w:rPr>
                <w:rFonts w:hint="eastAsia"/>
              </w:rPr>
              <w:t>5</w:t>
            </w:r>
            <w:r>
              <w:t>0W/ m</w:t>
            </w:r>
            <w:r>
              <w:rPr>
                <w:rFonts w:hint="eastAsia"/>
              </w:rPr>
              <w:t>²</w:t>
            </w:r>
            <w:r>
              <w:t>/h</w:t>
            </w:r>
            <w:r>
              <w:rPr>
                <w:rFonts w:hint="eastAsia"/>
              </w:rPr>
              <w:t>，</w:t>
            </w:r>
          </w:p>
          <w:p>
            <w:r>
              <w:rPr>
                <w:rFonts w:hint="eastAsia"/>
              </w:rPr>
              <w:t>平均功率≤</w:t>
            </w:r>
            <w:r>
              <w:t>1</w:t>
            </w:r>
            <w:r>
              <w:rPr>
                <w:rFonts w:hint="eastAsia"/>
              </w:rPr>
              <w:t>8</w:t>
            </w:r>
            <w:r>
              <w:t>0W/m</w:t>
            </w:r>
            <w:r>
              <w:rPr>
                <w:rFonts w:hint="eastAsia"/>
              </w:rPr>
              <w:t>²</w:t>
            </w:r>
            <w:r>
              <w:t>/h</w:t>
            </w:r>
            <w:r>
              <w:rPr>
                <w:rFonts w:hint="eastAsia"/>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阻燃性</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显示屏要通过阻燃检测，</w:t>
            </w:r>
            <w:r>
              <w:rPr>
                <w:rFonts w:hint="eastAsia" w:ascii="宋体" w:hAnsi="宋体"/>
                <w:szCs w:val="21"/>
              </w:rPr>
              <w:t>PCB、塑料面板的阻燃等级应达到UL94V-0级。</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电气防护</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显示屏要通过漏电、抗电强度检测。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支持带电热插拔维修</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模块、接收卡支持带电热插拔，即插即用，更换后无需设置和校正即可正常使用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防护功能</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具备防潮、防尘、防电磁干扰、防盐雾、抗振动功能，需要提供检测报告。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控制方式</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网络同步控制，点点对应。</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逐点校正</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支持单点的模块亮度及颜色校正，支持白平衡均匀性的自适应校正，支持现场校正</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远程监控</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支持远程监督控制，记录日志，对可能潜在故障记录日志，发出报警。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集成驱动</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显示屏箱体内采用一体化驱动主板，集成控制，无外接控制器件。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统一管理</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可对所有箱体进行统一管理，设置亮度、色彩、灰度等参数。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自检功能</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具有</w:t>
            </w:r>
            <w:r>
              <w:t>LED</w:t>
            </w:r>
            <w:r>
              <w:rPr>
                <w:rFonts w:hint="eastAsia"/>
              </w:rPr>
              <w:t>单点自检、通讯检测、电源检测、温度监控等自检功能。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散热系统</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采用无风扇、全压铸铝自然散热结构，外观无可见线缆及网线，</w:t>
            </w:r>
            <w:r>
              <w:rPr>
                <w:rFonts w:hint="eastAsia"/>
              </w:rPr>
              <w:t>能保证设备连续工作</w:t>
            </w:r>
            <w:r>
              <w:t>72</w:t>
            </w:r>
            <w:r>
              <w:rPr>
                <w:rFonts w:hint="eastAsia"/>
              </w:rPr>
              <w:t>小时以上。</w:t>
            </w:r>
            <w: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防蓝光</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通过第三方专业检测机构的关于光生物危害评估检测或低蓝光认证，符合长期观看标准。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防辐射</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符合</w:t>
            </w:r>
            <w:r>
              <w:t>GB9254-2008 B</w:t>
            </w:r>
            <w:r>
              <w:rPr>
                <w:rFonts w:hint="eastAsia"/>
              </w:rPr>
              <w:t>级检测标准。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40.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音视频播放功能</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LED屏可与教室内音视频设备兼容连接，满足招标文件中声明的播放需求。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41.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毛毛虫现象消除</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显示画面无单列或单行像素失控现象；</w:t>
            </w:r>
            <w:r>
              <w:t>LED</w:t>
            </w:r>
            <w:r>
              <w:rPr>
                <w:rFonts w:hint="eastAsia"/>
              </w:rPr>
              <w:t>屏正常工作时显示画面无伪轮廓现象。</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bl>
    <w:p>
      <w:pPr>
        <w:rPr>
          <w:b/>
        </w:rPr>
      </w:pPr>
    </w:p>
    <w:p>
      <w:pPr>
        <w:rPr>
          <w:b/>
        </w:rPr>
      </w:pPr>
      <w:r>
        <w:rPr>
          <w:rFonts w:hint="eastAsia"/>
          <w:b/>
        </w:rPr>
        <w:br w:type="page"/>
      </w:r>
    </w:p>
    <w:p>
      <w:pPr>
        <w:pStyle w:val="85"/>
      </w:pPr>
      <w:r>
        <w:rPr>
          <w:rFonts w:hint="eastAsia"/>
        </w:rPr>
        <w:t xml:space="preserve">2.  </w:t>
      </w:r>
      <w:r>
        <w:t>LED</w:t>
      </w:r>
      <w:r>
        <w:rPr>
          <w:rFonts w:hint="eastAsia"/>
        </w:rPr>
        <w:t>显示屏2</w:t>
      </w:r>
    </w:p>
    <w:tbl>
      <w:tblPr>
        <w:tblStyle w:val="4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984"/>
        <w:gridCol w:w="43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序号</w:t>
            </w:r>
          </w:p>
        </w:tc>
        <w:tc>
          <w:tcPr>
            <w:tcW w:w="85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重要性</w:t>
            </w:r>
          </w:p>
        </w:tc>
        <w:tc>
          <w:tcPr>
            <w:tcW w:w="1984"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指标项</w:t>
            </w:r>
          </w:p>
        </w:tc>
        <w:tc>
          <w:tcPr>
            <w:tcW w:w="4395"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指标要求</w:t>
            </w:r>
          </w:p>
        </w:tc>
        <w:tc>
          <w:tcPr>
            <w:tcW w:w="992"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color w:val="000000"/>
                <w:szCs w:val="21"/>
              </w:rPr>
            </w:pPr>
            <w:r>
              <w:rPr>
                <w:rFonts w:hint="eastAsia" w:ascii="宋体" w:hAnsi="宋体"/>
                <w:b/>
                <w:color w:val="000000"/>
                <w:szCs w:val="21"/>
              </w:rPr>
              <w:t>证明材</w:t>
            </w:r>
          </w:p>
          <w:p>
            <w:pPr>
              <w:jc w:val="center"/>
              <w:rPr>
                <w:rFonts w:ascii="宋体" w:hAnsi="宋体"/>
                <w:b/>
                <w:color w:val="000000"/>
                <w:szCs w:val="21"/>
              </w:rPr>
            </w:pPr>
            <w:r>
              <w:rPr>
                <w:rFonts w:hint="eastAsia" w:ascii="宋体" w:hAnsi="宋体"/>
                <w:b/>
                <w:color w:val="000000"/>
                <w:szCs w:val="21"/>
              </w:rPr>
              <w:t>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color w:val="000000"/>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安装要求</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采用全前安装模式，贴墙壁挂式安装，所有模组、电源、接收卡、转接板均可前维护。</w:t>
            </w:r>
          </w:p>
          <w:p>
            <w:r>
              <w:rPr>
                <w:rFonts w:hint="eastAsia"/>
              </w:rPr>
              <w:t>安装位置：学院一号楼第二教室</w:t>
            </w:r>
          </w:p>
          <w:p>
            <w:r>
              <w:rPr>
                <w:rFonts w:hint="eastAsia"/>
              </w:rPr>
              <w:t>显示屏型号要求：LED显示屏2与LED显示屏1型号相同。</w:t>
            </w:r>
          </w:p>
          <w:p>
            <w:r>
              <w:rPr>
                <w:rFonts w:hint="eastAsia"/>
              </w:rPr>
              <w:t>承诺：对以上要求供应商需提供承诺函。</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物理像素间距及像素密度</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像素间距</w:t>
            </w:r>
            <w:r>
              <w:rPr>
                <w:rFonts w:ascii="宋体" w:hAnsi="宋体"/>
                <w:szCs w:val="21"/>
              </w:rPr>
              <w:t>≤1.</w:t>
            </w:r>
            <w:r>
              <w:rPr>
                <w:rFonts w:hint="eastAsia" w:ascii="宋体" w:hAnsi="宋体"/>
                <w:szCs w:val="21"/>
              </w:rPr>
              <w:t>5625</w:t>
            </w:r>
            <w:r>
              <w:rPr>
                <w:rFonts w:ascii="宋体" w:hAnsi="宋体"/>
                <w:szCs w:val="21"/>
              </w:rPr>
              <w:t>mm</w:t>
            </w:r>
            <w:r>
              <w:rPr>
                <w:rFonts w:hint="eastAsia" w:ascii="宋体" w:hAnsi="宋体"/>
                <w:szCs w:val="21"/>
              </w:rPr>
              <w:t>，像素密度409600</w:t>
            </w:r>
            <w:r>
              <w:rPr>
                <w:rFonts w:ascii="宋体" w:hAnsi="宋体"/>
                <w:szCs w:val="21"/>
              </w:rPr>
              <w:t>点/m</w:t>
            </w:r>
            <w:r>
              <w:rPr>
                <w:rFonts w:ascii="宋体" w:hAnsi="宋体"/>
                <w:szCs w:val="21"/>
                <w:vertAlign w:val="superscript"/>
              </w:rPr>
              <w:t>2</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color w:val="000000"/>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箱体尺寸</w:t>
            </w:r>
          </w:p>
        </w:tc>
        <w:tc>
          <w:tcPr>
            <w:tcW w:w="43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600mm×337.5mm</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屏体显示尺寸及分辨率：</w:t>
            </w:r>
          </w:p>
        </w:tc>
        <w:tc>
          <w:tcPr>
            <w:tcW w:w="439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屏体显示尺寸≥</w:t>
            </w:r>
            <w:r>
              <w:rPr>
                <w:rFonts w:hint="eastAsia"/>
              </w:rPr>
              <w:t>4.8米（长）× 2.3625米</w:t>
            </w:r>
            <w:r>
              <w:rPr>
                <w:rFonts w:hint="eastAsia" w:ascii="宋体" w:hAnsi="宋体"/>
                <w:szCs w:val="21"/>
              </w:rPr>
              <w:t>（高）；须提供LED显示屏的钢结构施工图纸。</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color w:val="000000"/>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灯管</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每个像素点由</w:t>
            </w:r>
            <w:r>
              <w:t>1R1G1B</w:t>
            </w:r>
            <w:r>
              <w:rPr>
                <w:rFonts w:hint="eastAsia"/>
              </w:rPr>
              <w:t>组成，采用高端芯片</w:t>
            </w:r>
            <w:r>
              <w:t>SMD</w:t>
            </w:r>
            <w:r>
              <w:rPr>
                <w:rFonts w:hint="eastAsia"/>
              </w:rPr>
              <w:t>灯，高品质品牌管芯；</w:t>
            </w:r>
            <w:r>
              <w:rPr>
                <w:rFonts w:hint="eastAsia" w:ascii="宋体" w:hAnsi="宋体"/>
                <w:szCs w:val="21"/>
              </w:rPr>
              <w:t>封装方式表贴三合一黑灯，表</w:t>
            </w:r>
            <w:r>
              <w:rPr>
                <w:rFonts w:hint="eastAsia" w:ascii="宋体" w:hAnsi="宋体"/>
                <w:szCs w:val="21"/>
                <w:highlight w:val="none"/>
              </w:rPr>
              <w:t>面雾化处理不反光，国星金线封装，LED管芯封装尺寸：≤1.0mm×1.0mm。须提供灯管厂家针对本项目的授权证明书；供应商承诺项目竣工后提供厂家出具</w:t>
            </w:r>
            <w:r>
              <w:rPr>
                <w:rFonts w:hint="eastAsia" w:ascii="宋体" w:hAnsi="宋体"/>
                <w:szCs w:val="21"/>
              </w:rPr>
              <w:t>得产品真伪检测报告。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整屏平整度误差</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0.1mm</w:t>
            </w:r>
            <w:r>
              <w:rPr>
                <w:rFonts w:hint="eastAsia"/>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驱动芯片</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恒流驱动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显示屏缝隙</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模组与模组之间的缝隙小于</w:t>
            </w:r>
            <w:r>
              <w:t>0.1mm</w:t>
            </w:r>
            <w:r>
              <w:rPr>
                <w:rFonts w:hint="eastAsia"/>
              </w:rPr>
              <w:t>，箱体与箱体之间小于</w:t>
            </w:r>
            <w:r>
              <w:t>0.1mm</w:t>
            </w:r>
            <w:r>
              <w:rPr>
                <w:rFonts w:hint="eastAsia"/>
              </w:rPr>
              <w:t>，发光点中心距偏差小于</w:t>
            </w:r>
            <w:r>
              <w:t>0.9%</w:t>
            </w:r>
            <w:r>
              <w:rPr>
                <w:rFonts w:hint="eastAsia"/>
              </w:rPr>
              <w:t>。具有屏体隐亮消除功能。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整屏亮度</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亮度≥</w:t>
            </w:r>
            <w:r>
              <w:t>650Nits</w:t>
            </w:r>
            <w:r>
              <w:rPr>
                <w:rFonts w:hint="eastAsia"/>
              </w:rPr>
              <w:t>（亮度可手动、自动</w:t>
            </w:r>
            <w:r>
              <w:t>0-100%</w:t>
            </w:r>
            <w:r>
              <w:rPr>
                <w:rFonts w:hint="eastAsia"/>
              </w:rPr>
              <w:t>调节），整屏亮度均匀性≥</w:t>
            </w:r>
            <w:r>
              <w:t>98%</w:t>
            </w:r>
            <w:r>
              <w:rPr>
                <w:rFonts w:hint="eastAsia"/>
              </w:rPr>
              <w:t>，具有单点亮度校正功能；整屏色度均匀性±</w:t>
            </w:r>
            <w:r>
              <w:t>0.002Cx</w:t>
            </w:r>
            <w:r>
              <w:rPr>
                <w:rFonts w:hint="eastAsia"/>
              </w:rPr>
              <w:t>，</w:t>
            </w:r>
            <w:r>
              <w:t>Cy</w:t>
            </w:r>
            <w:r>
              <w:rPr>
                <w:rFonts w:hint="eastAsia"/>
              </w:rPr>
              <w:t>之内，具有单点颜色校正功能。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显示屏无故障运行时间</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100000</w:t>
            </w:r>
            <w:r>
              <w:rPr>
                <w:rFonts w:hint="eastAsia"/>
              </w:rPr>
              <w:t>个小时。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面板信号连接</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无信号接插件、无排线及硬连接。</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工作噪声</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噪声测试前后左右</w:t>
            </w:r>
            <w:r>
              <w:t>1</w:t>
            </w:r>
            <w:r>
              <w:rPr>
                <w:rFonts w:hint="eastAsia"/>
              </w:rPr>
              <w:t>米范围内，噪声声压≤</w:t>
            </w:r>
            <w:r>
              <w:t>7db</w:t>
            </w:r>
            <w:r>
              <w:rPr>
                <w:rFonts w:hint="eastAsia"/>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箱体结构工艺</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箱体采用高精度压铸铝箱体，一次性整体压铸成型，主体框架和后盖均为压铸铝材质，不接受塑料、</w:t>
            </w:r>
            <w:r>
              <w:t>PVC</w:t>
            </w:r>
            <w:r>
              <w:rPr>
                <w:rFonts w:hint="eastAsia"/>
              </w:rPr>
              <w:t>、铝型材等材质；箱体之间无线缆设计，不使用插针式接线方式，背后整洁无线材交杂缠绕。保证箱体拼接的平整度和密封防尘性。</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箱体数据接口</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支持信号环路双备份；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最佳视角：</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水平视角≥160度（可选）；</w:t>
            </w:r>
          </w:p>
          <w:p>
            <w:r>
              <w:rPr>
                <w:rFonts w:hint="eastAsia"/>
              </w:rPr>
              <w:t>垂直视角≥</w:t>
            </w:r>
            <w:r>
              <w:t>1</w:t>
            </w:r>
            <w:r>
              <w:rPr>
                <w:rFonts w:hint="eastAsia"/>
              </w:rPr>
              <w:t>6</w:t>
            </w:r>
            <w:r>
              <w:t>0</w:t>
            </w:r>
            <w:r>
              <w:rPr>
                <w:rFonts w:hint="eastAsia"/>
              </w:rPr>
              <w:t>度（可选）。</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环境</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环境温度：存贮</w:t>
            </w:r>
            <w:r>
              <w:t xml:space="preserve"> -20</w:t>
            </w:r>
            <w:r>
              <w:rPr>
                <w:rFonts w:hint="eastAsia"/>
              </w:rPr>
              <w:t>℃～</w:t>
            </w:r>
            <w:r>
              <w:t xml:space="preserve"> +60</w:t>
            </w:r>
            <w:r>
              <w:rPr>
                <w:rFonts w:hint="eastAsia"/>
              </w:rPr>
              <w:t>℃；工作</w:t>
            </w:r>
            <w:r>
              <w:t>-10</w:t>
            </w:r>
            <w:r>
              <w:rPr>
                <w:rFonts w:hint="eastAsia"/>
              </w:rPr>
              <w:t>℃～</w:t>
            </w:r>
            <w:r>
              <w:t xml:space="preserve"> +55</w:t>
            </w:r>
            <w:r>
              <w:rPr>
                <w:rFonts w:hint="eastAsia"/>
              </w:rPr>
              <w:t>℃，相对湿度</w:t>
            </w:r>
            <w:r>
              <w:t>10%</w:t>
            </w:r>
            <w:r>
              <w:rPr>
                <w:rFonts w:hint="eastAsia"/>
              </w:rPr>
              <w:t>～</w:t>
            </w:r>
            <w:r>
              <w:t>80%RH</w:t>
            </w:r>
            <w:r>
              <w:rPr>
                <w:rFonts w:hint="eastAsia"/>
              </w:rPr>
              <w:t>，显示屏通过高低温检测。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自动</w:t>
            </w:r>
            <w:r>
              <w:t>gamma</w:t>
            </w:r>
            <w:r>
              <w:rPr>
                <w:rFonts w:hint="eastAsia"/>
              </w:rPr>
              <w:t>校正技术</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支持</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屏幕白平衡亮度</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6</w:t>
            </w:r>
            <w:r>
              <w:rPr>
                <w:rFonts w:hint="eastAsia"/>
              </w:rPr>
              <w:t>0</w:t>
            </w:r>
            <w:r>
              <w:t>0cd/m</w:t>
            </w:r>
            <w:r>
              <w:rPr>
                <w:rFonts w:hint="eastAsia"/>
              </w:rPr>
              <w:t>²</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19.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对比度</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≥10</w:t>
            </w:r>
            <w:r>
              <w:t>000</w:t>
            </w:r>
            <w:r>
              <w:rPr>
                <w:rFonts w:hint="eastAsia"/>
              </w:rPr>
              <w:t>：</w:t>
            </w:r>
            <w: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色温</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3</w:t>
            </w:r>
            <w:r>
              <w:t>000K-10000K</w:t>
            </w:r>
            <w:r>
              <w:rPr>
                <w:rFonts w:hint="eastAsia"/>
              </w:rPr>
              <w:t>（可调）</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盲点率</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1/100000</w:t>
            </w:r>
            <w:r>
              <w:rPr>
                <w:rFonts w:hint="eastAsia"/>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刷新频率</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w:t>
            </w:r>
            <w:r>
              <w:t>3840Hz</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换帧频率</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50/60Hz</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灰度等级</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≥16bit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整屏亮度控制</w:t>
            </w:r>
          </w:p>
        </w:tc>
        <w:tc>
          <w:tcPr>
            <w:tcW w:w="4395" w:type="dxa"/>
            <w:tcBorders>
              <w:top w:val="single" w:color="auto" w:sz="4" w:space="0"/>
              <w:left w:val="single" w:color="auto" w:sz="4" w:space="0"/>
              <w:bottom w:val="single" w:color="auto" w:sz="4" w:space="0"/>
              <w:right w:val="single" w:color="auto" w:sz="4" w:space="0"/>
            </w:tcBorders>
            <w:vAlign w:val="center"/>
          </w:tcPr>
          <w:p>
            <w:r>
              <w:t>100cd/ m</w:t>
            </w:r>
            <w:r>
              <w:rPr>
                <w:rFonts w:hint="eastAsia"/>
              </w:rPr>
              <w:t>²</w:t>
            </w:r>
            <w:r>
              <w:t>-650 cd/m</w:t>
            </w:r>
            <w:r>
              <w:rPr>
                <w:rFonts w:hint="eastAsia"/>
              </w:rPr>
              <w:t>²；手动</w:t>
            </w:r>
            <w:r>
              <w:t>/</w:t>
            </w:r>
            <w:r>
              <w:rPr>
                <w:rFonts w:hint="eastAsia"/>
              </w:rPr>
              <w:t>自动可选。</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功耗</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最大功耗≤</w:t>
            </w:r>
            <w:r>
              <w:t>5</w:t>
            </w:r>
            <w:r>
              <w:rPr>
                <w:rFonts w:hint="eastAsia"/>
              </w:rPr>
              <w:t>5</w:t>
            </w:r>
            <w:r>
              <w:t>0W/ m</w:t>
            </w:r>
            <w:r>
              <w:rPr>
                <w:rFonts w:hint="eastAsia"/>
              </w:rPr>
              <w:t>²</w:t>
            </w:r>
            <w:r>
              <w:t>/h</w:t>
            </w:r>
            <w:r>
              <w:rPr>
                <w:rFonts w:hint="eastAsia"/>
              </w:rPr>
              <w:t>，</w:t>
            </w:r>
          </w:p>
          <w:p>
            <w:r>
              <w:rPr>
                <w:rFonts w:hint="eastAsia"/>
              </w:rPr>
              <w:t>平均功率≤</w:t>
            </w:r>
            <w:r>
              <w:t>1</w:t>
            </w:r>
            <w:r>
              <w:rPr>
                <w:rFonts w:hint="eastAsia"/>
              </w:rPr>
              <w:t>8</w:t>
            </w:r>
            <w:r>
              <w:t>0W/m</w:t>
            </w:r>
            <w:r>
              <w:rPr>
                <w:rFonts w:hint="eastAsia"/>
              </w:rPr>
              <w:t>²</w:t>
            </w:r>
            <w:r>
              <w:t>/h</w:t>
            </w:r>
            <w:r>
              <w:rPr>
                <w:rFonts w:hint="eastAsia"/>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阻燃性</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显示屏要通过阻燃检测，</w:t>
            </w:r>
            <w:r>
              <w:rPr>
                <w:rFonts w:hint="eastAsia" w:ascii="宋体" w:hAnsi="宋体"/>
                <w:szCs w:val="21"/>
              </w:rPr>
              <w:t>PCB、塑料面板的阻燃等级应达到UL94V-0级。</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是</w:t>
            </w:r>
          </w:p>
        </w:tc>
      </w:tr>
      <w:tr>
        <w:tblPrEx>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电气防护</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显示屏要通过漏电、抗电强度检测。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29.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支持带电热插拔维修</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模块、接收卡支持带电热插拔，即插即用，更换后无需设置和校正即可正常使用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防护功能</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具备防尘、防电磁干扰、防盐雾、抗振动功能，需要提供检测报告。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控制方式</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网络同步控制，点点对应。</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32.</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逐点校正</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支持单点的模块亮度及颜色校正，支持白平衡均匀性的自适应校正，支持现场校正</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远程监控</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支持远程监督控制，记录日志，对可能潜在故障记录日志，发出报警。</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集成驱动</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显示屏箱体内采用一体化驱动主板，集成控制，无外接控制器件。</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35.</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统一管理</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可对所有箱体进行统一管理，设置亮度、色彩、灰度等参数。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sz w:val="22"/>
                <w:szCs w:val="22"/>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自检功能</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具有</w:t>
            </w:r>
            <w:r>
              <w:t>LED</w:t>
            </w:r>
            <w:r>
              <w:rPr>
                <w:rFonts w:hint="eastAsia"/>
              </w:rPr>
              <w:t>单点自检、通讯检测、电源检测、温度监控等自检功能。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散热系统</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szCs w:val="21"/>
              </w:rPr>
              <w:t>采用无风扇、全压铸铝自然散热结构，外观无可见线缆及网线，</w:t>
            </w:r>
            <w:r>
              <w:rPr>
                <w:rFonts w:hint="eastAsia"/>
              </w:rPr>
              <w:t>能保证设备连续工作</w:t>
            </w:r>
            <w:r>
              <w:t>72</w:t>
            </w:r>
            <w:r>
              <w:rPr>
                <w:rFonts w:hint="eastAsia"/>
              </w:rPr>
              <w:t>小时以上。</w:t>
            </w:r>
            <w: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38.</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防蓝光</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通过第三方专业检测机构的关于光生物危害评估检测或低蓝光认证，符合长期观看标准。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39.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防辐射</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符合</w:t>
            </w:r>
            <w:r>
              <w:t>GB9254-2008 B</w:t>
            </w:r>
            <w:r>
              <w:rPr>
                <w:rFonts w:hint="eastAsia"/>
              </w:rPr>
              <w:t>级检测标准。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40.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音视频播放功能</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LED屏可与教室内音视频设备兼容连接，满足招标文件中声明的播放需求。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bCs/>
                <w:szCs w:val="21"/>
              </w:rPr>
            </w:pPr>
            <w:r>
              <w:rPr>
                <w:rFonts w:hint="eastAsia" w:ascii="新宋体" w:hAnsi="新宋体" w:eastAsia="新宋体" w:cs="新宋体"/>
                <w:bCs/>
                <w:szCs w:val="21"/>
              </w:rPr>
              <w:t>41.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rPr>
            </w:pPr>
            <w:r>
              <w:rPr>
                <w:rFonts w:hint="eastAsia" w:ascii="新宋体" w:hAnsi="新宋体" w:eastAsia="新宋体" w:cs="新宋体"/>
                <w:bCs/>
              </w:rPr>
              <w:t>#</w:t>
            </w:r>
          </w:p>
        </w:tc>
        <w:tc>
          <w:tcPr>
            <w:tcW w:w="1984" w:type="dxa"/>
            <w:tcBorders>
              <w:top w:val="single" w:color="auto" w:sz="4" w:space="0"/>
              <w:left w:val="single" w:color="auto" w:sz="4" w:space="0"/>
              <w:bottom w:val="single" w:color="auto" w:sz="4" w:space="0"/>
              <w:right w:val="single" w:color="auto" w:sz="4" w:space="0"/>
            </w:tcBorders>
            <w:vAlign w:val="center"/>
          </w:tcPr>
          <w:p>
            <w:r>
              <w:rPr>
                <w:rFonts w:hint="eastAsia"/>
              </w:rPr>
              <w:t>毛毛虫现象消除</w:t>
            </w:r>
          </w:p>
        </w:tc>
        <w:tc>
          <w:tcPr>
            <w:tcW w:w="4395" w:type="dxa"/>
            <w:tcBorders>
              <w:top w:val="single" w:color="auto" w:sz="4" w:space="0"/>
              <w:left w:val="single" w:color="auto" w:sz="4" w:space="0"/>
              <w:bottom w:val="single" w:color="auto" w:sz="4" w:space="0"/>
              <w:right w:val="single" w:color="auto" w:sz="4" w:space="0"/>
            </w:tcBorders>
            <w:vAlign w:val="center"/>
          </w:tcPr>
          <w:p>
            <w:r>
              <w:rPr>
                <w:rFonts w:hint="eastAsia"/>
              </w:rPr>
              <w:t>显示画面无单列或单行像素失控现象；</w:t>
            </w:r>
            <w:r>
              <w:t>LED</w:t>
            </w:r>
            <w:r>
              <w:rPr>
                <w:rFonts w:hint="eastAsia"/>
              </w:rPr>
              <w:t>屏正常工作时显示画面无伪轮廓现象。</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bl>
    <w:p>
      <w:pPr>
        <w:rPr>
          <w:b/>
        </w:rPr>
      </w:pPr>
    </w:p>
    <w:p>
      <w:pPr>
        <w:rPr>
          <w:b/>
        </w:rPr>
      </w:pPr>
      <w:r>
        <w:rPr>
          <w:rFonts w:hint="eastAsia"/>
          <w:b/>
        </w:rPr>
        <w:br w:type="page"/>
      </w:r>
    </w:p>
    <w:p>
      <w:pPr>
        <w:pStyle w:val="85"/>
      </w:pPr>
      <w:r>
        <w:rPr>
          <w:rFonts w:hint="eastAsia"/>
        </w:rPr>
        <w:t>3. 视频拼接处理器</w:t>
      </w:r>
    </w:p>
    <w:tbl>
      <w:tblPr>
        <w:tblStyle w:val="46"/>
        <w:tblpPr w:leftFromText="180" w:rightFromText="180" w:vertAnchor="text" w:tblpXSpec="center"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307"/>
        <w:gridCol w:w="507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5"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序号</w:t>
            </w:r>
          </w:p>
        </w:tc>
        <w:tc>
          <w:tcPr>
            <w:tcW w:w="85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重要性</w:t>
            </w:r>
          </w:p>
        </w:tc>
        <w:tc>
          <w:tcPr>
            <w:tcW w:w="1307"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指标项</w:t>
            </w:r>
          </w:p>
        </w:tc>
        <w:tc>
          <w:tcPr>
            <w:tcW w:w="5072"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指标要求</w:t>
            </w:r>
          </w:p>
        </w:tc>
        <w:tc>
          <w:tcPr>
            <w:tcW w:w="992"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color w:val="000000"/>
                <w:szCs w:val="21"/>
              </w:rPr>
            </w:pPr>
            <w:r>
              <w:rPr>
                <w:rFonts w:hint="eastAsia" w:ascii="宋体" w:hAnsi="宋体"/>
                <w:b/>
                <w:color w:val="000000"/>
                <w:szCs w:val="21"/>
              </w:rPr>
              <w:t>证明材</w:t>
            </w:r>
          </w:p>
          <w:p>
            <w:pPr>
              <w:jc w:val="center"/>
              <w:rPr>
                <w:rFonts w:ascii="宋体" w:hAnsi="宋体"/>
                <w:b/>
                <w:color w:val="000000"/>
                <w:szCs w:val="21"/>
              </w:rPr>
            </w:pPr>
            <w:r>
              <w:rPr>
                <w:rFonts w:hint="eastAsia" w:ascii="宋体" w:hAnsi="宋体"/>
                <w:b/>
                <w:color w:val="000000"/>
                <w:szCs w:val="21"/>
              </w:rPr>
              <w:t>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pPr>
              <w:rPr>
                <w:b/>
                <w:bCs/>
                <w:color w:val="FF0000"/>
              </w:rPr>
            </w:pPr>
            <w:r>
              <w:rPr>
                <w:rFonts w:hint="eastAsia" w:ascii="宋体" w:hAnsi="宋体"/>
                <w:szCs w:val="21"/>
              </w:rPr>
              <w:t>系统架构</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1. 视频拼接处理器采用纯硬件模块化板卡式架构，模块数目可随输入输出信号数量、类型进行调整，系统封闭式运行且稳定可靠。</w:t>
            </w:r>
          </w:p>
          <w:p>
            <w:r>
              <w:rPr>
                <w:rFonts w:hint="eastAsia"/>
              </w:rPr>
              <w:t>2. 视频拼接处理器集视频拼接处理加发送控制于一体，不需要外接其他辅助设备。</w:t>
            </w:r>
          </w:p>
          <w:p>
            <w:pPr>
              <w:rPr>
                <w:b/>
                <w:bCs/>
                <w:color w:val="FF0000"/>
              </w:rPr>
            </w:pPr>
            <w:r>
              <w:rPr>
                <w:rFonts w:hint="eastAsia"/>
              </w:rPr>
              <w:t>3. 安装方式：可安装于控制室内的标准机柜中。</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rFonts w:hint="eastAsia" w:ascii="宋体" w:hAnsi="宋体"/>
                <w:szCs w:val="21"/>
                <w:highlight w:val="none"/>
              </w:rPr>
              <w:t>发送系统</w:t>
            </w:r>
          </w:p>
        </w:tc>
        <w:tc>
          <w:tcPr>
            <w:tcW w:w="5072"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1. 4K控制器，高达4K分辨率的高清视频输入：支持DP1.2，HDMI2.0。</w:t>
            </w:r>
          </w:p>
          <w:p>
            <w:pPr>
              <w:rPr>
                <w:highlight w:val="none"/>
              </w:rPr>
            </w:pPr>
            <w:r>
              <w:rPr>
                <w:rFonts w:hint="eastAsia"/>
                <w:highlight w:val="none"/>
              </w:rPr>
              <w:t>2. 支持高清、2K、3840*2160 分辨率视频信号自适应接入和视频信号输出。</w:t>
            </w:r>
          </w:p>
          <w:p>
            <w:pPr>
              <w:rPr>
                <w:highlight w:val="none"/>
              </w:rPr>
            </w:pPr>
            <w:r>
              <w:rPr>
                <w:rFonts w:hint="eastAsia"/>
                <w:highlight w:val="none"/>
              </w:rPr>
              <w:t>3. 可级联多台进行统一控制。</w:t>
            </w:r>
          </w:p>
          <w:p>
            <w:pPr>
              <w:rPr>
                <w:highlight w:val="none"/>
              </w:rPr>
            </w:pPr>
            <w:r>
              <w:rPr>
                <w:rFonts w:hint="eastAsia"/>
                <w:highlight w:val="none"/>
              </w:rPr>
              <w:t>4. DP接口支持HDCP1.3/HDCP2.2，HDMI接口支持HDCP1.4/HDCP2.2。</w:t>
            </w:r>
          </w:p>
          <w:p>
            <w:pPr>
              <w:rPr>
                <w:highlight w:val="none"/>
              </w:rPr>
            </w:pPr>
            <w:r>
              <w:rPr>
                <w:rFonts w:hint="eastAsia"/>
                <w:highlight w:val="none"/>
              </w:rPr>
              <w:t xml:space="preserve">5. 支持LED运行状态监视。 </w:t>
            </w:r>
          </w:p>
          <w:p>
            <w:pPr>
              <w:rPr>
                <w:highlight w:val="none"/>
              </w:rPr>
            </w:pPr>
            <w:r>
              <w:rPr>
                <w:rFonts w:hint="eastAsia"/>
                <w:highlight w:val="none"/>
              </w:rPr>
              <w:t>6. 无需增加设备，支持信号环路备份。</w:t>
            </w:r>
          </w:p>
          <w:p>
            <w:pPr>
              <w:rPr>
                <w:highlight w:val="none"/>
              </w:rPr>
            </w:pPr>
            <w:r>
              <w:rPr>
                <w:rFonts w:hint="eastAsia"/>
                <w:highlight w:val="none"/>
              </w:rPr>
              <w:t>7. 4路万兆光口显示数据输出。</w:t>
            </w:r>
          </w:p>
          <w:p>
            <w:pPr>
              <w:rPr>
                <w:highlight w:val="none"/>
              </w:rPr>
            </w:pPr>
            <w:r>
              <w:rPr>
                <w:rFonts w:hint="eastAsia"/>
                <w:highlight w:val="none"/>
              </w:rPr>
              <w:t>8. 1个用于控制的百兆网口。</w:t>
            </w:r>
          </w:p>
          <w:p>
            <w:pPr>
              <w:rPr>
                <w:highlight w:val="none"/>
              </w:rPr>
            </w:pPr>
            <w:r>
              <w:rPr>
                <w:rFonts w:hint="eastAsia"/>
                <w:highlight w:val="none"/>
              </w:rPr>
              <w:t>9. 自带TFT液晶屏，支持画面回显及参数设置。</w:t>
            </w:r>
          </w:p>
          <w:p>
            <w:pPr>
              <w:rPr>
                <w:highlight w:val="none"/>
              </w:rPr>
            </w:pPr>
            <w:r>
              <w:rPr>
                <w:rFonts w:hint="eastAsia"/>
                <w:highlight w:val="none"/>
              </w:rPr>
              <w:t>10.为保证兼容性，发送系统、拼接处理器应与显示屏为同一品牌。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输入和输出接口数量</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具备不少于6路输入，其中包括4路HDMI输入和2路4K输入；具备不少于4路输出</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功能</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支持区域色彩校正，自适应动态系统PMD 功能，自适应动态灰度 PMC功能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微软雅黑"/>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输入输出混插</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输入卡可混插到输入和输出槽位，具备输入输出通用混插插槽。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微软雅黑"/>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信号输入</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单卡同时支持2路HDMI 2.0及2路DP 1.24K@60Hz信号源输入，单接口支持7680x2160 30HZ, 2 路 3840x2160@60Hz 信号处理，支持HDCP 2.2；单卡同时支持DL-DVI 和DP 4K@30Hz 信号输入；单卡同时支持1路 DP 4K@30Hz信号，支持HDMI1.4、HDbaseT 4K@30Hz 信号输入。</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信号输出</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支持DL-DVI、HDMI、HDbaseT 4K@ 30Hz 信号输出。</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微软雅黑"/>
                <w:szCs w:val="21"/>
                <w:lang w:bidi="en-US"/>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输出能力</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支持HDR输出。</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color w:val="FF0000"/>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混合输入</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支持SDI、HDMI、VGA、CVBS、YPbPr、IP、DVI、HDBaseT 等信号的混合输入，输出支持DVI、HDMI、VGA、Dual-link DVI、SDI、HDBaseT 等信号。</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画面显示</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输出画面支持4K信号之间以及4K信号与普通HD、SD信号混合拼接、叠加、跨屏、缩放、分割功能。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pPr>
              <w:rPr>
                <w:rFonts w:eastAsia="微软雅黑"/>
              </w:rPr>
            </w:pPr>
            <w:r>
              <w:rPr>
                <w:rFonts w:hint="eastAsia"/>
              </w:rPr>
              <w:t>输出同步</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支持输入多接口 8K-16K信号保证所有输出同步，8K-16K 显示不撕裂、不丢帧、高度同步。</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视频预览</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可通过客户端软件预览接入的视频图像，并将预览的视频图像通过视频输出接口同步输出显示。</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预监和回显</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支持全屏信号源预监、大屏图像回显功能，最多支持256路信号的同时预监和回显。</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节目预置</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支持不少于20个节目的预设、本地保存、调用和自动定时轮巡。</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支持任意角度创意拼接</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单台设备同时支持普通拼接、竖屏拼接、0-360度任意角度旋转创意拼接。输出画面分辨率点对点显示不拉伸变形，不丢失损伤像素。</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Cs w:val="21"/>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输入输出接口视频分辨率设置</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可通过客户端软件对输入输出接口的视频分辨率进行设置，满足</w:t>
            </w:r>
            <w:r>
              <w:t>LED</w:t>
            </w:r>
            <w:r>
              <w:rPr>
                <w:rFonts w:hint="eastAsia"/>
              </w:rPr>
              <w:t>屏拼接要求。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故障检测</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支持故障检测功能，支持输入信号信息检测功能，彩色标示。</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热插拔</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支持板卡热拔插更换，支持板卡在线升级。</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管理控制</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支持移动终端控制，支持使用笔记本电脑、台式电脑登设备管理控制，支持任意窗口的新建、缩放、拖动、漫游等操作，可查看可调用模式。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5"/>
              <w:numPr>
                <w:ilvl w:val="0"/>
                <w:numId w:val="1"/>
              </w:numPr>
              <w:rPr>
                <w:rFonts w:ascii="新宋体" w:hAnsi="新宋体" w:eastAsia="新宋体" w:cs="新宋体"/>
                <w:b w:val="0"/>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bCs/>
                <w:szCs w:val="21"/>
              </w:rPr>
            </w:pPr>
            <w:r>
              <w:rPr>
                <w:rFonts w:hint="eastAsia" w:ascii="新宋体" w:hAnsi="新宋体" w:eastAsia="新宋体" w:cs="新宋体"/>
                <w:bCs/>
                <w:sz w:val="22"/>
                <w:szCs w:val="22"/>
              </w:rPr>
              <w:t>△</w:t>
            </w:r>
          </w:p>
        </w:tc>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统一管理</w:t>
            </w:r>
          </w:p>
        </w:tc>
        <w:tc>
          <w:tcPr>
            <w:tcW w:w="5072" w:type="dxa"/>
            <w:tcBorders>
              <w:top w:val="single" w:color="auto" w:sz="4" w:space="0"/>
              <w:left w:val="single" w:color="auto" w:sz="4" w:space="0"/>
              <w:bottom w:val="single" w:color="auto" w:sz="4" w:space="0"/>
              <w:right w:val="single" w:color="auto" w:sz="4" w:space="0"/>
            </w:tcBorders>
            <w:vAlign w:val="center"/>
          </w:tcPr>
          <w:p>
            <w:r>
              <w:rPr>
                <w:rFonts w:hint="eastAsia"/>
              </w:rPr>
              <w:t>通过大屏幕控制管理软件，可以进行模式、预案、场景的设置和管理，可以实现多组拼接显示屏的整屏复制，实现互相调用，可以对各种信号源进行设置，并可通过拖拽等方式调用信号源在大屏幕上显示；可以对大屏幕上显示的各种信号窗口进行管理和控制，如移动或缩放各信号窗口。</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bl>
    <w:p>
      <w:pPr>
        <w:rPr>
          <w:sz w:val="30"/>
          <w:szCs w:val="30"/>
        </w:rPr>
      </w:pPr>
      <w:r>
        <w:rPr>
          <w:rFonts w:hint="eastAsia"/>
          <w:b/>
        </w:rPr>
        <w:br w:type="page"/>
      </w:r>
    </w:p>
    <w:p>
      <w:pPr>
        <w:pStyle w:val="85"/>
      </w:pPr>
      <w:r>
        <w:rPr>
          <w:rFonts w:hint="eastAsia"/>
        </w:rPr>
        <w:t>4. 控制软件</w:t>
      </w:r>
    </w:p>
    <w:tbl>
      <w:tblPr>
        <w:tblStyle w:val="46"/>
        <w:tblW w:w="8946"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50"/>
        <w:gridCol w:w="1690"/>
        <w:gridCol w:w="4700"/>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shd w:val="clear" w:color="auto" w:fill="A6A6A6"/>
            <w:vAlign w:val="center"/>
          </w:tcPr>
          <w:p>
            <w:pPr>
              <w:jc w:val="center"/>
              <w:rPr>
                <w:rFonts w:ascii="宋体" w:hAnsi="宋体"/>
                <w:b/>
                <w:szCs w:val="21"/>
              </w:rPr>
            </w:pPr>
            <w:r>
              <w:rPr>
                <w:rFonts w:hint="eastAsia" w:ascii="宋体" w:hAnsi="宋体"/>
                <w:b/>
                <w:szCs w:val="21"/>
              </w:rPr>
              <w:t>序号</w:t>
            </w:r>
          </w:p>
        </w:tc>
        <w:tc>
          <w:tcPr>
            <w:tcW w:w="850" w:type="dxa"/>
            <w:shd w:val="clear" w:color="auto" w:fill="A6A6A6"/>
            <w:vAlign w:val="center"/>
          </w:tcPr>
          <w:p>
            <w:pPr>
              <w:jc w:val="center"/>
              <w:rPr>
                <w:rFonts w:ascii="宋体" w:hAnsi="宋体"/>
                <w:b/>
                <w:szCs w:val="21"/>
              </w:rPr>
            </w:pPr>
            <w:r>
              <w:rPr>
                <w:rFonts w:hint="eastAsia" w:ascii="宋体" w:hAnsi="宋体"/>
                <w:b/>
                <w:szCs w:val="21"/>
              </w:rPr>
              <w:t>重要性</w:t>
            </w:r>
          </w:p>
        </w:tc>
        <w:tc>
          <w:tcPr>
            <w:tcW w:w="1690" w:type="dxa"/>
            <w:shd w:val="clear" w:color="auto" w:fill="A6A6A6"/>
            <w:vAlign w:val="center"/>
          </w:tcPr>
          <w:p>
            <w:pPr>
              <w:jc w:val="center"/>
              <w:rPr>
                <w:rFonts w:ascii="宋体" w:hAnsi="宋体"/>
                <w:b/>
                <w:szCs w:val="21"/>
              </w:rPr>
            </w:pPr>
            <w:r>
              <w:rPr>
                <w:rFonts w:hint="eastAsia" w:ascii="宋体" w:hAnsi="宋体"/>
                <w:b/>
                <w:szCs w:val="21"/>
              </w:rPr>
              <w:t>指标项</w:t>
            </w:r>
          </w:p>
        </w:tc>
        <w:tc>
          <w:tcPr>
            <w:tcW w:w="4700" w:type="dxa"/>
            <w:shd w:val="clear" w:color="auto" w:fill="A6A6A6"/>
            <w:vAlign w:val="center"/>
          </w:tcPr>
          <w:p>
            <w:pPr>
              <w:jc w:val="center"/>
              <w:rPr>
                <w:rFonts w:ascii="宋体" w:hAnsi="宋体"/>
                <w:b/>
                <w:szCs w:val="21"/>
              </w:rPr>
            </w:pPr>
            <w:r>
              <w:rPr>
                <w:rFonts w:hint="eastAsia" w:ascii="宋体" w:hAnsi="宋体"/>
                <w:b/>
                <w:szCs w:val="21"/>
              </w:rPr>
              <w:t>指标要求</w:t>
            </w:r>
          </w:p>
        </w:tc>
        <w:tc>
          <w:tcPr>
            <w:tcW w:w="1026" w:type="dxa"/>
            <w:shd w:val="clear" w:color="auto" w:fill="A6A6A6"/>
            <w:vAlign w:val="center"/>
          </w:tcPr>
          <w:p>
            <w:pPr>
              <w:jc w:val="center"/>
              <w:rPr>
                <w:rFonts w:ascii="宋体" w:hAnsi="宋体"/>
                <w:b/>
                <w:color w:val="000000"/>
                <w:szCs w:val="21"/>
              </w:rPr>
            </w:pPr>
            <w:r>
              <w:rPr>
                <w:rFonts w:hint="eastAsia" w:ascii="宋体" w:hAnsi="宋体"/>
                <w:b/>
                <w:color w:val="000000"/>
                <w:szCs w:val="21"/>
              </w:rPr>
              <w:t>证明材</w:t>
            </w:r>
          </w:p>
          <w:p>
            <w:pPr>
              <w:jc w:val="center"/>
              <w:rPr>
                <w:rFonts w:ascii="宋体" w:hAnsi="宋体"/>
                <w:b/>
                <w:szCs w:val="21"/>
              </w:rPr>
            </w:pPr>
            <w:r>
              <w:rPr>
                <w:rFonts w:hint="eastAsia" w:ascii="宋体" w:hAnsi="宋体"/>
                <w:b/>
                <w:color w:val="000000"/>
                <w:szCs w:val="21"/>
              </w:rPr>
              <w:t>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宋体" w:hAnsi="宋体"/>
                <w:szCs w:val="21"/>
              </w:rPr>
            </w:pPr>
            <w:r>
              <w:rPr>
                <w:rFonts w:hint="eastAsia" w:ascii="新宋体" w:hAnsi="新宋体" w:eastAsia="新宋体" w:cs="新宋体"/>
                <w:sz w:val="22"/>
                <w:szCs w:val="22"/>
              </w:rPr>
              <w:t>1.</w:t>
            </w:r>
          </w:p>
        </w:tc>
        <w:tc>
          <w:tcPr>
            <w:tcW w:w="850" w:type="dxa"/>
            <w:vAlign w:val="center"/>
          </w:tcPr>
          <w:p>
            <w:pPr>
              <w:jc w:val="center"/>
              <w:rPr>
                <w:rFonts w:ascii="宋体" w:hAnsi="宋体"/>
                <w:szCs w:val="21"/>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lang w:bidi="en-US"/>
              </w:rPr>
            </w:pPr>
            <w:r>
              <w:rPr>
                <w:rFonts w:hint="eastAsia" w:ascii="宋体" w:hAnsi="宋体"/>
                <w:szCs w:val="21"/>
              </w:rPr>
              <w:t>管理要求</w:t>
            </w:r>
          </w:p>
        </w:tc>
        <w:tc>
          <w:tcPr>
            <w:tcW w:w="4700" w:type="dxa"/>
            <w:vAlign w:val="center"/>
          </w:tcPr>
          <w:p>
            <w:r>
              <w:rPr>
                <w:rFonts w:hint="eastAsia"/>
              </w:rPr>
              <w:t>1.能实时监控和查看LED显示屏的运行状态和主要运行参数；</w:t>
            </w:r>
          </w:p>
          <w:p>
            <w:r>
              <w:rPr>
                <w:rFonts w:hint="eastAsia"/>
              </w:rPr>
              <w:t xml:space="preserve">2.支持对LED屏远程唤醒、远程计划性定时开关机； </w:t>
            </w:r>
          </w:p>
          <w:p>
            <w:r>
              <w:rPr>
                <w:rFonts w:hint="eastAsia"/>
              </w:rPr>
              <w:t xml:space="preserve">3.支持多次对显示终端的开关机设置，提前定制节目设置； </w:t>
            </w:r>
          </w:p>
          <w:p>
            <w:r>
              <w:rPr>
                <w:rFonts w:hint="eastAsia"/>
              </w:rPr>
              <w:t xml:space="preserve">4.支持4K分辨率（3840*2160）信号源的接入与显示； </w:t>
            </w:r>
          </w:p>
          <w:p>
            <w:r>
              <w:rPr>
                <w:rFonts w:hint="eastAsia"/>
              </w:rPr>
              <w:t xml:space="preserve">5.支持多种视频格式、图片、动画、Office文件、文字、时钟，支持同时显示多类型素材，包括视频、图片、底图、字幕等； </w:t>
            </w:r>
          </w:p>
          <w:p>
            <w:r>
              <w:rPr>
                <w:rFonts w:hint="eastAsia"/>
              </w:rPr>
              <w:t xml:space="preserve">6.页面支持一个或多个窗口； </w:t>
            </w:r>
          </w:p>
          <w:p>
            <w:r>
              <w:rPr>
                <w:rFonts w:hint="eastAsia"/>
              </w:rPr>
              <w:t xml:space="preserve">7.支持实时查看终端网络连接状态和开关机状态； </w:t>
            </w:r>
          </w:p>
          <w:p>
            <w:r>
              <w:rPr>
                <w:rFonts w:hint="eastAsia"/>
              </w:rPr>
              <w:t>8. 支持实现多台异地显示屏同步播放；</w:t>
            </w:r>
          </w:p>
          <w:p>
            <w:r>
              <w:rPr>
                <w:rFonts w:hint="eastAsia"/>
              </w:rPr>
              <w:t>9. 支持电脑对显示屏实时页面截取及预览功能；</w:t>
            </w:r>
          </w:p>
          <w:p>
            <w:r>
              <w:rPr>
                <w:rFonts w:hint="eastAsia"/>
              </w:rPr>
              <w:t>10.支持远程监督控制，记录日志，对可能潜在故障记录日志，发出报警。</w:t>
            </w:r>
          </w:p>
          <w:p>
            <w:r>
              <w:rPr>
                <w:rFonts w:hint="eastAsia"/>
              </w:rPr>
              <w:t>11.支持白平衡亮度调节，单点亮度校正，亮度、湿度、温度、烟雾检测与参数调节，定时参数调节与开关机。</w:t>
            </w:r>
          </w:p>
        </w:tc>
        <w:tc>
          <w:tcPr>
            <w:tcW w:w="1026" w:type="dxa"/>
            <w:vAlign w:val="center"/>
          </w:tcPr>
          <w:p>
            <w:pPr>
              <w:spacing w:line="360" w:lineRule="auto"/>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2.</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r>
              <w:rPr>
                <w:rFonts w:hint="eastAsia"/>
              </w:rPr>
              <w:t>系统适用性</w:t>
            </w:r>
          </w:p>
        </w:tc>
        <w:tc>
          <w:tcPr>
            <w:tcW w:w="4700" w:type="dxa"/>
            <w:vAlign w:val="center"/>
          </w:tcPr>
          <w:p>
            <w:r>
              <w:rPr>
                <w:rFonts w:hint="eastAsia"/>
              </w:rPr>
              <w:t>软件须支持多种平台，可运行于微软windows以及国产操作系统，如麒麟、统信等，提供相关证书。</w:t>
            </w:r>
          </w:p>
        </w:tc>
        <w:tc>
          <w:tcPr>
            <w:tcW w:w="1026" w:type="dxa"/>
            <w:vAlign w:val="center"/>
          </w:tcPr>
          <w:p>
            <w:pPr>
              <w:spacing w:line="360" w:lineRule="auto"/>
              <w:jc w:val="center"/>
              <w:rPr>
                <w:rFonts w:ascii="宋体" w:hAnsi="宋体" w:eastAsia="微软雅黑"/>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3.</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r>
              <w:rPr>
                <w:rFonts w:hint="eastAsia"/>
              </w:rPr>
              <w:t>导入导出</w:t>
            </w:r>
          </w:p>
        </w:tc>
        <w:tc>
          <w:tcPr>
            <w:tcW w:w="4700" w:type="dxa"/>
            <w:vAlign w:val="center"/>
          </w:tcPr>
          <w:p>
            <w:r>
              <w:rPr>
                <w:rFonts w:hint="eastAsia"/>
              </w:rPr>
              <w:t>支持整屏配置的导入导出功能，将当前系统平台的布局配置、亮度配置、色彩配置、电源配置和外部设备配置等设置一键导出，当显示屏因设置问题无法正常运行时通过一键导入快速还原显示屏的正常设置</w:t>
            </w:r>
          </w:p>
        </w:tc>
        <w:tc>
          <w:tcPr>
            <w:tcW w:w="1026" w:type="dxa"/>
            <w:vAlign w:val="center"/>
          </w:tcPr>
          <w:p>
            <w:pPr>
              <w:jc w:val="cente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4.</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lang w:bidi="en-US"/>
              </w:rPr>
            </w:pPr>
            <w:r>
              <w:rPr>
                <w:rFonts w:hint="eastAsia" w:ascii="宋体" w:hAnsi="宋体"/>
                <w:szCs w:val="21"/>
              </w:rPr>
              <w:t>软件兼容性</w:t>
            </w:r>
          </w:p>
        </w:tc>
        <w:tc>
          <w:tcPr>
            <w:tcW w:w="4700" w:type="dxa"/>
          </w:tcPr>
          <w:p>
            <w:r>
              <w:rPr>
                <w:rFonts w:hint="eastAsia"/>
              </w:rPr>
              <w:t>控制软件与 LED 显示屏为同一品牌，控制软件具备系统硬件控制、调节功能，能够实时对 LED 单元、拼接处理器等硬件设备进行控制操作，拥有底层参数调节能力。</w:t>
            </w:r>
          </w:p>
        </w:tc>
        <w:tc>
          <w:tcPr>
            <w:tcW w:w="1026" w:type="dxa"/>
            <w:vAlign w:val="center"/>
          </w:tcPr>
          <w:p>
            <w:pPr>
              <w:spacing w:line="360" w:lineRule="auto"/>
              <w:jc w:val="center"/>
              <w:rPr>
                <w:rFonts w:ascii="宋体" w:hAnsi="宋体" w:eastAsia="微软雅黑"/>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5.</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rPr>
            </w:pPr>
            <w:r>
              <w:rPr>
                <w:rFonts w:hint="eastAsia" w:ascii="宋体" w:hAnsi="宋体"/>
                <w:szCs w:val="21"/>
              </w:rPr>
              <w:t>场景及预案</w:t>
            </w:r>
          </w:p>
        </w:tc>
        <w:tc>
          <w:tcPr>
            <w:tcW w:w="4700" w:type="dxa"/>
            <w:vAlign w:val="center"/>
          </w:tcPr>
          <w:p>
            <w:r>
              <w:rPr>
                <w:rFonts w:hint="eastAsia"/>
              </w:rPr>
              <w:t>支持多场景编辑和储存，预案发布。</w:t>
            </w:r>
          </w:p>
        </w:tc>
        <w:tc>
          <w:tcPr>
            <w:tcW w:w="1026" w:type="dxa"/>
            <w:vAlign w:val="center"/>
          </w:tcPr>
          <w:p>
            <w:pPr>
              <w:spacing w:line="360" w:lineRule="auto"/>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6.</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lang w:bidi="en-US"/>
              </w:rPr>
            </w:pPr>
            <w:r>
              <w:rPr>
                <w:rFonts w:hint="eastAsia" w:ascii="宋体" w:hAnsi="宋体"/>
                <w:szCs w:val="21"/>
              </w:rPr>
              <w:t>软件开放性</w:t>
            </w:r>
          </w:p>
        </w:tc>
        <w:tc>
          <w:tcPr>
            <w:tcW w:w="4700" w:type="dxa"/>
            <w:vAlign w:val="center"/>
          </w:tcPr>
          <w:p>
            <w:r>
              <w:rPr>
                <w:rFonts w:hint="eastAsia"/>
              </w:rPr>
              <w:t>支持第三方开发API接口，提供源代码，支持与采购方其他业务系统联动控制管理LED屏系统。</w:t>
            </w:r>
          </w:p>
        </w:tc>
        <w:tc>
          <w:tcPr>
            <w:tcW w:w="1026" w:type="dxa"/>
            <w:vAlign w:val="center"/>
          </w:tcPr>
          <w:p>
            <w:pPr>
              <w:spacing w:line="360" w:lineRule="auto"/>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7.</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lang w:bidi="en-US"/>
              </w:rPr>
            </w:pPr>
            <w:r>
              <w:rPr>
                <w:rFonts w:hint="eastAsia" w:ascii="宋体" w:hAnsi="宋体"/>
                <w:szCs w:val="21"/>
              </w:rPr>
              <w:t>日志管理</w:t>
            </w:r>
          </w:p>
        </w:tc>
        <w:tc>
          <w:tcPr>
            <w:tcW w:w="4700" w:type="dxa"/>
            <w:vAlign w:val="center"/>
          </w:tcPr>
          <w:p>
            <w:r>
              <w:rPr>
                <w:rFonts w:hint="eastAsia"/>
              </w:rPr>
              <w:t>支持日志统计管理功能，系统可以对关键操作和运维数据进行存储统计，可查询并输出操作日志。</w:t>
            </w:r>
          </w:p>
        </w:tc>
        <w:tc>
          <w:tcPr>
            <w:tcW w:w="1026" w:type="dxa"/>
            <w:vAlign w:val="center"/>
          </w:tcPr>
          <w:p>
            <w:pPr>
              <w:spacing w:line="360" w:lineRule="auto"/>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8.</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lang w:bidi="en-US"/>
              </w:rPr>
            </w:pPr>
            <w:r>
              <w:rPr>
                <w:rFonts w:hint="eastAsia" w:ascii="宋体" w:hAnsi="宋体"/>
                <w:szCs w:val="21"/>
              </w:rPr>
              <w:t>故障报警</w:t>
            </w:r>
          </w:p>
        </w:tc>
        <w:tc>
          <w:tcPr>
            <w:tcW w:w="4700" w:type="dxa"/>
            <w:vAlign w:val="center"/>
          </w:tcPr>
          <w:p>
            <w:r>
              <w:rPr>
                <w:rFonts w:hint="eastAsia"/>
              </w:rPr>
              <w:t>具有整个显示系统故障管理、性能监测、配置管理和安全管理等功能，并提供屏幕状态信息、故障、预警等信息输出、显示功能。</w:t>
            </w:r>
          </w:p>
        </w:tc>
        <w:tc>
          <w:tcPr>
            <w:tcW w:w="1026" w:type="dxa"/>
            <w:vAlign w:val="center"/>
          </w:tcPr>
          <w:p>
            <w:pPr>
              <w:spacing w:line="360" w:lineRule="auto"/>
              <w:jc w:val="cente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9.</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lang w:bidi="en-US"/>
              </w:rPr>
            </w:pPr>
            <w:r>
              <w:rPr>
                <w:rFonts w:hint="eastAsia" w:ascii="宋体" w:hAnsi="宋体"/>
                <w:szCs w:val="21"/>
              </w:rPr>
              <w:t>播放控制</w:t>
            </w:r>
          </w:p>
        </w:tc>
        <w:tc>
          <w:tcPr>
            <w:tcW w:w="4700" w:type="dxa"/>
            <w:vAlign w:val="center"/>
          </w:tcPr>
          <w:p>
            <w:r>
              <w:rPr>
                <w:rFonts w:hint="eastAsia"/>
              </w:rPr>
              <w:t>支持对PPT进行翻页控制，支持PPT所有动画效果显示，向左滑动可至下一页、向右滑动可至上一页，同时支持点击翻页按钮实现翻页操作，如翻页、视频播放、暂停或重放，支持屏幕内容预览；支持任意拖动播放位置、调整播放音量、缩放、暂停或重放等等。</w:t>
            </w:r>
          </w:p>
        </w:tc>
        <w:tc>
          <w:tcPr>
            <w:tcW w:w="1026" w:type="dxa"/>
            <w:vAlign w:val="center"/>
          </w:tcPr>
          <w:p>
            <w:pPr>
              <w:spacing w:line="360" w:lineRule="auto"/>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8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10.</w:t>
            </w:r>
          </w:p>
        </w:tc>
        <w:tc>
          <w:tcPr>
            <w:tcW w:w="850" w:type="dxa"/>
            <w:vAlign w:val="center"/>
          </w:tcPr>
          <w:p>
            <w:pPr>
              <w:spacing w:line="360" w:lineRule="auto"/>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690" w:type="dxa"/>
            <w:vAlign w:val="center"/>
          </w:tcPr>
          <w:p>
            <w:pPr>
              <w:spacing w:line="360" w:lineRule="auto"/>
              <w:rPr>
                <w:rFonts w:ascii="宋体" w:hAnsi="宋体"/>
                <w:szCs w:val="21"/>
                <w:lang w:bidi="en-US"/>
              </w:rPr>
            </w:pPr>
            <w:r>
              <w:rPr>
                <w:rFonts w:hint="eastAsia" w:ascii="宋体" w:hAnsi="宋体"/>
                <w:szCs w:val="21"/>
              </w:rPr>
              <w:t>知识产权证明</w:t>
            </w:r>
          </w:p>
        </w:tc>
        <w:tc>
          <w:tcPr>
            <w:tcW w:w="4700" w:type="dxa"/>
            <w:vAlign w:val="center"/>
          </w:tcPr>
          <w:p>
            <w:r>
              <w:rPr>
                <w:rFonts w:hint="eastAsia"/>
              </w:rPr>
              <w:t>所提供产品不应侵犯任何第三方知识产权，同时为保护用户的合法使用权，须提供所供产品软件著作权登记证书。</w:t>
            </w:r>
          </w:p>
        </w:tc>
        <w:tc>
          <w:tcPr>
            <w:tcW w:w="1026" w:type="dxa"/>
            <w:vAlign w:val="center"/>
          </w:tcPr>
          <w:p>
            <w:pPr>
              <w:spacing w:line="360" w:lineRule="auto"/>
              <w:jc w:val="center"/>
              <w:rPr>
                <w:rFonts w:ascii="宋体" w:hAnsi="宋体"/>
                <w:szCs w:val="21"/>
              </w:rPr>
            </w:pPr>
            <w:r>
              <w:rPr>
                <w:rFonts w:hint="eastAsia" w:ascii="宋体" w:hAnsi="宋体"/>
                <w:szCs w:val="21"/>
              </w:rPr>
              <w:t>否</w:t>
            </w:r>
          </w:p>
        </w:tc>
      </w:tr>
    </w:tbl>
    <w:p>
      <w:pPr>
        <w:rPr>
          <w:b/>
        </w:rPr>
      </w:pPr>
      <w:r>
        <w:rPr>
          <w:rFonts w:hint="eastAsia"/>
          <w:b/>
        </w:rPr>
        <w:br w:type="page"/>
      </w:r>
    </w:p>
    <w:p>
      <w:pPr>
        <w:pStyle w:val="2"/>
      </w:pPr>
    </w:p>
    <w:p>
      <w:pPr>
        <w:pStyle w:val="85"/>
      </w:pPr>
      <w:bookmarkStart w:id="5" w:name="_Hlk510465841"/>
      <w:r>
        <w:rPr>
          <w:rFonts w:hint="eastAsia"/>
        </w:rPr>
        <w:t xml:space="preserve">5.  </w:t>
      </w:r>
      <w:r>
        <w:t>LED</w:t>
      </w:r>
      <w:r>
        <w:rPr>
          <w:rFonts w:hint="eastAsia"/>
        </w:rPr>
        <w:t>屏配电柜</w:t>
      </w:r>
    </w:p>
    <w:tbl>
      <w:tblPr>
        <w:tblStyle w:val="4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701"/>
        <w:gridCol w:w="467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序号</w:t>
            </w:r>
          </w:p>
        </w:tc>
        <w:tc>
          <w:tcPr>
            <w:tcW w:w="85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重要性</w:t>
            </w:r>
          </w:p>
        </w:tc>
        <w:tc>
          <w:tcPr>
            <w:tcW w:w="170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指标项</w:t>
            </w:r>
          </w:p>
        </w:tc>
        <w:tc>
          <w:tcPr>
            <w:tcW w:w="4678"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指标要求</w:t>
            </w:r>
          </w:p>
        </w:tc>
        <w:tc>
          <w:tcPr>
            <w:tcW w:w="992"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color w:val="000000"/>
                <w:szCs w:val="21"/>
              </w:rPr>
            </w:pPr>
            <w:r>
              <w:rPr>
                <w:rFonts w:hint="eastAsia" w:ascii="宋体" w:hAnsi="宋体"/>
                <w:b/>
                <w:color w:val="000000"/>
                <w:szCs w:val="21"/>
              </w:rPr>
              <w:t>证明材</w:t>
            </w:r>
          </w:p>
          <w:p>
            <w:pPr>
              <w:jc w:val="center"/>
              <w:rPr>
                <w:rFonts w:ascii="宋体" w:hAnsi="宋体"/>
                <w:b/>
                <w:color w:val="000000"/>
                <w:szCs w:val="21"/>
              </w:rPr>
            </w:pPr>
            <w:r>
              <w:rPr>
                <w:rFonts w:hint="eastAsia" w:ascii="宋体" w:hAnsi="宋体"/>
                <w:b/>
                <w:color w:val="000000"/>
                <w:szCs w:val="21"/>
              </w:rPr>
              <w:t>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360" w:lineRule="atLeas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配电柜尺寸</w:t>
            </w:r>
          </w:p>
        </w:tc>
        <w:tc>
          <w:tcPr>
            <w:tcW w:w="4678" w:type="dxa"/>
            <w:tcBorders>
              <w:top w:val="single" w:color="auto" w:sz="4" w:space="0"/>
              <w:left w:val="single" w:color="auto" w:sz="4" w:space="0"/>
              <w:bottom w:val="single" w:color="auto" w:sz="4" w:space="0"/>
              <w:right w:val="single" w:color="auto" w:sz="4" w:space="0"/>
            </w:tcBorders>
            <w:vAlign w:val="center"/>
          </w:tcPr>
          <w:p>
            <w:pPr>
              <w:rPr>
                <w:kern w:val="0"/>
                <w:sz w:val="24"/>
                <w:lang w:bidi="en-US"/>
              </w:rPr>
            </w:pPr>
            <w:r>
              <w:rPr>
                <w:rFonts w:hint="eastAsia"/>
              </w:rPr>
              <w:t>与所供屏体配套，采用符合国家标准的冷轧钢板；每台尺寸≤</w:t>
            </w:r>
            <w:r>
              <w:t>80cm*60cm*20cm</w:t>
            </w:r>
            <w:r>
              <w:rPr>
                <w:rFonts w:hint="eastAsia"/>
                <w:color w:val="000000"/>
              </w:rPr>
              <w:t>，需满足需求方实际需求。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360" w:lineRule="atLeas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核心电气器件</w:t>
            </w:r>
          </w:p>
        </w:tc>
        <w:tc>
          <w:tcPr>
            <w:tcW w:w="4678" w:type="dxa"/>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rPr>
              <w:t>空气开关等核心电气器件采用高品质、高可靠性产品。</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360" w:lineRule="atLeas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供电和控制</w:t>
            </w:r>
          </w:p>
        </w:tc>
        <w:tc>
          <w:tcPr>
            <w:tcW w:w="4678" w:type="dxa"/>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rPr>
              <w:t>含</w:t>
            </w:r>
            <w:r>
              <w:t>PLC</w:t>
            </w:r>
            <w:r>
              <w:rPr>
                <w:rFonts w:hint="eastAsia"/>
              </w:rPr>
              <w:t>，需进行分路供电和时序控制，能够一键开关电源。</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360" w:lineRule="atLeas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防雷保护</w:t>
            </w:r>
          </w:p>
        </w:tc>
        <w:tc>
          <w:tcPr>
            <w:tcW w:w="4678" w:type="dxa"/>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rPr>
              <w:t>电源</w:t>
            </w:r>
            <w:r>
              <w:t>C</w:t>
            </w:r>
            <w:r>
              <w:rPr>
                <w:rFonts w:hint="eastAsia"/>
              </w:rPr>
              <w:t>级防雷，关键设备端口具有防雷措施。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360" w:lineRule="atLeas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防护功能</w:t>
            </w:r>
          </w:p>
        </w:tc>
        <w:tc>
          <w:tcPr>
            <w:tcW w:w="4678" w:type="dxa"/>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rPr>
              <w:t>具有防静电、抗静电、防电磁干扰等功能，具有电源过压、过流、断电保护、分布上电措施。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bookmarkEnd w:id="5"/>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pacing w:line="360" w:lineRule="atLeas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户内防护</w:t>
            </w:r>
          </w:p>
        </w:tc>
        <w:tc>
          <w:tcPr>
            <w:tcW w:w="4678" w:type="dxa"/>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rPr>
              <w:t>户内用，根据环境有相应的防护措施。</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bl>
    <w:p>
      <w:pPr>
        <w:pStyle w:val="85"/>
      </w:pPr>
      <w:r>
        <w:rPr>
          <w:rFonts w:hint="eastAsia"/>
        </w:rPr>
        <w:t>6.  标准机柜</w:t>
      </w:r>
    </w:p>
    <w:tbl>
      <w:tblPr>
        <w:tblStyle w:val="46"/>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50"/>
        <w:gridCol w:w="1710"/>
        <w:gridCol w:w="466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61" w:type="dxa"/>
            <w:shd w:val="clear" w:color="auto" w:fill="A6A6A6"/>
          </w:tcPr>
          <w:p>
            <w:pPr>
              <w:jc w:val="center"/>
              <w:rPr>
                <w:rFonts w:ascii="宋体" w:hAnsi="宋体"/>
                <w:b/>
                <w:szCs w:val="21"/>
              </w:rPr>
            </w:pPr>
            <w:r>
              <w:rPr>
                <w:rFonts w:hint="eastAsia" w:ascii="宋体" w:hAnsi="宋体"/>
                <w:b/>
                <w:szCs w:val="21"/>
              </w:rPr>
              <w:t>序号</w:t>
            </w:r>
          </w:p>
        </w:tc>
        <w:tc>
          <w:tcPr>
            <w:tcW w:w="850" w:type="dxa"/>
            <w:shd w:val="clear" w:color="auto" w:fill="A6A6A6"/>
            <w:vAlign w:val="center"/>
          </w:tcPr>
          <w:p>
            <w:pPr>
              <w:jc w:val="center"/>
              <w:rPr>
                <w:rFonts w:ascii="宋体" w:hAnsi="宋体"/>
                <w:b/>
                <w:szCs w:val="21"/>
              </w:rPr>
            </w:pPr>
            <w:r>
              <w:rPr>
                <w:rFonts w:hint="eastAsia" w:ascii="宋体" w:hAnsi="宋体"/>
                <w:b/>
                <w:szCs w:val="21"/>
              </w:rPr>
              <w:t>重要性</w:t>
            </w:r>
          </w:p>
        </w:tc>
        <w:tc>
          <w:tcPr>
            <w:tcW w:w="1710" w:type="dxa"/>
            <w:shd w:val="clear" w:color="auto" w:fill="A6A6A6"/>
          </w:tcPr>
          <w:p>
            <w:pPr>
              <w:jc w:val="center"/>
              <w:rPr>
                <w:rFonts w:ascii="宋体" w:hAnsi="宋体"/>
                <w:b/>
                <w:szCs w:val="21"/>
              </w:rPr>
            </w:pPr>
            <w:r>
              <w:rPr>
                <w:rFonts w:hint="eastAsia" w:ascii="宋体" w:hAnsi="宋体"/>
                <w:b/>
                <w:szCs w:val="21"/>
              </w:rPr>
              <w:t>指标项</w:t>
            </w:r>
          </w:p>
        </w:tc>
        <w:tc>
          <w:tcPr>
            <w:tcW w:w="4660" w:type="dxa"/>
            <w:shd w:val="clear" w:color="auto" w:fill="A6A6A6"/>
          </w:tcPr>
          <w:p>
            <w:pPr>
              <w:jc w:val="center"/>
              <w:rPr>
                <w:rFonts w:ascii="宋体" w:hAnsi="宋体"/>
                <w:b/>
                <w:szCs w:val="21"/>
              </w:rPr>
            </w:pPr>
            <w:r>
              <w:rPr>
                <w:rFonts w:hint="eastAsia" w:ascii="宋体" w:hAnsi="宋体"/>
                <w:b/>
                <w:szCs w:val="21"/>
              </w:rPr>
              <w:t>指标要求</w:t>
            </w:r>
          </w:p>
        </w:tc>
        <w:tc>
          <w:tcPr>
            <w:tcW w:w="1047" w:type="dxa"/>
            <w:shd w:val="clear" w:color="auto" w:fill="A6A6A6"/>
            <w:vAlign w:val="center"/>
          </w:tcPr>
          <w:p>
            <w:pPr>
              <w:jc w:val="center"/>
              <w:rPr>
                <w:rFonts w:ascii="宋体" w:hAnsi="宋体"/>
                <w:b/>
                <w:color w:val="000000"/>
                <w:szCs w:val="21"/>
              </w:rPr>
            </w:pPr>
            <w:r>
              <w:rPr>
                <w:rFonts w:hint="eastAsia" w:ascii="宋体" w:hAnsi="宋体"/>
                <w:b/>
                <w:color w:val="000000"/>
                <w:szCs w:val="21"/>
              </w:rPr>
              <w:t>证明材</w:t>
            </w:r>
          </w:p>
          <w:p>
            <w:pPr>
              <w:jc w:val="center"/>
              <w:rPr>
                <w:rFonts w:ascii="宋体" w:hAnsi="宋体"/>
                <w:b/>
                <w:szCs w:val="21"/>
              </w:rPr>
            </w:pPr>
            <w:r>
              <w:rPr>
                <w:rFonts w:hint="eastAsia" w:ascii="宋体" w:hAnsi="宋体"/>
                <w:b/>
                <w:color w:val="000000"/>
                <w:szCs w:val="21"/>
              </w:rPr>
              <w:t>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61" w:type="dxa"/>
            <w:vAlign w:val="center"/>
          </w:tcPr>
          <w:p>
            <w:pPr>
              <w:jc w:val="center"/>
              <w:rPr>
                <w:rFonts w:ascii="宋体" w:hAnsi="宋体"/>
                <w:bCs/>
                <w:szCs w:val="21"/>
              </w:rPr>
            </w:pPr>
            <w:r>
              <w:rPr>
                <w:rFonts w:hint="eastAsia" w:ascii="宋体" w:hAnsi="宋体"/>
                <w:bCs/>
                <w:szCs w:val="21"/>
              </w:rPr>
              <w:t>1.</w:t>
            </w:r>
          </w:p>
        </w:tc>
        <w:tc>
          <w:tcPr>
            <w:tcW w:w="85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10" w:type="dxa"/>
            <w:vAlign w:val="center"/>
          </w:tcPr>
          <w:p>
            <w:pPr>
              <w:spacing w:line="360" w:lineRule="auto"/>
              <w:rPr>
                <w:rFonts w:ascii="宋体" w:hAnsi="宋体"/>
                <w:szCs w:val="21"/>
                <w:lang w:bidi="en-US"/>
              </w:rPr>
            </w:pPr>
            <w:r>
              <w:rPr>
                <w:rFonts w:hint="eastAsia" w:ascii="宋体" w:hAnsi="宋体"/>
                <w:szCs w:val="21"/>
              </w:rPr>
              <w:t>功能要求</w:t>
            </w:r>
          </w:p>
        </w:tc>
        <w:tc>
          <w:tcPr>
            <w:tcW w:w="4660" w:type="dxa"/>
            <w:vAlign w:val="center"/>
          </w:tcPr>
          <w:p>
            <w:pPr>
              <w:rPr>
                <w:rFonts w:ascii="宋体" w:hAnsi="宋体"/>
                <w:szCs w:val="21"/>
              </w:rPr>
            </w:pPr>
            <w:r>
              <w:rPr>
                <w:rFonts w:hint="eastAsia" w:ascii="宋体" w:hAnsi="宋体"/>
                <w:szCs w:val="21"/>
              </w:rPr>
              <w:t>1. 安装在控制室内，满足放置控制主机、多视频处理器等LED屏相关硬件设备需求；</w:t>
            </w:r>
          </w:p>
          <w:p>
            <w:pPr>
              <w:rPr>
                <w:rFonts w:ascii="宋体" w:hAnsi="宋体"/>
                <w:szCs w:val="21"/>
              </w:rPr>
            </w:pPr>
            <w:r>
              <w:rPr>
                <w:rFonts w:hint="eastAsia" w:ascii="宋体" w:hAnsi="宋体"/>
                <w:szCs w:val="21"/>
              </w:rPr>
              <w:t>2. 满足与LED显示屏、音响接入要求；品牌优质机柜。</w:t>
            </w:r>
          </w:p>
        </w:tc>
        <w:tc>
          <w:tcPr>
            <w:tcW w:w="1047" w:type="dxa"/>
            <w:vAlign w:val="center"/>
          </w:tcPr>
          <w:p>
            <w:pPr>
              <w:spacing w:line="360" w:lineRule="auto"/>
              <w:jc w:val="center"/>
              <w:rPr>
                <w:rFonts w:ascii="宋体" w:hAnsi="宋体"/>
                <w:szCs w:val="21"/>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61" w:type="dxa"/>
            <w:vAlign w:val="center"/>
          </w:tcPr>
          <w:p>
            <w:pPr>
              <w:jc w:val="center"/>
              <w:rPr>
                <w:rFonts w:ascii="宋体" w:hAnsi="宋体"/>
                <w:bCs/>
                <w:szCs w:val="21"/>
              </w:rPr>
            </w:pPr>
            <w:r>
              <w:rPr>
                <w:rFonts w:hint="eastAsia" w:ascii="宋体" w:hAnsi="宋体"/>
                <w:bCs/>
                <w:szCs w:val="21"/>
              </w:rPr>
              <w:t>2.</w:t>
            </w:r>
          </w:p>
        </w:tc>
        <w:tc>
          <w:tcPr>
            <w:tcW w:w="85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10" w:type="dxa"/>
            <w:vAlign w:val="center"/>
          </w:tcPr>
          <w:p>
            <w:pPr>
              <w:spacing w:line="360" w:lineRule="auto"/>
              <w:rPr>
                <w:rFonts w:ascii="宋体" w:hAnsi="宋体"/>
                <w:szCs w:val="21"/>
                <w:lang w:bidi="en-US"/>
              </w:rPr>
            </w:pPr>
            <w:r>
              <w:rPr>
                <w:rFonts w:hint="eastAsia" w:ascii="宋体" w:hAnsi="宋体"/>
                <w:szCs w:val="21"/>
              </w:rPr>
              <w:t>尺寸</w:t>
            </w:r>
          </w:p>
        </w:tc>
        <w:tc>
          <w:tcPr>
            <w:tcW w:w="4660" w:type="dxa"/>
            <w:vAlign w:val="center"/>
          </w:tcPr>
          <w:p>
            <w:pPr>
              <w:rPr>
                <w:rFonts w:ascii="宋体" w:hAnsi="宋体"/>
                <w:szCs w:val="21"/>
              </w:rPr>
            </w:pPr>
            <w:r>
              <w:rPr>
                <w:rFonts w:hint="eastAsia" w:ascii="宋体" w:hAnsi="宋体"/>
                <w:szCs w:val="21"/>
              </w:rPr>
              <w:t>标准机柜。根据两个教室内原有设备及LED屏设备所需求购置合适尺寸标准机柜，具体以现场实际情况和采购人现场要求为准。</w:t>
            </w:r>
          </w:p>
        </w:tc>
        <w:tc>
          <w:tcPr>
            <w:tcW w:w="1047" w:type="dxa"/>
            <w:vAlign w:val="center"/>
          </w:tcPr>
          <w:p>
            <w:pPr>
              <w:spacing w:line="360" w:lineRule="auto"/>
              <w:jc w:val="center"/>
              <w:rPr>
                <w:rFonts w:ascii="宋体" w:hAnsi="宋体"/>
                <w:szCs w:val="21"/>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61" w:type="dxa"/>
            <w:vAlign w:val="center"/>
          </w:tcPr>
          <w:p>
            <w:pPr>
              <w:jc w:val="center"/>
              <w:rPr>
                <w:rFonts w:ascii="宋体" w:hAnsi="宋体"/>
                <w:bCs/>
                <w:szCs w:val="21"/>
              </w:rPr>
            </w:pPr>
            <w:r>
              <w:rPr>
                <w:rFonts w:hint="eastAsia" w:ascii="宋体" w:hAnsi="宋体"/>
                <w:bCs/>
                <w:szCs w:val="21"/>
              </w:rPr>
              <w:t>3.</w:t>
            </w:r>
          </w:p>
        </w:tc>
        <w:tc>
          <w:tcPr>
            <w:tcW w:w="850" w:type="dxa"/>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10" w:type="dxa"/>
            <w:vAlign w:val="center"/>
          </w:tcPr>
          <w:p>
            <w:pPr>
              <w:jc w:val="left"/>
              <w:rPr>
                <w:rFonts w:ascii="宋体" w:hAnsi="宋体"/>
                <w:szCs w:val="21"/>
              </w:rPr>
            </w:pPr>
            <w:r>
              <w:rPr>
                <w:rFonts w:hint="eastAsia" w:ascii="宋体" w:hAnsi="宋体"/>
                <w:szCs w:val="21"/>
              </w:rPr>
              <w:t>材料及工艺</w:t>
            </w:r>
          </w:p>
        </w:tc>
        <w:tc>
          <w:tcPr>
            <w:tcW w:w="4660" w:type="dxa"/>
            <w:vAlign w:val="center"/>
          </w:tcPr>
          <w:p>
            <w:pPr>
              <w:rPr>
                <w:rFonts w:ascii="宋体" w:hAnsi="宋体"/>
                <w:szCs w:val="21"/>
              </w:rPr>
            </w:pPr>
            <w:r>
              <w:rPr>
                <w:rFonts w:hint="eastAsia" w:ascii="宋体" w:hAnsi="宋体"/>
                <w:szCs w:val="21"/>
              </w:rPr>
              <w:t>颜色：黑色。材料优质SPCC冷轧钢板，表面处理：脱脂，酸洗，磷化，静电喷塑</w:t>
            </w:r>
          </w:p>
        </w:tc>
        <w:tc>
          <w:tcPr>
            <w:tcW w:w="1047" w:type="dxa"/>
            <w:vAlign w:val="center"/>
          </w:tcPr>
          <w:p>
            <w:pPr>
              <w:jc w:val="center"/>
              <w:rPr>
                <w:rFonts w:ascii="宋体" w:hAnsi="宋体"/>
                <w:szCs w:val="21"/>
              </w:rPr>
            </w:pPr>
            <w:r>
              <w:rPr>
                <w:rFonts w:hint="eastAsia" w:ascii="宋体" w:hAnsi="宋体"/>
                <w:szCs w:val="21"/>
              </w:rPr>
              <w:t>否</w:t>
            </w:r>
          </w:p>
        </w:tc>
      </w:tr>
    </w:tbl>
    <w:p>
      <w:pPr>
        <w:rPr>
          <w:b/>
        </w:rPr>
      </w:pPr>
      <w:r>
        <w:rPr>
          <w:rFonts w:hint="eastAsia"/>
          <w:b/>
        </w:rPr>
        <w:br w:type="page"/>
      </w:r>
    </w:p>
    <w:p>
      <w:pPr>
        <w:pStyle w:val="85"/>
      </w:pPr>
      <w:r>
        <w:rPr>
          <w:rFonts w:hint="eastAsia"/>
        </w:rPr>
        <w:t>7. 钢结构、线缆及施工</w:t>
      </w:r>
    </w:p>
    <w:tbl>
      <w:tblPr>
        <w:tblStyle w:val="4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11"/>
        <w:gridCol w:w="1701"/>
        <w:gridCol w:w="453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序号</w:t>
            </w:r>
          </w:p>
        </w:tc>
        <w:tc>
          <w:tcPr>
            <w:tcW w:w="91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重要性</w:t>
            </w:r>
          </w:p>
        </w:tc>
        <w:tc>
          <w:tcPr>
            <w:tcW w:w="170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指标项</w:t>
            </w:r>
          </w:p>
        </w:tc>
        <w:tc>
          <w:tcPr>
            <w:tcW w:w="4536"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指标要求</w:t>
            </w:r>
          </w:p>
        </w:tc>
        <w:tc>
          <w:tcPr>
            <w:tcW w:w="1156"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1</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rPr>
              <w:t>钢结构、线缆及安装调试</w:t>
            </w:r>
            <w:r>
              <w:rPr>
                <w:rFonts w:hint="eastAsia" w:ascii="宋体" w:hAnsi="宋体"/>
                <w:szCs w:val="21"/>
              </w:rPr>
              <w:t>屏体支架</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 屏体外装饰：不锈钢包边或者铝板，厚度不小于2mm。</w:t>
            </w:r>
          </w:p>
          <w:p>
            <w:pPr>
              <w:rPr>
                <w:rFonts w:ascii="宋体" w:hAnsi="宋体"/>
                <w:szCs w:val="21"/>
              </w:rPr>
            </w:pPr>
            <w:r>
              <w:rPr>
                <w:rFonts w:hint="eastAsia" w:ascii="宋体" w:hAnsi="宋体"/>
                <w:szCs w:val="21"/>
              </w:rPr>
              <w:t xml:space="preserve">2. 屏体安装：优先选择第一种嵌入式安装，安装后与所嵌入墙体持平；若实际墙面环境不能采用完全嵌入式，则选择第二种方式，安装后与外部墙体持平，不能留有凹槽，需要进行一定的装饰装修，得到采购人认可。 </w:t>
            </w:r>
          </w:p>
          <w:p>
            <w:pPr>
              <w:rPr>
                <w:rFonts w:ascii="宋体" w:hAnsi="宋体"/>
                <w:szCs w:val="21"/>
              </w:rPr>
            </w:pPr>
            <w:r>
              <w:rPr>
                <w:rFonts w:hint="eastAsia" w:ascii="宋体" w:hAnsi="宋体"/>
                <w:szCs w:val="21"/>
              </w:rPr>
              <w:t>3. 电缆：满足LED显示屏的使用需要，并冗余一定的长度，电缆采用桥架铺设。池畔楼二楼教室电缆接入点在教室内，一号楼第二教室电缆接入点在一楼配电间，所有电缆线需要套管，规范走线。选取位置及布线走向以与采购人沟通认可后确定。</w:t>
            </w:r>
          </w:p>
          <w:p>
            <w:pPr>
              <w:rPr>
                <w:rFonts w:ascii="宋体" w:hAnsi="宋体"/>
                <w:szCs w:val="21"/>
              </w:rPr>
            </w:pPr>
            <w:r>
              <w:rPr>
                <w:rFonts w:hint="eastAsia" w:ascii="宋体" w:hAnsi="宋体"/>
                <w:szCs w:val="21"/>
              </w:rPr>
              <w:t>4. 池畔楼二楼教室内原有2个显示屏，需要与LED屏连接起来，支持同时播放相同内容或单独播放内容。</w:t>
            </w:r>
          </w:p>
          <w:p>
            <w:pPr>
              <w:rPr>
                <w:rFonts w:ascii="宋体" w:hAnsi="宋体"/>
                <w:szCs w:val="21"/>
              </w:rPr>
            </w:pPr>
            <w:r>
              <w:rPr>
                <w:rFonts w:hint="eastAsia" w:ascii="宋体" w:hAnsi="宋体"/>
                <w:szCs w:val="21"/>
              </w:rPr>
              <w:t>5. 根据设备安装情况，对现场局部进行屏体装饰装修，外装饰的范围、材质及颜色须得到采购人认可后方可施工，具体做法由装修工艺而定，板面应平整无明显翘曲，施工单位需取得相应钢结构工程专业承包资格。</w:t>
            </w:r>
          </w:p>
          <w:p>
            <w:pPr>
              <w:rPr>
                <w:rFonts w:ascii="宋体" w:hAnsi="宋体"/>
                <w:color w:val="FF0000"/>
                <w:szCs w:val="21"/>
              </w:rPr>
            </w:pPr>
            <w:r>
              <w:rPr>
                <w:rFonts w:hint="eastAsia" w:ascii="宋体" w:hAnsi="宋体"/>
                <w:szCs w:val="21"/>
              </w:rPr>
              <w:t>6. 采用专业纯刚性结构，自重轻，要求抗锈，抗腐蚀，具有良好的抗震（振）性能，用于支撑和固定大屏幕，不允许存在安全隐患。</w:t>
            </w:r>
            <w:r>
              <w:rPr>
                <w:rFonts w:hint="eastAsia" w:ascii="宋体" w:hAnsi="宋体"/>
                <w:color w:val="FF0000"/>
                <w:szCs w:val="21"/>
              </w:rPr>
              <w:t xml:space="preserve"> </w:t>
            </w:r>
          </w:p>
          <w:p>
            <w:pPr>
              <w:rPr>
                <w:rFonts w:ascii="宋体" w:hAnsi="宋体"/>
                <w:szCs w:val="21"/>
              </w:rPr>
            </w:pPr>
            <w:r>
              <w:rPr>
                <w:rFonts w:hint="eastAsia" w:ascii="宋体" w:hAnsi="宋体"/>
                <w:szCs w:val="21"/>
              </w:rPr>
              <w:t>7. 中标供应商根据购买者要求对屏体旁的墙体进行统一美化，具体工作量以采购人要求为准。</w:t>
            </w:r>
          </w:p>
          <w:p>
            <w:pPr>
              <w:rPr>
                <w:rFonts w:ascii="宋体" w:hAnsi="宋体"/>
                <w:szCs w:val="21"/>
              </w:rPr>
            </w:pPr>
            <w:r>
              <w:rPr>
                <w:rFonts w:hint="eastAsia" w:ascii="宋体" w:hAnsi="宋体"/>
                <w:szCs w:val="21"/>
              </w:rPr>
              <w:t>8. 现场需做好成品保护措施，不得损坏现场财物，否则照价赔偿。</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2</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22"/>
                <w:szCs w:val="22"/>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rPr>
              <w:t>钢结构、线缆及安装调试</w:t>
            </w:r>
            <w:r>
              <w:rPr>
                <w:rFonts w:hint="eastAsia" w:ascii="宋体" w:hAnsi="宋体"/>
                <w:szCs w:val="21"/>
              </w:rPr>
              <w:t>线材辅料</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 所用线缆要求：线缆，标准线路铺设需做套管保护。</w:t>
            </w:r>
          </w:p>
          <w:p>
            <w:pPr>
              <w:rPr>
                <w:rFonts w:ascii="宋体" w:hAnsi="宋体"/>
                <w:szCs w:val="21"/>
              </w:rPr>
            </w:pPr>
            <w:r>
              <w:rPr>
                <w:rFonts w:hint="eastAsia" w:ascii="宋体" w:hAnsi="宋体"/>
                <w:szCs w:val="21"/>
              </w:rPr>
              <w:t>2. 通信线路采用光纤传输，符合国家标准。</w:t>
            </w:r>
          </w:p>
          <w:p>
            <w:pPr>
              <w:rPr>
                <w:rFonts w:ascii="宋体" w:hAnsi="宋体"/>
                <w:szCs w:val="21"/>
              </w:rPr>
            </w:pPr>
            <w:r>
              <w:rPr>
                <w:rFonts w:hint="eastAsia" w:ascii="宋体" w:hAnsi="宋体"/>
                <w:szCs w:val="21"/>
              </w:rPr>
              <w:t>3. 室内布线必须整齐美观，线缆两端贴有标签，并标注编号。</w:t>
            </w:r>
          </w:p>
          <w:p>
            <w:pPr>
              <w:rPr>
                <w:rFonts w:ascii="宋体" w:hAnsi="宋体"/>
                <w:szCs w:val="21"/>
              </w:rPr>
            </w:pPr>
            <w:r>
              <w:rPr>
                <w:rFonts w:hint="eastAsia" w:ascii="宋体" w:hAnsi="宋体"/>
                <w:szCs w:val="21"/>
              </w:rPr>
              <w:t>4. 具体材料、大小、数量及其它相关方面的选择及安装，服从现场情况和采购人实际需求。</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bl>
    <w:p>
      <w:pPr>
        <w:rPr>
          <w:b/>
        </w:rPr>
      </w:pPr>
      <w:r>
        <w:rPr>
          <w:rFonts w:hint="eastAsia"/>
          <w:b/>
        </w:rPr>
        <w:br w:type="page"/>
      </w:r>
    </w:p>
    <w:p>
      <w:pPr>
        <w:pStyle w:val="85"/>
        <w:spacing w:before="100" w:beforeAutospacing="1" w:after="100" w:afterAutospacing="1" w:line="240" w:lineRule="auto"/>
        <w:outlineLvl w:val="4"/>
      </w:pPr>
      <w:r>
        <w:rPr>
          <w:rFonts w:hint="eastAsia"/>
        </w:rPr>
        <w:t xml:space="preserve">8.  </w:t>
      </w:r>
      <w:r>
        <w:t>LED</w:t>
      </w:r>
      <w:r>
        <w:rPr>
          <w:rFonts w:hint="eastAsia"/>
        </w:rPr>
        <w:t>显示屏系统综合集成</w:t>
      </w:r>
    </w:p>
    <w:tbl>
      <w:tblPr>
        <w:tblStyle w:val="46"/>
        <w:tblpPr w:leftFromText="180" w:rightFromText="180" w:vertAnchor="text" w:horzAnchor="page" w:tblpX="1618" w:tblpY="789"/>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11"/>
        <w:gridCol w:w="1701"/>
        <w:gridCol w:w="4677"/>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7"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序号</w:t>
            </w:r>
          </w:p>
        </w:tc>
        <w:tc>
          <w:tcPr>
            <w:tcW w:w="91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重要性</w:t>
            </w:r>
          </w:p>
        </w:tc>
        <w:tc>
          <w:tcPr>
            <w:tcW w:w="170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指标项</w:t>
            </w:r>
          </w:p>
        </w:tc>
        <w:tc>
          <w:tcPr>
            <w:tcW w:w="4677"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指标要求</w:t>
            </w:r>
          </w:p>
        </w:tc>
        <w:tc>
          <w:tcPr>
            <w:tcW w:w="1015"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LED显示屏系统集成及与原有教室内软硬件集成</w:t>
            </w:r>
          </w:p>
        </w:tc>
        <w:tc>
          <w:tcPr>
            <w:tcW w:w="467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每个LED显示屏系统自身集成。LED屏显示系统与各教室内原有音视频系统</w:t>
            </w:r>
            <w:r>
              <w:rPr>
                <w:rFonts w:hint="eastAsia" w:ascii="宋体" w:hAnsi="宋体"/>
                <w:color w:val="000000"/>
                <w:szCs w:val="21"/>
              </w:rPr>
              <w:t>（教学音视频接口（HDMI、VGA、DVI、音频等）及系统等）</w:t>
            </w:r>
            <w:r>
              <w:rPr>
                <w:rFonts w:hint="eastAsia" w:ascii="宋体" w:hAnsi="宋体"/>
                <w:szCs w:val="21"/>
              </w:rPr>
              <w:t>合理连接，保证各教室内相关设备集中控制时上传及下传的信号正常。</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bidi="en-US"/>
              </w:rPr>
            </w:pPr>
            <w:r>
              <w:rPr>
                <w:rFonts w:hint="eastAsia" w:ascii="宋体" w:hAnsi="宋体"/>
                <w:szCs w:val="21"/>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9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新宋体" w:hAnsi="新宋体" w:eastAsia="新宋体" w:cs="新宋体"/>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控制管理</w:t>
            </w:r>
          </w:p>
        </w:tc>
        <w:tc>
          <w:tcPr>
            <w:tcW w:w="4677" w:type="dxa"/>
            <w:tcBorders>
              <w:top w:val="single" w:color="auto" w:sz="4" w:space="0"/>
              <w:left w:val="single" w:color="auto" w:sz="4" w:space="0"/>
              <w:bottom w:val="single" w:color="auto" w:sz="4" w:space="0"/>
              <w:right w:val="single" w:color="auto" w:sz="4" w:space="0"/>
            </w:tcBorders>
            <w:vAlign w:val="center"/>
          </w:tcPr>
          <w:p>
            <w:pPr>
              <w:numPr>
                <w:ilvl w:val="0"/>
                <w:numId w:val="3"/>
              </w:numPr>
              <w:adjustRightInd w:val="0"/>
              <w:rPr>
                <w:rFonts w:ascii="宋体" w:hAnsi="宋体"/>
                <w:szCs w:val="21"/>
              </w:rPr>
            </w:pPr>
            <w:r>
              <w:rPr>
                <w:rFonts w:hint="eastAsia" w:ascii="宋体" w:hAnsi="宋体"/>
                <w:szCs w:val="21"/>
              </w:rPr>
              <w:t>保证各教室内LED显示系统可以在控制室完成远程开关机控制。</w:t>
            </w:r>
          </w:p>
          <w:p>
            <w:pPr>
              <w:numPr>
                <w:ilvl w:val="0"/>
                <w:numId w:val="3"/>
              </w:numPr>
              <w:adjustRightInd w:val="0"/>
              <w:rPr>
                <w:rFonts w:ascii="宋体" w:hAnsi="宋体"/>
                <w:szCs w:val="21"/>
              </w:rPr>
            </w:pPr>
            <w:r>
              <w:rPr>
                <w:rFonts w:hint="eastAsia" w:ascii="宋体" w:hAnsi="宋体"/>
                <w:szCs w:val="21"/>
              </w:rPr>
              <w:t>保证各教室内内现有音视频设备可以连接LED屏并正常使用。</w:t>
            </w:r>
          </w:p>
          <w:p>
            <w:pPr>
              <w:numPr>
                <w:ilvl w:val="0"/>
                <w:numId w:val="3"/>
              </w:numPr>
              <w:adjustRightInd w:val="0"/>
              <w:rPr>
                <w:rFonts w:ascii="宋体" w:hAnsi="宋体"/>
                <w:szCs w:val="21"/>
              </w:rPr>
            </w:pPr>
            <w:r>
              <w:rPr>
                <w:rFonts w:hint="eastAsia" w:ascii="宋体" w:hAnsi="宋体"/>
                <w:szCs w:val="21"/>
              </w:rPr>
              <w:t>保证LED屏相关设备可以满足一键开关电源。</w:t>
            </w:r>
          </w:p>
          <w:p>
            <w:pPr>
              <w:numPr>
                <w:ilvl w:val="0"/>
                <w:numId w:val="3"/>
              </w:numPr>
              <w:adjustRightInd w:val="0"/>
              <w:rPr>
                <w:rFonts w:ascii="宋体" w:hAnsi="宋体"/>
                <w:szCs w:val="21"/>
                <w:lang w:bidi="en-US"/>
              </w:rPr>
            </w:pPr>
            <w:r>
              <w:rPr>
                <w:rFonts w:hint="eastAsia" w:ascii="宋体" w:hAnsi="宋体"/>
                <w:szCs w:val="21"/>
              </w:rPr>
              <w:t>支持各教室内LED屏显示系统与其他教室显示系统可以通过网络进行联动管理。</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否</w:t>
            </w:r>
          </w:p>
        </w:tc>
      </w:tr>
    </w:tbl>
    <w:p>
      <w:pPr>
        <w:pStyle w:val="172"/>
        <w:ind w:firstLine="0" w:firstLineChars="0"/>
      </w:pPr>
    </w:p>
    <w:p>
      <w:pPr>
        <w:pStyle w:val="85"/>
      </w:pPr>
      <w:r>
        <w:rPr>
          <w:rFonts w:hint="eastAsia"/>
        </w:rPr>
        <w:t xml:space="preserve">9.  </w:t>
      </w:r>
      <w:r>
        <w:t>LED</w:t>
      </w:r>
      <w:r>
        <w:rPr>
          <w:rFonts w:hint="eastAsia"/>
        </w:rPr>
        <w:t>显示屏备品备件</w:t>
      </w:r>
    </w:p>
    <w:tbl>
      <w:tblPr>
        <w:tblStyle w:val="46"/>
        <w:tblpPr w:leftFromText="180" w:rightFromText="180" w:vertAnchor="text" w:horzAnchor="margin" w:tblpY="215"/>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1"/>
        <w:gridCol w:w="1964"/>
        <w:gridCol w:w="429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65"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序号</w:t>
            </w:r>
          </w:p>
        </w:tc>
        <w:tc>
          <w:tcPr>
            <w:tcW w:w="102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重要性</w:t>
            </w:r>
          </w:p>
        </w:tc>
        <w:tc>
          <w:tcPr>
            <w:tcW w:w="1964"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指标项</w:t>
            </w:r>
          </w:p>
        </w:tc>
        <w:tc>
          <w:tcPr>
            <w:tcW w:w="4296"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指标要求</w:t>
            </w:r>
          </w:p>
        </w:tc>
        <w:tc>
          <w:tcPr>
            <w:tcW w:w="1011" w:type="dxa"/>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6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lang w:bidi="en-US"/>
              </w:rPr>
            </w:pPr>
            <w:r>
              <w:rPr>
                <w:rFonts w:hint="eastAsia"/>
              </w:rPr>
              <w:t>★</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jc w:val="center"/>
              <w:rPr>
                <w:rFonts w:ascii="宋体" w:hAnsi="宋体"/>
                <w:szCs w:val="21"/>
              </w:rPr>
            </w:pPr>
            <w:r>
              <w:rPr>
                <w:rFonts w:hint="eastAsia" w:ascii="宋体" w:hAnsi="宋体"/>
                <w:szCs w:val="21"/>
              </w:rPr>
              <w:t>备品备件</w:t>
            </w:r>
          </w:p>
        </w:tc>
        <w:tc>
          <w:tcPr>
            <w:tcW w:w="429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tLeast"/>
              <w:rPr>
                <w:rFonts w:ascii="宋体" w:hAnsi="宋体"/>
                <w:szCs w:val="21"/>
              </w:rPr>
            </w:pPr>
            <w:r>
              <w:rPr>
                <w:rFonts w:hint="eastAsia" w:ascii="宋体" w:hAnsi="宋体"/>
                <w:szCs w:val="21"/>
              </w:rPr>
              <w:t>1.每个屏提供不少于4个显示单元模组、2个控制板、2个电源、1套维修工具、1台吸屏器用于质保期后的更换。</w:t>
            </w:r>
          </w:p>
          <w:p>
            <w:pPr>
              <w:adjustRightInd w:val="0"/>
              <w:spacing w:line="360" w:lineRule="atLeast"/>
            </w:pPr>
            <w:r>
              <w:rPr>
                <w:rFonts w:hint="eastAsia" w:ascii="宋体" w:hAnsi="宋体"/>
                <w:szCs w:val="21"/>
              </w:rPr>
              <w:t>2.从控制室到LED屏的最远端，提供2根光纤高清视频线和2根普通高清视频线。</w:t>
            </w:r>
          </w:p>
        </w:tc>
        <w:tc>
          <w:tcPr>
            <w:tcW w:w="10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Cs w:val="21"/>
                <w:lang w:bidi="en-US"/>
              </w:rPr>
              <w:t>否</w:t>
            </w:r>
          </w:p>
        </w:tc>
      </w:tr>
    </w:tbl>
    <w:p>
      <w:pPr>
        <w:pStyle w:val="3"/>
        <w:spacing w:before="0" w:after="0"/>
        <w:rPr>
          <w:rFonts w:ascii="微软雅黑" w:hAnsi="微软雅黑" w:cs="微软雅黑"/>
          <w:sz w:val="30"/>
          <w:szCs w:val="30"/>
        </w:rPr>
      </w:pPr>
      <w:r>
        <w:rPr>
          <w:rFonts w:hint="eastAsia"/>
        </w:rPr>
        <w:br w:type="page"/>
      </w:r>
      <w:r>
        <w:rPr>
          <w:rFonts w:hint="eastAsia"/>
          <w:sz w:val="30"/>
          <w:szCs w:val="30"/>
        </w:rPr>
        <w:t>四、服务要求</w:t>
      </w:r>
    </w:p>
    <w:p>
      <w:pPr>
        <w:spacing w:line="360" w:lineRule="auto"/>
      </w:pPr>
      <w:r>
        <w:rPr>
          <w:rFonts w:hint="eastAsia"/>
        </w:rPr>
        <w:t>①重要性分为“★”、“#”和“△”。★代表实质性指标，不满足该指标项将导致投标被拒绝，#代表重要指标，△则表示一般指标项。</w:t>
      </w:r>
    </w:p>
    <w:p>
      <w:pPr>
        <w:spacing w:line="360" w:lineRule="auto"/>
      </w:pPr>
      <w:r>
        <w:rPr>
          <w:rFonts w:hint="eastAsia"/>
        </w:rPr>
        <w:t>②“证明材料要求”项可填“是”和“否”。填“是”的，投标人须按“服务要求标准”提供相关证明材料。</w:t>
      </w:r>
    </w:p>
    <w:p/>
    <w:tbl>
      <w:tblPr>
        <w:tblStyle w:val="4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76"/>
        <w:gridCol w:w="940"/>
        <w:gridCol w:w="534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6A6A6"/>
            <w:vAlign w:val="center"/>
          </w:tcPr>
          <w:p>
            <w:pPr>
              <w:jc w:val="center"/>
              <w:rPr>
                <w:rFonts w:ascii="宋体" w:hAnsi="宋体"/>
                <w:b/>
                <w:szCs w:val="21"/>
              </w:rPr>
            </w:pPr>
            <w:r>
              <w:rPr>
                <w:rFonts w:hint="eastAsia" w:ascii="宋体" w:hAnsi="宋体"/>
                <w:b/>
                <w:szCs w:val="21"/>
              </w:rPr>
              <w:t>序号</w:t>
            </w:r>
          </w:p>
        </w:tc>
        <w:tc>
          <w:tcPr>
            <w:tcW w:w="1076" w:type="dxa"/>
            <w:shd w:val="clear" w:color="auto" w:fill="A6A6A6"/>
            <w:vAlign w:val="center"/>
          </w:tcPr>
          <w:p>
            <w:pPr>
              <w:jc w:val="center"/>
              <w:rPr>
                <w:rFonts w:ascii="宋体" w:hAnsi="宋体"/>
                <w:b/>
                <w:szCs w:val="21"/>
              </w:rPr>
            </w:pPr>
            <w:r>
              <w:rPr>
                <w:rFonts w:hint="eastAsia" w:ascii="宋体" w:hAnsi="宋体"/>
                <w:b/>
                <w:szCs w:val="21"/>
              </w:rPr>
              <w:t>内容</w:t>
            </w:r>
          </w:p>
        </w:tc>
        <w:tc>
          <w:tcPr>
            <w:tcW w:w="940" w:type="dxa"/>
            <w:shd w:val="clear" w:color="auto" w:fill="A6A6A6"/>
            <w:vAlign w:val="center"/>
          </w:tcPr>
          <w:p>
            <w:pPr>
              <w:jc w:val="center"/>
              <w:rPr>
                <w:rFonts w:ascii="宋体" w:hAnsi="宋体"/>
                <w:b/>
                <w:szCs w:val="21"/>
              </w:rPr>
            </w:pPr>
            <w:r>
              <w:rPr>
                <w:rFonts w:hint="eastAsia" w:ascii="宋体" w:hAnsi="宋体"/>
                <w:b/>
                <w:szCs w:val="21"/>
              </w:rPr>
              <w:t>重要性</w:t>
            </w:r>
          </w:p>
        </w:tc>
        <w:tc>
          <w:tcPr>
            <w:tcW w:w="5340" w:type="dxa"/>
            <w:shd w:val="clear" w:color="auto" w:fill="A6A6A6"/>
            <w:vAlign w:val="center"/>
          </w:tcPr>
          <w:p>
            <w:pPr>
              <w:jc w:val="center"/>
              <w:rPr>
                <w:rFonts w:ascii="宋体" w:hAnsi="宋体"/>
                <w:b/>
                <w:szCs w:val="21"/>
              </w:rPr>
            </w:pPr>
            <w:r>
              <w:rPr>
                <w:rFonts w:hint="eastAsia" w:ascii="宋体" w:hAnsi="宋体"/>
                <w:b/>
                <w:szCs w:val="21"/>
              </w:rPr>
              <w:t>服务要求标准</w:t>
            </w:r>
          </w:p>
        </w:tc>
        <w:tc>
          <w:tcPr>
            <w:tcW w:w="1030" w:type="dxa"/>
            <w:shd w:val="clear" w:color="auto" w:fill="A6A6A6"/>
            <w:vAlign w:val="center"/>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1</w:t>
            </w:r>
          </w:p>
        </w:tc>
        <w:tc>
          <w:tcPr>
            <w:tcW w:w="1076" w:type="dxa"/>
            <w:vAlign w:val="center"/>
          </w:tcPr>
          <w:p>
            <w:pPr>
              <w:jc w:val="center"/>
            </w:pPr>
            <w:r>
              <w:rPr>
                <w:rFonts w:hint="eastAsia"/>
              </w:rPr>
              <w:t>原厂售后服务承诺函</w:t>
            </w:r>
          </w:p>
        </w:tc>
        <w:tc>
          <w:tcPr>
            <w:tcW w:w="940" w:type="dxa"/>
            <w:vAlign w:val="center"/>
          </w:tcPr>
          <w:p>
            <w:pPr>
              <w:jc w:val="center"/>
            </w:pPr>
            <w:r>
              <w:rPr>
                <w:rFonts w:hint="eastAsia" w:ascii="宋体" w:hAnsi="宋体"/>
              </w:rPr>
              <w:t>★</w:t>
            </w:r>
          </w:p>
        </w:tc>
        <w:tc>
          <w:tcPr>
            <w:tcW w:w="5340" w:type="dxa"/>
          </w:tcPr>
          <w:p>
            <w:r>
              <w:rPr>
                <w:rFonts w:hint="eastAsia"/>
              </w:rPr>
              <w:t>本项目所投 LED 显示屏、视频拼接处理器、控制软件，需提供制造商原厂五年免费维修（质保）及售后服务，响应时需提供制造商原厂售后服务承诺函。</w:t>
            </w:r>
          </w:p>
        </w:tc>
        <w:tc>
          <w:tcPr>
            <w:tcW w:w="1030" w:type="dxa"/>
            <w:vAlign w:val="center"/>
          </w:tcPr>
          <w:p>
            <w:pPr>
              <w:jc w:val="cente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2</w:t>
            </w:r>
          </w:p>
        </w:tc>
        <w:tc>
          <w:tcPr>
            <w:tcW w:w="1076" w:type="dxa"/>
            <w:vAlign w:val="center"/>
          </w:tcPr>
          <w:p>
            <w:pPr>
              <w:jc w:val="center"/>
            </w:pPr>
            <w:r>
              <w:rPr>
                <w:rFonts w:hint="eastAsia"/>
              </w:rPr>
              <w:t>驻场人员要求</w:t>
            </w:r>
          </w:p>
        </w:tc>
        <w:tc>
          <w:tcPr>
            <w:tcW w:w="940" w:type="dxa"/>
            <w:vAlign w:val="center"/>
          </w:tcPr>
          <w:p>
            <w:pPr>
              <w:jc w:val="center"/>
            </w:pPr>
            <w:r>
              <w:rPr>
                <w:rFonts w:hint="eastAsia"/>
                <w:b/>
              </w:rPr>
              <w:t>#</w:t>
            </w:r>
          </w:p>
        </w:tc>
        <w:tc>
          <w:tcPr>
            <w:tcW w:w="5340" w:type="dxa"/>
          </w:tcPr>
          <w:p>
            <w:r>
              <w:rPr>
                <w:rFonts w:hint="eastAsia"/>
              </w:rPr>
              <w:t>为保证本项目顺利实施，项目实施期间需要派驻项目经理保障项目实施。要求项目经理有丰富的大型显示屏施工经验，应为本科或以上学历（需提供学历或学位证书证明），须具备以下资质：ITSS 服务项目经理证书，或 PMP 认证证书，或信息系统项目管理师证书，并提供项目经理的社保缴纳证明材料。</w:t>
            </w:r>
          </w:p>
        </w:tc>
        <w:tc>
          <w:tcPr>
            <w:tcW w:w="1030" w:type="dxa"/>
            <w:vAlign w:val="center"/>
          </w:tcPr>
          <w:p>
            <w:pPr>
              <w:jc w:val="cente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3</w:t>
            </w:r>
          </w:p>
        </w:tc>
        <w:tc>
          <w:tcPr>
            <w:tcW w:w="1076" w:type="dxa"/>
            <w:vAlign w:val="center"/>
          </w:tcPr>
          <w:p>
            <w:pPr>
              <w:jc w:val="center"/>
            </w:pPr>
            <w:r>
              <w:rPr>
                <w:rFonts w:hint="eastAsia"/>
              </w:rPr>
              <w:t>响应人服务标准</w:t>
            </w:r>
          </w:p>
        </w:tc>
        <w:tc>
          <w:tcPr>
            <w:tcW w:w="940" w:type="dxa"/>
            <w:vAlign w:val="center"/>
          </w:tcPr>
          <w:p>
            <w:pPr>
              <w:jc w:val="center"/>
            </w:pPr>
            <w:r>
              <w:rPr>
                <w:rFonts w:hint="eastAsia"/>
                <w:b/>
              </w:rPr>
              <w:t>#</w:t>
            </w:r>
          </w:p>
        </w:tc>
        <w:tc>
          <w:tcPr>
            <w:tcW w:w="5340" w:type="dxa"/>
          </w:tcPr>
          <w:p>
            <w:r>
              <w:rPr>
                <w:rFonts w:hint="eastAsia"/>
              </w:rPr>
              <w:t xml:space="preserve">1. 提供五年内免费维修（质保）与技术支持服务，承诺所有硬件及配套软件五年免费保修；质保期内遇有采购人重大活动时须提供现场维护保障。质保期内，供应商负责保养和维修本次所供的所有软硬件，对任何因产品设计、材料、产品质量和不见造成的设备或不见损坏进行无偿更换和维修，范围包括维修所需的零配件、人工费、交通费等所有维修费用和产品使用培训和调试费用。 质保期满后须免费对产品进行一次全方位的保养维护。质保期满后，只收取更换零配件的成本费，免收人工费、交通费。所有硬件及配套软件过五年免费保修期后按原价维修（按响应货物价格数量表所列价格），响应速度同保修期响应速度。 </w:t>
            </w:r>
          </w:p>
          <w:p>
            <w:r>
              <w:rPr>
                <w:rFonts w:hint="eastAsia"/>
              </w:rPr>
              <w:t xml:space="preserve">2. 显示屏终身维护，且保证显示屏各电子配件在至少 8年内有备件可选。 </w:t>
            </w:r>
          </w:p>
          <w:p>
            <w:r>
              <w:rPr>
                <w:rFonts w:hint="eastAsia"/>
              </w:rPr>
              <w:t>3. 根据“预防为主”的原则，在保修期内，供应商应主动每季度定期免费地对显示屏进行日常巡检维保服务（含整理、整顿、清扫、保养等），以保证系统达到设计寿命。</w:t>
            </w:r>
          </w:p>
          <w:p>
            <w:r>
              <w:rPr>
                <w:rFonts w:hint="eastAsia"/>
              </w:rPr>
              <w:t>4. 成交供应商需委派本公司具有从业资格证明的项目人员对现场进行管理，并对施工的安全负责，供应商须提供承诺函（加盖公章）。</w:t>
            </w:r>
          </w:p>
          <w:p>
            <w:r>
              <w:rPr>
                <w:rFonts w:hint="eastAsia"/>
              </w:rPr>
              <w:t>5. 提供具有安全生产标准化施工能力的证明材料。</w:t>
            </w:r>
          </w:p>
        </w:tc>
        <w:tc>
          <w:tcPr>
            <w:tcW w:w="1030" w:type="dxa"/>
            <w:vAlign w:val="center"/>
          </w:tcPr>
          <w:p>
            <w:pPr>
              <w:jc w:val="cente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4</w:t>
            </w:r>
          </w:p>
        </w:tc>
        <w:tc>
          <w:tcPr>
            <w:tcW w:w="1076" w:type="dxa"/>
            <w:vAlign w:val="center"/>
          </w:tcPr>
          <w:p>
            <w:pPr>
              <w:jc w:val="center"/>
            </w:pPr>
            <w:r>
              <w:rPr>
                <w:rFonts w:hint="eastAsia"/>
              </w:rPr>
              <w:t>人员资格标准</w:t>
            </w:r>
          </w:p>
        </w:tc>
        <w:tc>
          <w:tcPr>
            <w:tcW w:w="940" w:type="dxa"/>
            <w:vAlign w:val="center"/>
          </w:tcPr>
          <w:p>
            <w:pPr>
              <w:jc w:val="center"/>
            </w:pPr>
            <w:r>
              <w:rPr>
                <w:rFonts w:hint="eastAsia"/>
                <w:b/>
              </w:rPr>
              <w:t>#</w:t>
            </w:r>
          </w:p>
        </w:tc>
        <w:tc>
          <w:tcPr>
            <w:tcW w:w="5340" w:type="dxa"/>
          </w:tcPr>
          <w:p>
            <w:r>
              <w:rPr>
                <w:rFonts w:hint="eastAsia"/>
              </w:rPr>
              <w:t>为保证本项目顺利实施，现场技术总监应为本科或以上学历（需提供学历或学位证书证明），须具备以下资质：（1）中级及以上工程师证书；（2）智能建筑弱电系统项目管理师或国家注册二级以上建造师（机电工程专业）。现场技术总监需提供社保缴纳证明材料。</w:t>
            </w:r>
          </w:p>
        </w:tc>
        <w:tc>
          <w:tcPr>
            <w:tcW w:w="1030" w:type="dxa"/>
          </w:tcPr>
          <w:p>
            <w:pPr>
              <w:jc w:val="cente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5</w:t>
            </w:r>
          </w:p>
        </w:tc>
        <w:tc>
          <w:tcPr>
            <w:tcW w:w="1076" w:type="dxa"/>
            <w:vAlign w:val="center"/>
          </w:tcPr>
          <w:p>
            <w:pPr>
              <w:jc w:val="center"/>
            </w:pPr>
            <w:r>
              <w:rPr>
                <w:rFonts w:hint="eastAsia"/>
              </w:rPr>
              <w:t>服务响应标准</w:t>
            </w:r>
          </w:p>
        </w:tc>
        <w:tc>
          <w:tcPr>
            <w:tcW w:w="940" w:type="dxa"/>
            <w:vAlign w:val="center"/>
          </w:tcPr>
          <w:p>
            <w:pPr>
              <w:jc w:val="center"/>
            </w:pPr>
            <w:r>
              <w:rPr>
                <w:rFonts w:hint="eastAsia" w:ascii="宋体" w:hAnsi="宋体"/>
              </w:rPr>
              <w:t>★</w:t>
            </w:r>
          </w:p>
        </w:tc>
        <w:tc>
          <w:tcPr>
            <w:tcW w:w="5340" w:type="dxa"/>
          </w:tcPr>
          <w:p>
            <w:r>
              <w:rPr>
                <w:rFonts w:hint="eastAsia"/>
              </w:rPr>
              <w:t>供应商在在项目实施地具备服务能力，出现故障时，应保证响应时间：1小时内响应（包括电话响应）；2小时内到达现场（如电话响应无法解决）。修复时间：12小时内解决；如在12小时内无法修复，则提供部件冗余服务或采取应急措施，以确保设备、系统能满足学院工作需求。</w:t>
            </w:r>
          </w:p>
        </w:tc>
        <w:tc>
          <w:tcPr>
            <w:tcW w:w="1030" w:type="dxa"/>
            <w:vAlign w:val="center"/>
          </w:tcPr>
          <w:p>
            <w:pPr>
              <w:jc w:val="cente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6</w:t>
            </w:r>
          </w:p>
        </w:tc>
        <w:tc>
          <w:tcPr>
            <w:tcW w:w="1076" w:type="dxa"/>
            <w:vAlign w:val="center"/>
          </w:tcPr>
          <w:p>
            <w:pPr>
              <w:jc w:val="center"/>
            </w:pPr>
            <w:r>
              <w:rPr>
                <w:rFonts w:hint="eastAsia"/>
              </w:rPr>
              <w:t>培训标准</w:t>
            </w:r>
          </w:p>
        </w:tc>
        <w:tc>
          <w:tcPr>
            <w:tcW w:w="940" w:type="dxa"/>
            <w:vAlign w:val="center"/>
          </w:tcPr>
          <w:p>
            <w:pPr>
              <w:jc w:val="center"/>
            </w:pPr>
            <w:r>
              <w:rPr>
                <w:rFonts w:hint="eastAsia"/>
                <w:b/>
              </w:rPr>
              <w:t>#</w:t>
            </w:r>
          </w:p>
        </w:tc>
        <w:tc>
          <w:tcPr>
            <w:tcW w:w="5340" w:type="dxa"/>
          </w:tcPr>
          <w:p>
            <w:r>
              <w:rPr>
                <w:rFonts w:hint="eastAsia"/>
              </w:rPr>
              <w:t>1. 供应商应提供由 LED 显示屏、拼接处理器厂家认证工程师提供的安装配置等实操培训课程，直至能完全操作。供应商需提供详细培训计划及培训内容。场地、交通等与培训相关的费用均由成交供应商承担。</w:t>
            </w:r>
          </w:p>
          <w:p>
            <w:r>
              <w:rPr>
                <w:rFonts w:hint="eastAsia"/>
              </w:rPr>
              <w:t>2. 在保修期内，采购人有培训需求时，供应商需免费提供相关的 LED 培训。</w:t>
            </w:r>
          </w:p>
        </w:tc>
        <w:tc>
          <w:tcPr>
            <w:tcW w:w="1030" w:type="dxa"/>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7</w:t>
            </w:r>
          </w:p>
        </w:tc>
        <w:tc>
          <w:tcPr>
            <w:tcW w:w="1076" w:type="dxa"/>
            <w:vAlign w:val="center"/>
          </w:tcPr>
          <w:p>
            <w:pPr>
              <w:jc w:val="center"/>
            </w:pPr>
            <w:r>
              <w:rPr>
                <w:rFonts w:hint="eastAsia"/>
              </w:rPr>
              <w:t>集成标准</w:t>
            </w:r>
          </w:p>
        </w:tc>
        <w:tc>
          <w:tcPr>
            <w:tcW w:w="940" w:type="dxa"/>
            <w:vAlign w:val="center"/>
          </w:tcPr>
          <w:p>
            <w:pPr>
              <w:jc w:val="center"/>
            </w:pPr>
            <w:r>
              <w:rPr>
                <w:rFonts w:hint="eastAsia" w:ascii="宋体" w:hAnsi="宋体"/>
              </w:rPr>
              <w:t>★</w:t>
            </w:r>
          </w:p>
        </w:tc>
        <w:tc>
          <w:tcPr>
            <w:tcW w:w="5340" w:type="dxa"/>
          </w:tcPr>
          <w:p>
            <w:r>
              <w:rPr>
                <w:rFonts w:hint="eastAsia"/>
              </w:rPr>
              <w:t>本项目系统集成需求提出的集成服务标准，具体要求如下：</w:t>
            </w:r>
          </w:p>
          <w:p>
            <w:r>
              <w:rPr>
                <w:rFonts w:hint="eastAsia"/>
              </w:rPr>
              <w:t>实现两个教室内各自 LED 显示屏系统与原有音视频等软硬件系统的兼容，无缝对接。</w:t>
            </w:r>
          </w:p>
        </w:tc>
        <w:tc>
          <w:tcPr>
            <w:tcW w:w="1030" w:type="dxa"/>
            <w:vAlign w:val="center"/>
          </w:tcPr>
          <w:p>
            <w:pPr>
              <w:jc w:val="center"/>
            </w:pPr>
            <w:r>
              <w:rPr>
                <w:rFonts w:hint="eastAsia"/>
              </w:rPr>
              <w:t>否</w:t>
            </w:r>
          </w:p>
        </w:tc>
      </w:tr>
    </w:tbl>
    <w:p/>
    <w:p>
      <w:pPr>
        <w:rPr>
          <w:sz w:val="30"/>
          <w:szCs w:val="30"/>
        </w:rPr>
      </w:pPr>
      <w:r>
        <w:rPr>
          <w:rFonts w:hint="eastAsia"/>
          <w:sz w:val="30"/>
          <w:szCs w:val="30"/>
        </w:rPr>
        <w:br w:type="page"/>
      </w:r>
    </w:p>
    <w:p/>
    <w:p>
      <w:pPr>
        <w:pStyle w:val="3"/>
        <w:spacing w:before="0" w:after="0"/>
        <w:rPr>
          <w:rFonts w:ascii="微软雅黑" w:hAnsi="微软雅黑" w:cs="微软雅黑"/>
          <w:sz w:val="30"/>
          <w:szCs w:val="30"/>
        </w:rPr>
      </w:pPr>
      <w:r>
        <w:rPr>
          <w:rFonts w:hint="eastAsia"/>
          <w:sz w:val="30"/>
          <w:szCs w:val="30"/>
        </w:rPr>
        <w:t>五、实施方案</w:t>
      </w:r>
    </w:p>
    <w:p>
      <w:pPr>
        <w:spacing w:line="360" w:lineRule="auto"/>
      </w:pPr>
      <w:r>
        <w:rPr>
          <w:rFonts w:hint="eastAsia"/>
        </w:rPr>
        <w:t>①重要性分为“★”、“#”和“△”。★代表实质性指标，不满足该指标项将导致投标被拒绝，#代表重要指标，△则表示一般指标项。</w:t>
      </w:r>
    </w:p>
    <w:p>
      <w:pPr>
        <w:spacing w:line="360" w:lineRule="auto"/>
      </w:pPr>
      <w:r>
        <w:rPr>
          <w:rFonts w:hint="eastAsia"/>
        </w:rPr>
        <w:t>②“证明材料要求”项可填“是”和“否”。填“是”的，投标人/响应人须按“实施标准”提供相关证明材料。</w:t>
      </w:r>
    </w:p>
    <w:p/>
    <w:tbl>
      <w:tblPr>
        <w:tblStyle w:val="4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56"/>
        <w:gridCol w:w="960"/>
        <w:gridCol w:w="533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6A6A6"/>
            <w:vAlign w:val="center"/>
          </w:tcPr>
          <w:p>
            <w:pPr>
              <w:jc w:val="center"/>
              <w:rPr>
                <w:rFonts w:ascii="宋体" w:hAnsi="宋体"/>
                <w:b/>
                <w:szCs w:val="21"/>
              </w:rPr>
            </w:pPr>
            <w:r>
              <w:rPr>
                <w:rFonts w:hint="eastAsia" w:ascii="宋体" w:hAnsi="宋体"/>
                <w:b/>
                <w:szCs w:val="21"/>
              </w:rPr>
              <w:t>序号</w:t>
            </w:r>
          </w:p>
        </w:tc>
        <w:tc>
          <w:tcPr>
            <w:tcW w:w="1056" w:type="dxa"/>
            <w:shd w:val="clear" w:color="auto" w:fill="A6A6A6"/>
            <w:vAlign w:val="center"/>
          </w:tcPr>
          <w:p>
            <w:pPr>
              <w:jc w:val="center"/>
              <w:rPr>
                <w:rFonts w:ascii="宋体" w:hAnsi="宋体"/>
                <w:b/>
                <w:szCs w:val="21"/>
              </w:rPr>
            </w:pPr>
            <w:r>
              <w:rPr>
                <w:rFonts w:hint="eastAsia" w:ascii="宋体" w:hAnsi="宋体"/>
                <w:b/>
                <w:szCs w:val="21"/>
              </w:rPr>
              <w:t>内容</w:t>
            </w:r>
          </w:p>
        </w:tc>
        <w:tc>
          <w:tcPr>
            <w:tcW w:w="960" w:type="dxa"/>
            <w:shd w:val="clear" w:color="auto" w:fill="A6A6A6"/>
            <w:vAlign w:val="center"/>
          </w:tcPr>
          <w:p>
            <w:pPr>
              <w:jc w:val="center"/>
              <w:rPr>
                <w:rFonts w:ascii="宋体" w:hAnsi="宋体"/>
                <w:b/>
                <w:szCs w:val="21"/>
              </w:rPr>
            </w:pPr>
            <w:r>
              <w:rPr>
                <w:rFonts w:hint="eastAsia" w:ascii="宋体" w:hAnsi="宋体"/>
                <w:b/>
                <w:szCs w:val="21"/>
              </w:rPr>
              <w:t>重要性</w:t>
            </w:r>
          </w:p>
        </w:tc>
        <w:tc>
          <w:tcPr>
            <w:tcW w:w="5330" w:type="dxa"/>
            <w:shd w:val="clear" w:color="auto" w:fill="A6A6A6"/>
            <w:vAlign w:val="center"/>
          </w:tcPr>
          <w:p>
            <w:pPr>
              <w:jc w:val="center"/>
              <w:rPr>
                <w:rFonts w:ascii="宋体" w:hAnsi="宋体"/>
                <w:b/>
                <w:szCs w:val="21"/>
              </w:rPr>
            </w:pPr>
            <w:r>
              <w:rPr>
                <w:rFonts w:hint="eastAsia" w:ascii="宋体" w:hAnsi="宋体"/>
                <w:b/>
                <w:szCs w:val="21"/>
              </w:rPr>
              <w:t>实施标准</w:t>
            </w:r>
          </w:p>
        </w:tc>
        <w:tc>
          <w:tcPr>
            <w:tcW w:w="1040" w:type="dxa"/>
            <w:shd w:val="clear" w:color="auto" w:fill="A6A6A6"/>
            <w:vAlign w:val="center"/>
          </w:tcPr>
          <w:p>
            <w:pPr>
              <w:jc w:val="center"/>
              <w:rPr>
                <w:rFonts w:ascii="宋体" w:hAnsi="宋体"/>
                <w:b/>
                <w:szCs w:val="21"/>
              </w:rPr>
            </w:pPr>
            <w:r>
              <w:rPr>
                <w:rFonts w:hint="eastAsia" w:ascii="宋体" w:hAnsi="宋体"/>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1</w:t>
            </w:r>
          </w:p>
        </w:tc>
        <w:tc>
          <w:tcPr>
            <w:tcW w:w="1056" w:type="dxa"/>
            <w:vAlign w:val="center"/>
          </w:tcPr>
          <w:p>
            <w:pPr>
              <w:jc w:val="center"/>
            </w:pPr>
            <w:r>
              <w:rPr>
                <w:rFonts w:hint="eastAsia"/>
              </w:rPr>
              <w:t>项目实施过程控制</w:t>
            </w:r>
          </w:p>
        </w:tc>
        <w:tc>
          <w:tcPr>
            <w:tcW w:w="960" w:type="dxa"/>
            <w:vAlign w:val="center"/>
          </w:tcPr>
          <w:p>
            <w:pPr>
              <w:spacing w:line="360" w:lineRule="auto"/>
              <w:jc w:val="center"/>
            </w:pPr>
            <w:r>
              <w:rPr>
                <w:rFonts w:hint="eastAsia" w:ascii="宋体" w:hAnsi="宋体"/>
                <w:b/>
                <w:szCs w:val="21"/>
                <w:lang w:bidi="en-US"/>
              </w:rPr>
              <w:t>★</w:t>
            </w:r>
          </w:p>
        </w:tc>
        <w:tc>
          <w:tcPr>
            <w:tcW w:w="5330" w:type="dxa"/>
          </w:tcPr>
          <w:p>
            <w:r>
              <w:rPr>
                <w:rFonts w:hint="eastAsia"/>
              </w:rPr>
              <w:t xml:space="preserve">1. 钢结构施工工艺过程控制； </w:t>
            </w:r>
          </w:p>
          <w:p>
            <w:r>
              <w:rPr>
                <w:rFonts w:hint="eastAsia"/>
              </w:rPr>
              <w:t xml:space="preserve">2. 外装饰施工工艺过程控制； </w:t>
            </w:r>
          </w:p>
          <w:p>
            <w:r>
              <w:rPr>
                <w:rFonts w:hint="eastAsia"/>
              </w:rPr>
              <w:t xml:space="preserve">3. 强弱电设备安装支架施工工艺及要求； </w:t>
            </w:r>
          </w:p>
          <w:p>
            <w:r>
              <w:rPr>
                <w:rFonts w:hint="eastAsia"/>
              </w:rPr>
              <w:t xml:space="preserve">4. 显示屏单元箱体安装施工工艺； </w:t>
            </w:r>
          </w:p>
          <w:p>
            <w:r>
              <w:rPr>
                <w:rFonts w:hint="eastAsia"/>
              </w:rPr>
              <w:t>5. 强弱电缆（线）施工工艺及要求；</w:t>
            </w:r>
          </w:p>
          <w:p>
            <w:r>
              <w:rPr>
                <w:rFonts w:hint="eastAsia"/>
              </w:rPr>
              <w:t xml:space="preserve">6. 调试方案； </w:t>
            </w:r>
          </w:p>
          <w:p>
            <w:r>
              <w:rPr>
                <w:rFonts w:hint="eastAsia"/>
              </w:rPr>
              <w:t>7. 确保工程质量的技术组织措施；</w:t>
            </w:r>
          </w:p>
          <w:p>
            <w:r>
              <w:rPr>
                <w:rFonts w:hint="eastAsia"/>
              </w:rPr>
              <w:t>8. 质量控制和质量保证措施；</w:t>
            </w:r>
          </w:p>
          <w:p>
            <w:r>
              <w:rPr>
                <w:rFonts w:hint="eastAsia"/>
              </w:rPr>
              <w:t xml:space="preserve">9. 安全生产目标及承诺，确保安全生产的技术组织措施工期目标及承诺； </w:t>
            </w:r>
          </w:p>
          <w:p>
            <w:r>
              <w:rPr>
                <w:rFonts w:hint="eastAsia"/>
              </w:rPr>
              <w:t>10.确保工期的技术组织措施。</w:t>
            </w:r>
          </w:p>
        </w:tc>
        <w:tc>
          <w:tcPr>
            <w:tcW w:w="1040" w:type="dxa"/>
            <w:vAlign w:val="center"/>
          </w:tcPr>
          <w:p>
            <w:pPr>
              <w:jc w:val="cente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2</w:t>
            </w:r>
          </w:p>
        </w:tc>
        <w:tc>
          <w:tcPr>
            <w:tcW w:w="1056" w:type="dxa"/>
            <w:vAlign w:val="center"/>
          </w:tcPr>
          <w:p>
            <w:pPr>
              <w:jc w:val="center"/>
            </w:pPr>
            <w:r>
              <w:rPr>
                <w:rFonts w:hint="eastAsia"/>
              </w:rPr>
              <w:t>项目实施过程文档管理</w:t>
            </w:r>
          </w:p>
        </w:tc>
        <w:tc>
          <w:tcPr>
            <w:tcW w:w="960" w:type="dxa"/>
            <w:vAlign w:val="center"/>
          </w:tcPr>
          <w:p>
            <w:pPr>
              <w:spacing w:line="360" w:lineRule="auto"/>
              <w:jc w:val="center"/>
            </w:pPr>
            <w:r>
              <w:rPr>
                <w:rFonts w:hint="eastAsia"/>
              </w:rPr>
              <w:t>△</w:t>
            </w:r>
          </w:p>
        </w:tc>
        <w:tc>
          <w:tcPr>
            <w:tcW w:w="5330" w:type="dxa"/>
          </w:tcPr>
          <w:p>
            <w:r>
              <w:rPr>
                <w:rFonts w:hint="eastAsia"/>
              </w:rPr>
              <w:t xml:space="preserve">  项目实施部门需保证工程档案资料按国家档案管理规定归档。</w:t>
            </w:r>
          </w:p>
          <w:p>
            <w:r>
              <w:rPr>
                <w:rFonts w:hint="eastAsia"/>
              </w:rPr>
              <w:t xml:space="preserve">  制定工程档案具体管理内容和要求，对项目档案的管理实现过程控制。确保工程档案资料齐全、完整、准确、系统，能进行正常追溯和查阅。 项目实施前，项目部技术负责人需对工程档案资料管理进行策划，在征求建设方意见后，编制工程档案工作计划，明确具体责任人，对施工中何时收集何种资料（包括工程照片、音像资料）进行明确规定，并负责实施执行。随时提供追溯查阅，满足建设方各种类型的监督检查。开展内部质量审核和项目阶段性检查，保证项目档案工作计划和管理要求得到有效实施。 施工过程中发生的文字记录、技术文件、验评资料、试验报告、工程总结等建设方所需要的资料，一律采用A4 规格的复印纸，在竣工后、验收前移交给采购人。</w:t>
            </w:r>
          </w:p>
        </w:tc>
        <w:tc>
          <w:tcPr>
            <w:tcW w:w="1040" w:type="dxa"/>
            <w:vAlign w:val="center"/>
          </w:tcPr>
          <w:p>
            <w:pPr>
              <w:jc w:val="cente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3</w:t>
            </w:r>
          </w:p>
        </w:tc>
        <w:tc>
          <w:tcPr>
            <w:tcW w:w="1056" w:type="dxa"/>
            <w:vAlign w:val="center"/>
          </w:tcPr>
          <w:p>
            <w:pPr>
              <w:jc w:val="center"/>
            </w:pPr>
            <w:r>
              <w:rPr>
                <w:rFonts w:hint="eastAsia"/>
              </w:rPr>
              <w:t>项目实施组织架构</w:t>
            </w:r>
          </w:p>
        </w:tc>
        <w:tc>
          <w:tcPr>
            <w:tcW w:w="960" w:type="dxa"/>
            <w:vAlign w:val="center"/>
          </w:tcPr>
          <w:p>
            <w:pPr>
              <w:spacing w:line="360" w:lineRule="auto"/>
              <w:jc w:val="center"/>
            </w:pPr>
            <w:r>
              <w:rPr>
                <w:rFonts w:hint="eastAsia" w:ascii="宋体" w:hAnsi="宋体"/>
              </w:rPr>
              <w:t>★</w:t>
            </w:r>
          </w:p>
        </w:tc>
        <w:tc>
          <w:tcPr>
            <w:tcW w:w="5330" w:type="dxa"/>
          </w:tcPr>
          <w:p>
            <w:r>
              <w:rPr>
                <w:rFonts w:hint="eastAsia"/>
              </w:rPr>
              <w:t xml:space="preserve">  成交供应商需委派本公司具有从业资格证明的项目人员对现场进行管理，并对施工的安全负责。提供具有安全生产标准化施工能力的证明材料。 项目实施组织应由项目管理人员、技术负责人、项目调试工程师、优秀的施工安装团队组成。 项目管理人员实行负责制，负责项目整体协调推进与日常管理。技术负责人负责整个项目的技术工作。项目调试工程师负责设备整机调试及测试工作。项目施工人员须具备相应施工资质，需具备多年从事显示屏安装经验，并能够熟练掌握施工流程。</w:t>
            </w:r>
          </w:p>
        </w:tc>
        <w:tc>
          <w:tcPr>
            <w:tcW w:w="1040" w:type="dxa"/>
            <w:vAlign w:val="center"/>
          </w:tcPr>
          <w:p>
            <w:pPr>
              <w:jc w:val="cente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4</w:t>
            </w:r>
          </w:p>
        </w:tc>
        <w:tc>
          <w:tcPr>
            <w:tcW w:w="1056" w:type="dxa"/>
            <w:vAlign w:val="center"/>
          </w:tcPr>
          <w:p>
            <w:pPr>
              <w:jc w:val="center"/>
            </w:pPr>
            <w:r>
              <w:rPr>
                <w:rFonts w:hint="eastAsia"/>
              </w:rPr>
              <w:t>项目实施进度安排</w:t>
            </w:r>
          </w:p>
        </w:tc>
        <w:tc>
          <w:tcPr>
            <w:tcW w:w="960" w:type="dxa"/>
            <w:vAlign w:val="center"/>
          </w:tcPr>
          <w:p>
            <w:pPr>
              <w:spacing w:line="360" w:lineRule="auto"/>
              <w:jc w:val="center"/>
            </w:pPr>
            <w:r>
              <w:rPr>
                <w:rFonts w:hint="eastAsia"/>
                <w:b/>
              </w:rPr>
              <w:t>#</w:t>
            </w:r>
          </w:p>
        </w:tc>
        <w:tc>
          <w:tcPr>
            <w:tcW w:w="5330" w:type="dxa"/>
          </w:tcPr>
          <w:p>
            <w:r>
              <w:rPr>
                <w:rFonts w:hint="eastAsia"/>
              </w:rPr>
              <w:t xml:space="preserve">  实施进度计划:项目实施方应成立高效、精干的项目管理机构，配置最优秀的技术、施工人员。制定科学高效的进度计划表，严格执行，科学调度。定期对进度计划进行盘点，发现施工中计划与实际不相符时，分析原因，及时调整计划，确保整体工程如期完成。 施工现场人员必须要按进度计划完成当日工作，如果计划有变或其它因素影响进度，可增加施工人员或二班、三班作业。 做好相应的防范措施，确保施工安全和质量，杜绝事故及返工现象。</w:t>
            </w:r>
          </w:p>
        </w:tc>
        <w:tc>
          <w:tcPr>
            <w:tcW w:w="1040" w:type="dxa"/>
            <w:vAlign w:val="center"/>
          </w:tcPr>
          <w:p>
            <w:pPr>
              <w:jc w:val="cente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5</w:t>
            </w:r>
          </w:p>
        </w:tc>
        <w:tc>
          <w:tcPr>
            <w:tcW w:w="1056" w:type="dxa"/>
            <w:vAlign w:val="center"/>
          </w:tcPr>
          <w:p>
            <w:pPr>
              <w:jc w:val="center"/>
            </w:pPr>
            <w:r>
              <w:rPr>
                <w:rFonts w:hint="eastAsia"/>
              </w:rPr>
              <w:t>项目安装过程安排</w:t>
            </w:r>
          </w:p>
        </w:tc>
        <w:tc>
          <w:tcPr>
            <w:tcW w:w="960" w:type="dxa"/>
            <w:vAlign w:val="center"/>
          </w:tcPr>
          <w:p>
            <w:pPr>
              <w:jc w:val="center"/>
            </w:pPr>
            <w:r>
              <w:rPr>
                <w:rFonts w:hint="eastAsia"/>
                <w:b/>
              </w:rPr>
              <w:t>#</w:t>
            </w:r>
          </w:p>
        </w:tc>
        <w:tc>
          <w:tcPr>
            <w:tcW w:w="5330" w:type="dxa"/>
          </w:tcPr>
          <w:p>
            <w:r>
              <w:rPr>
                <w:rFonts w:hint="eastAsia"/>
              </w:rPr>
              <w:t xml:space="preserve">1.货物的包装拆除、配件使用、废料清理需严格遵守规定，安全由供应商负责。 </w:t>
            </w:r>
          </w:p>
          <w:p>
            <w:r>
              <w:rPr>
                <w:rFonts w:hint="eastAsia"/>
              </w:rPr>
              <w:t xml:space="preserve">2. 施工过程中水电使用需严格按照采购人要求施工。 </w:t>
            </w:r>
          </w:p>
          <w:p>
            <w:r>
              <w:rPr>
                <w:rFonts w:hint="eastAsia"/>
              </w:rPr>
              <w:t xml:space="preserve">3. 供应商需保障整个施工过程的安全。 </w:t>
            </w:r>
          </w:p>
          <w:p>
            <w:r>
              <w:rPr>
                <w:rFonts w:hint="eastAsia"/>
              </w:rPr>
              <w:t>4. 项目施工完成后，整个设备的测试、试运行需项目实施负责人在场保障安全运作。</w:t>
            </w:r>
          </w:p>
        </w:tc>
        <w:tc>
          <w:tcPr>
            <w:tcW w:w="1040" w:type="dxa"/>
            <w:vAlign w:val="center"/>
          </w:tcPr>
          <w:p>
            <w:pPr>
              <w:jc w:val="center"/>
            </w:pP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6</w:t>
            </w:r>
          </w:p>
        </w:tc>
        <w:tc>
          <w:tcPr>
            <w:tcW w:w="1056" w:type="dxa"/>
            <w:vAlign w:val="center"/>
          </w:tcPr>
          <w:p>
            <w:pPr>
              <w:jc w:val="center"/>
            </w:pPr>
            <w:r>
              <w:rPr>
                <w:rFonts w:hint="eastAsia"/>
              </w:rPr>
              <w:t>项目验收安排</w:t>
            </w:r>
          </w:p>
        </w:tc>
        <w:tc>
          <w:tcPr>
            <w:tcW w:w="960" w:type="dxa"/>
            <w:vAlign w:val="center"/>
          </w:tcPr>
          <w:p>
            <w:pPr>
              <w:spacing w:line="360" w:lineRule="auto"/>
              <w:jc w:val="center"/>
            </w:pPr>
            <w:r>
              <w:rPr>
                <w:rFonts w:hint="eastAsia" w:ascii="宋体" w:hAnsi="宋体"/>
              </w:rPr>
              <w:t>★</w:t>
            </w:r>
          </w:p>
        </w:tc>
        <w:tc>
          <w:tcPr>
            <w:tcW w:w="5330" w:type="dxa"/>
          </w:tcPr>
          <w:p>
            <w:r>
              <w:rPr>
                <w:rFonts w:hint="eastAsia"/>
              </w:rPr>
              <w:t xml:space="preserve">  货到验收与安装调试验收：项目实施方需提前准备验收材料并经过自检后向项目验收组提交验收申请，项目验收组对项目审查验收，具体检查内容包括并不限于： </w:t>
            </w:r>
          </w:p>
          <w:p>
            <w:r>
              <w:rPr>
                <w:rFonts w:hint="eastAsia"/>
              </w:rPr>
              <w:t xml:space="preserve">  1. 资料检查：LED灯珠检测报告（包括由供应商提供LED灯珠原厂检测报告和采购人随机抽取任一屏体模组检测报告）、技术记录、试验报告、材料质保书等有关质检、技术资料。 </w:t>
            </w:r>
          </w:p>
          <w:p>
            <w:r>
              <w:rPr>
                <w:rFonts w:hint="eastAsia"/>
              </w:rPr>
              <w:t xml:space="preserve">  2. 现场检查：应做到工完料尽场地清，不得留有建筑垃圾。</w:t>
            </w:r>
          </w:p>
          <w:p>
            <w:r>
              <w:rPr>
                <w:rFonts w:hint="eastAsia"/>
              </w:rPr>
              <w:t xml:space="preserve">  3. 设备线缆标签检查：设备贴有专门标签清楚标识，每个连接线缆两端标签一一对应，线缆上架布线整齐，有具体的布线结构图。</w:t>
            </w:r>
          </w:p>
          <w:p>
            <w:r>
              <w:rPr>
                <w:rFonts w:hint="eastAsia"/>
              </w:rPr>
              <w:t xml:space="preserve">  在交接检查过程中发现存在不符合项目验收标准的问题，由项目实施方负责制定整改方案。整改完成后通知验收组重新验收。</w:t>
            </w:r>
          </w:p>
        </w:tc>
        <w:tc>
          <w:tcPr>
            <w:tcW w:w="1040" w:type="dxa"/>
            <w:vAlign w:val="center"/>
          </w:tcPr>
          <w:p>
            <w:pPr>
              <w:jc w:val="center"/>
              <w:rPr>
                <w:rFonts w:eastAsia="微软雅黑"/>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pPr>
            <w:r>
              <w:t>7</w:t>
            </w:r>
          </w:p>
        </w:tc>
        <w:tc>
          <w:tcPr>
            <w:tcW w:w="1056" w:type="dxa"/>
            <w:vAlign w:val="center"/>
          </w:tcPr>
          <w:p>
            <w:pPr>
              <w:jc w:val="center"/>
            </w:pPr>
            <w:r>
              <w:rPr>
                <w:rFonts w:hint="eastAsia"/>
              </w:rPr>
              <w:t>项目培训安排</w:t>
            </w:r>
          </w:p>
        </w:tc>
        <w:tc>
          <w:tcPr>
            <w:tcW w:w="960" w:type="dxa"/>
            <w:vAlign w:val="center"/>
          </w:tcPr>
          <w:p>
            <w:pPr>
              <w:spacing w:line="360" w:lineRule="auto"/>
              <w:jc w:val="center"/>
            </w:pPr>
            <w:r>
              <w:rPr>
                <w:rFonts w:hint="eastAsia"/>
              </w:rPr>
              <w:t>△</w:t>
            </w:r>
          </w:p>
        </w:tc>
        <w:tc>
          <w:tcPr>
            <w:tcW w:w="5330" w:type="dxa"/>
          </w:tcPr>
          <w:p>
            <w:r>
              <w:rPr>
                <w:rFonts w:hint="eastAsia"/>
              </w:rPr>
              <w:t xml:space="preserve">  培训采购人有关人员掌握各种应急预案的启用、相关步骤、操作等技术。培训的主要内容包括：</w:t>
            </w:r>
          </w:p>
          <w:p>
            <w:r>
              <w:rPr>
                <w:rFonts w:hint="eastAsia"/>
              </w:rPr>
              <w:t xml:space="preserve">  1.  LED 显示系统基础知识； </w:t>
            </w:r>
          </w:p>
          <w:p>
            <w:r>
              <w:rPr>
                <w:rFonts w:hint="eastAsia"/>
              </w:rPr>
              <w:t xml:space="preserve">  2.  LED 显示单元的工作原理； </w:t>
            </w:r>
          </w:p>
          <w:p>
            <w:r>
              <w:rPr>
                <w:rFonts w:hint="eastAsia"/>
              </w:rPr>
              <w:t xml:space="preserve">  3. 控制软件的操作程序和管理； </w:t>
            </w:r>
          </w:p>
          <w:p>
            <w:r>
              <w:rPr>
                <w:rFonts w:hint="eastAsia"/>
              </w:rPr>
              <w:t xml:space="preserve">  4. 常见故障的排除和解决； </w:t>
            </w:r>
          </w:p>
          <w:p>
            <w:r>
              <w:rPr>
                <w:rFonts w:hint="eastAsia"/>
              </w:rPr>
              <w:t xml:space="preserve">  5. 系统的日常维护与安全注意事项。</w:t>
            </w:r>
          </w:p>
        </w:tc>
        <w:tc>
          <w:tcPr>
            <w:tcW w:w="1040" w:type="dxa"/>
            <w:vAlign w:val="center"/>
          </w:tcPr>
          <w:p>
            <w:pPr>
              <w:jc w:val="center"/>
            </w:pPr>
            <w:r>
              <w:rPr>
                <w:rFonts w:hint="eastAsia"/>
                <w:szCs w:val="21"/>
              </w:rPr>
              <w:t>否</w:t>
            </w:r>
          </w:p>
        </w:tc>
      </w:tr>
    </w:tbl>
    <w:p/>
    <w:p>
      <w:pPr>
        <w:rPr>
          <w:b/>
        </w:rPr>
      </w:pPr>
      <w:r>
        <w:rPr>
          <w:rFonts w:hint="eastAsia"/>
          <w:sz w:val="30"/>
          <w:szCs w:val="30"/>
        </w:rPr>
        <w:br w:type="page"/>
      </w:r>
    </w:p>
    <w:p>
      <w:pPr>
        <w:pStyle w:val="3"/>
        <w:spacing w:before="0" w:after="0" w:line="360" w:lineRule="auto"/>
      </w:pPr>
      <w:r>
        <w:rPr>
          <w:rFonts w:hint="eastAsia"/>
          <w:sz w:val="30"/>
          <w:szCs w:val="30"/>
        </w:rPr>
        <w:t>六、付款方式</w:t>
      </w:r>
    </w:p>
    <w:tbl>
      <w:tblPr>
        <w:tblStyle w:val="4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21"/>
        <w:gridCol w:w="2523"/>
        <w:gridCol w:w="2693"/>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Align w:val="center"/>
          </w:tcPr>
          <w:p>
            <w:pPr>
              <w:spacing w:line="360" w:lineRule="auto"/>
              <w:jc w:val="center"/>
            </w:pPr>
            <w:r>
              <w:rPr>
                <w:rFonts w:hint="eastAsia"/>
              </w:rPr>
              <w:t>序号</w:t>
            </w:r>
          </w:p>
        </w:tc>
        <w:tc>
          <w:tcPr>
            <w:tcW w:w="1021" w:type="dxa"/>
            <w:vAlign w:val="center"/>
          </w:tcPr>
          <w:p>
            <w:pPr>
              <w:spacing w:line="360" w:lineRule="auto"/>
              <w:jc w:val="center"/>
            </w:pPr>
            <w:r>
              <w:rPr>
                <w:rFonts w:hint="eastAsia"/>
              </w:rPr>
              <w:t>付款节点</w:t>
            </w:r>
          </w:p>
        </w:tc>
        <w:tc>
          <w:tcPr>
            <w:tcW w:w="2523" w:type="dxa"/>
            <w:vAlign w:val="center"/>
          </w:tcPr>
          <w:p>
            <w:pPr>
              <w:spacing w:line="360" w:lineRule="auto"/>
              <w:jc w:val="center"/>
            </w:pPr>
            <w:r>
              <w:rPr>
                <w:rFonts w:hint="eastAsia"/>
              </w:rPr>
              <w:t>付款条件</w:t>
            </w:r>
          </w:p>
        </w:tc>
        <w:tc>
          <w:tcPr>
            <w:tcW w:w="2693" w:type="dxa"/>
            <w:vAlign w:val="center"/>
          </w:tcPr>
          <w:p>
            <w:pPr>
              <w:spacing w:line="360" w:lineRule="auto"/>
              <w:jc w:val="center"/>
            </w:pPr>
            <w:r>
              <w:rPr>
                <w:rFonts w:hint="eastAsia"/>
              </w:rPr>
              <w:t>付款比例（或金额）</w:t>
            </w:r>
          </w:p>
        </w:tc>
        <w:tc>
          <w:tcPr>
            <w:tcW w:w="2149" w:type="dxa"/>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color w:val="auto"/>
              </w:rPr>
            </w:pPr>
            <w:r>
              <w:rPr>
                <w:color w:val="auto"/>
              </w:rPr>
              <w:t>1</w:t>
            </w:r>
          </w:p>
        </w:tc>
        <w:tc>
          <w:tcPr>
            <w:tcW w:w="1021" w:type="dxa"/>
            <w:vAlign w:val="center"/>
          </w:tcPr>
          <w:p>
            <w:pPr>
              <w:jc w:val="center"/>
              <w:rPr>
                <w:color w:val="auto"/>
              </w:rPr>
            </w:pPr>
            <w:r>
              <w:rPr>
                <w:rFonts w:hint="eastAsia"/>
                <w:color w:val="auto"/>
              </w:rPr>
              <w:t>第一期款</w:t>
            </w:r>
          </w:p>
        </w:tc>
        <w:tc>
          <w:tcPr>
            <w:tcW w:w="2523" w:type="dxa"/>
            <w:vAlign w:val="center"/>
          </w:tcPr>
          <w:p>
            <w:pPr>
              <w:jc w:val="center"/>
              <w:rPr>
                <w:color w:val="auto"/>
              </w:rPr>
            </w:pPr>
            <w:r>
              <w:rPr>
                <w:rFonts w:hint="eastAsia"/>
                <w:color w:val="auto"/>
              </w:rPr>
              <w:t>货物全部到达安装现场，并验收合格。</w:t>
            </w:r>
          </w:p>
        </w:tc>
        <w:tc>
          <w:tcPr>
            <w:tcW w:w="2693" w:type="dxa"/>
            <w:vAlign w:val="center"/>
          </w:tcPr>
          <w:p>
            <w:pPr>
              <w:jc w:val="center"/>
              <w:rPr>
                <w:color w:val="auto"/>
              </w:rPr>
            </w:pPr>
            <w:r>
              <w:rPr>
                <w:rFonts w:hint="eastAsia"/>
                <w:color w:val="auto"/>
              </w:rPr>
              <w:t>付款至总合同金额</w:t>
            </w:r>
            <w:r>
              <w:rPr>
                <w:color w:val="auto"/>
              </w:rPr>
              <w:t>60</w:t>
            </w:r>
            <w:r>
              <w:rPr>
                <w:rFonts w:hint="eastAsia"/>
                <w:color w:val="auto"/>
              </w:rPr>
              <w:t>%</w:t>
            </w:r>
          </w:p>
        </w:tc>
        <w:tc>
          <w:tcPr>
            <w:tcW w:w="2149" w:type="dxa"/>
            <w:vAlign w:val="center"/>
          </w:tcPr>
          <w:p>
            <w:pPr>
              <w:jc w:val="center"/>
              <w:rPr>
                <w:color w:val="auto"/>
              </w:rPr>
            </w:pPr>
            <w:r>
              <w:rPr>
                <w:rFonts w:hint="eastAsia"/>
                <w:color w:val="auto"/>
              </w:rPr>
              <w:t>1. 付款前供应商需提供LED屏灯珠原厂检测报告，检测合格。</w:t>
            </w:r>
          </w:p>
          <w:p>
            <w:pPr>
              <w:jc w:val="center"/>
              <w:rPr>
                <w:color w:val="auto"/>
              </w:rPr>
            </w:pPr>
            <w:r>
              <w:rPr>
                <w:rFonts w:hint="eastAsia"/>
                <w:color w:val="auto"/>
              </w:rPr>
              <w:t>2. 采购人随机抽取屏体模组进行检测，结果合格。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75" w:type="dxa"/>
            <w:vAlign w:val="center"/>
          </w:tcPr>
          <w:p>
            <w:pPr>
              <w:jc w:val="center"/>
              <w:rPr>
                <w:color w:val="auto"/>
              </w:rPr>
            </w:pPr>
            <w:r>
              <w:rPr>
                <w:color w:val="auto"/>
              </w:rPr>
              <w:t>2</w:t>
            </w:r>
          </w:p>
        </w:tc>
        <w:tc>
          <w:tcPr>
            <w:tcW w:w="1021" w:type="dxa"/>
            <w:vAlign w:val="center"/>
          </w:tcPr>
          <w:p>
            <w:pPr>
              <w:jc w:val="center"/>
              <w:rPr>
                <w:color w:val="auto"/>
              </w:rPr>
            </w:pPr>
            <w:r>
              <w:rPr>
                <w:rFonts w:hint="eastAsia"/>
                <w:color w:val="auto"/>
              </w:rPr>
              <w:t>第二期款</w:t>
            </w:r>
          </w:p>
        </w:tc>
        <w:tc>
          <w:tcPr>
            <w:tcW w:w="2523" w:type="dxa"/>
            <w:vAlign w:val="center"/>
          </w:tcPr>
          <w:p>
            <w:pPr>
              <w:jc w:val="center"/>
              <w:rPr>
                <w:color w:val="auto"/>
              </w:rPr>
            </w:pPr>
            <w:r>
              <w:rPr>
                <w:rFonts w:hint="eastAsia"/>
                <w:color w:val="auto"/>
              </w:rPr>
              <w:t>货物全部安装完毕，并加电调试完成且三个月试运行期满后，验收合格。</w:t>
            </w:r>
          </w:p>
        </w:tc>
        <w:tc>
          <w:tcPr>
            <w:tcW w:w="2693" w:type="dxa"/>
            <w:vAlign w:val="center"/>
          </w:tcPr>
          <w:p>
            <w:pPr>
              <w:jc w:val="center"/>
              <w:rPr>
                <w:color w:val="auto"/>
              </w:rPr>
            </w:pPr>
            <w:r>
              <w:rPr>
                <w:rFonts w:hint="eastAsia"/>
                <w:color w:val="auto"/>
              </w:rPr>
              <w:t>付款至总合同金额95%</w:t>
            </w:r>
          </w:p>
        </w:tc>
        <w:tc>
          <w:tcPr>
            <w:tcW w:w="2149"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Align w:val="center"/>
          </w:tcPr>
          <w:p>
            <w:pPr>
              <w:jc w:val="center"/>
              <w:rPr>
                <w:color w:val="auto"/>
              </w:rPr>
            </w:pPr>
            <w:r>
              <w:rPr>
                <w:color w:val="auto"/>
              </w:rPr>
              <w:t>3</w:t>
            </w:r>
          </w:p>
        </w:tc>
        <w:tc>
          <w:tcPr>
            <w:tcW w:w="1021" w:type="dxa"/>
            <w:vAlign w:val="center"/>
          </w:tcPr>
          <w:p>
            <w:pPr>
              <w:jc w:val="center"/>
              <w:rPr>
                <w:color w:val="auto"/>
              </w:rPr>
            </w:pPr>
            <w:r>
              <w:rPr>
                <w:rFonts w:hint="eastAsia"/>
                <w:color w:val="auto"/>
              </w:rPr>
              <w:t>第三期款</w:t>
            </w:r>
          </w:p>
        </w:tc>
        <w:tc>
          <w:tcPr>
            <w:tcW w:w="2523" w:type="dxa"/>
            <w:vAlign w:val="center"/>
          </w:tcPr>
          <w:p>
            <w:pPr>
              <w:jc w:val="center"/>
              <w:rPr>
                <w:color w:val="auto"/>
              </w:rPr>
            </w:pPr>
            <w:r>
              <w:rPr>
                <w:rFonts w:hint="eastAsia"/>
                <w:color w:val="auto"/>
              </w:rPr>
              <w:t>五年质保期满且</w:t>
            </w:r>
            <w:r>
              <w:rPr>
                <w:color w:val="auto"/>
              </w:rPr>
              <w:t>无</w:t>
            </w:r>
            <w:r>
              <w:rPr>
                <w:rFonts w:hint="eastAsia"/>
                <w:color w:val="auto"/>
              </w:rPr>
              <w:t>质量</w:t>
            </w:r>
            <w:r>
              <w:rPr>
                <w:color w:val="auto"/>
              </w:rPr>
              <w:t>问题</w:t>
            </w:r>
            <w:r>
              <w:rPr>
                <w:rFonts w:hint="eastAsia"/>
                <w:color w:val="auto"/>
              </w:rPr>
              <w:t>，且</w:t>
            </w:r>
            <w:r>
              <w:rPr>
                <w:color w:val="auto"/>
              </w:rPr>
              <w:t>收到供应商付款申请</w:t>
            </w:r>
          </w:p>
        </w:tc>
        <w:tc>
          <w:tcPr>
            <w:tcW w:w="2693" w:type="dxa"/>
            <w:vAlign w:val="center"/>
          </w:tcPr>
          <w:p>
            <w:pPr>
              <w:jc w:val="center"/>
              <w:rPr>
                <w:color w:val="auto"/>
              </w:rPr>
            </w:pPr>
            <w:r>
              <w:rPr>
                <w:rFonts w:hint="eastAsia"/>
                <w:color w:val="auto"/>
              </w:rPr>
              <w:t>付款至总合同金额</w:t>
            </w:r>
            <w:r>
              <w:rPr>
                <w:color w:val="auto"/>
              </w:rPr>
              <w:t>100</w:t>
            </w:r>
            <w:r>
              <w:rPr>
                <w:rFonts w:hint="eastAsia"/>
                <w:color w:val="auto"/>
              </w:rPr>
              <w:t>%</w:t>
            </w:r>
          </w:p>
        </w:tc>
        <w:tc>
          <w:tcPr>
            <w:tcW w:w="2149" w:type="dxa"/>
            <w:vAlign w:val="center"/>
          </w:tcPr>
          <w:p>
            <w:pPr>
              <w:jc w:val="center"/>
              <w:rPr>
                <w:color w:val="auto"/>
              </w:rPr>
            </w:pPr>
          </w:p>
        </w:tc>
      </w:tr>
    </w:tbl>
    <w:p>
      <w:pPr>
        <w:spacing w:line="360" w:lineRule="auto"/>
        <w:jc w:val="left"/>
        <w:rPr>
          <w:rFonts w:ascii="宋体" w:hAnsi="宋体"/>
        </w:rPr>
      </w:pPr>
    </w:p>
    <w:p>
      <w:pPr>
        <w:spacing w:line="360" w:lineRule="auto"/>
        <w:jc w:val="left"/>
        <w:rPr>
          <w:rFonts w:ascii="宋体" w:hAnsi="宋体"/>
          <w:i/>
          <w:iCs/>
        </w:rPr>
      </w:pPr>
      <w:r>
        <w:rPr>
          <w:rFonts w:hint="eastAsia" w:ascii="宋体" w:hAnsi="宋体"/>
          <w:i/>
          <w:iCs/>
        </w:rPr>
        <w:t>注：如成交单位为中小企业，资金支付等事项按照《保障中小企业款项支付条例》（国务院令第 728 号）要求执行。</w:t>
      </w:r>
    </w:p>
    <w:bookmarkEnd w:id="2"/>
    <w:bookmarkEnd w:id="3"/>
    <w:bookmarkEnd w:id="4"/>
    <w:p>
      <w:pPr>
        <w:widowControl/>
        <w:jc w:val="left"/>
        <w:rPr>
          <w:rFonts w:ascii="宋体" w:hAnsi="宋体"/>
          <w:sz w:val="24"/>
        </w:rPr>
      </w:pPr>
      <w:bookmarkStart w:id="6" w:name="_GoBack"/>
      <w:bookmarkEnd w:id="6"/>
    </w:p>
    <w:sectPr>
      <w:footerReference r:id="rId3" w:type="default"/>
      <w:footerReference r:id="rId4" w:type="even"/>
      <w:pgSz w:w="11907" w:h="16840"/>
      <w:pgMar w:top="1418" w:right="1418" w:bottom="1304" w:left="1531" w:header="1077" w:footer="1021"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u w:val="single"/>
      </w:rPr>
    </w:pPr>
  </w:p>
  <w:p>
    <w:pPr>
      <w:pStyle w:val="30"/>
      <w:rPr>
        <w:rFonts w:ascii="宋体" w:hAnsi="宋体"/>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rPr>
        <w:rStyle w:val="50"/>
      </w:rPr>
      <w:fldChar w:fldCharType="begin"/>
    </w:r>
    <w:r>
      <w:rPr>
        <w:rStyle w:val="50"/>
      </w:rPr>
      <w:instrText xml:space="preserve">PAGE  </w:instrText>
    </w:r>
    <w:r>
      <w:rPr>
        <w:rStyle w:val="50"/>
      </w:rPr>
      <w:fldChar w:fldCharType="end"/>
    </w:r>
  </w:p>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642E4"/>
    <w:multiLevelType w:val="multilevel"/>
    <w:tmpl w:val="5B4642E4"/>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227DB9"/>
    <w:multiLevelType w:val="singleLevel"/>
    <w:tmpl w:val="5F227DB9"/>
    <w:lvl w:ilvl="0" w:tentative="0">
      <w:start w:val="1"/>
      <w:numFmt w:val="decimal"/>
      <w:suff w:val="space"/>
      <w:lvlText w:val="%1."/>
      <w:lvlJc w:val="left"/>
      <w:pPr>
        <w:ind w:left="0" w:firstLine="0"/>
      </w:pPr>
    </w:lvl>
  </w:abstractNum>
  <w:abstractNum w:abstractNumId="2">
    <w:nsid w:val="649172F7"/>
    <w:multiLevelType w:val="singleLevel"/>
    <w:tmpl w:val="649172F7"/>
    <w:lvl w:ilvl="0" w:tentative="0">
      <w:start w:val="1"/>
      <w:numFmt w:val="decimal"/>
      <w:lvlText w:val="%1."/>
      <w:lvlJc w:val="left"/>
      <w:pPr>
        <w:tabs>
          <w:tab w:val="left" w:pos="425"/>
        </w:tabs>
        <w:ind w:left="425" w:hanging="425"/>
      </w:pPr>
      <w:rPr>
        <w:rFonts w:hint="default"/>
      </w:rPr>
    </w:lvl>
  </w:abstractNum>
  <w:num w:numId="1">
    <w:abstractNumId w:val="2"/>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iNzUyZjFiNzEwYTMxMzAwMDJkMThkNWYyYjAwMWUifQ=="/>
  </w:docVars>
  <w:rsids>
    <w:rsidRoot w:val="0020087F"/>
    <w:rsid w:val="000008A0"/>
    <w:rsid w:val="00001D30"/>
    <w:rsid w:val="000022BF"/>
    <w:rsid w:val="00002327"/>
    <w:rsid w:val="00002EEE"/>
    <w:rsid w:val="000044A9"/>
    <w:rsid w:val="000044E6"/>
    <w:rsid w:val="00004ABE"/>
    <w:rsid w:val="000052B2"/>
    <w:rsid w:val="000063DC"/>
    <w:rsid w:val="00010E22"/>
    <w:rsid w:val="00010E97"/>
    <w:rsid w:val="00011416"/>
    <w:rsid w:val="000115D5"/>
    <w:rsid w:val="00011FA7"/>
    <w:rsid w:val="00012376"/>
    <w:rsid w:val="000125BB"/>
    <w:rsid w:val="00012E23"/>
    <w:rsid w:val="00013FB6"/>
    <w:rsid w:val="00014662"/>
    <w:rsid w:val="00014ECE"/>
    <w:rsid w:val="000201A3"/>
    <w:rsid w:val="00020B63"/>
    <w:rsid w:val="00022E1F"/>
    <w:rsid w:val="00023412"/>
    <w:rsid w:val="000245BE"/>
    <w:rsid w:val="00024ABA"/>
    <w:rsid w:val="00024B65"/>
    <w:rsid w:val="00024BD6"/>
    <w:rsid w:val="00025934"/>
    <w:rsid w:val="000260B5"/>
    <w:rsid w:val="00026B21"/>
    <w:rsid w:val="00026DA1"/>
    <w:rsid w:val="00030380"/>
    <w:rsid w:val="000305EE"/>
    <w:rsid w:val="0003070C"/>
    <w:rsid w:val="00030F30"/>
    <w:rsid w:val="0003236F"/>
    <w:rsid w:val="000326D2"/>
    <w:rsid w:val="000327F0"/>
    <w:rsid w:val="00032B1A"/>
    <w:rsid w:val="00033BB5"/>
    <w:rsid w:val="0003562E"/>
    <w:rsid w:val="00036670"/>
    <w:rsid w:val="00036975"/>
    <w:rsid w:val="0003757A"/>
    <w:rsid w:val="00037EB7"/>
    <w:rsid w:val="00040613"/>
    <w:rsid w:val="00040E07"/>
    <w:rsid w:val="00043A06"/>
    <w:rsid w:val="0004404F"/>
    <w:rsid w:val="00045769"/>
    <w:rsid w:val="000461C4"/>
    <w:rsid w:val="00046CA8"/>
    <w:rsid w:val="0004782D"/>
    <w:rsid w:val="00047F2C"/>
    <w:rsid w:val="00051510"/>
    <w:rsid w:val="00051C1A"/>
    <w:rsid w:val="00052029"/>
    <w:rsid w:val="0005293D"/>
    <w:rsid w:val="0005588D"/>
    <w:rsid w:val="00056B6C"/>
    <w:rsid w:val="000571CB"/>
    <w:rsid w:val="000613ED"/>
    <w:rsid w:val="000618A6"/>
    <w:rsid w:val="00062D47"/>
    <w:rsid w:val="00063172"/>
    <w:rsid w:val="00063AEB"/>
    <w:rsid w:val="000643E2"/>
    <w:rsid w:val="000644ED"/>
    <w:rsid w:val="0006509F"/>
    <w:rsid w:val="000662BE"/>
    <w:rsid w:val="000664BA"/>
    <w:rsid w:val="00067DA0"/>
    <w:rsid w:val="000712E3"/>
    <w:rsid w:val="000714A4"/>
    <w:rsid w:val="00071CB4"/>
    <w:rsid w:val="000724AC"/>
    <w:rsid w:val="0007250D"/>
    <w:rsid w:val="00072B20"/>
    <w:rsid w:val="00073D65"/>
    <w:rsid w:val="00074522"/>
    <w:rsid w:val="000748E9"/>
    <w:rsid w:val="00076DC4"/>
    <w:rsid w:val="000778EA"/>
    <w:rsid w:val="00077A06"/>
    <w:rsid w:val="00077A86"/>
    <w:rsid w:val="0008014E"/>
    <w:rsid w:val="00080555"/>
    <w:rsid w:val="00080DDB"/>
    <w:rsid w:val="000818DC"/>
    <w:rsid w:val="00082B4E"/>
    <w:rsid w:val="000845A2"/>
    <w:rsid w:val="00085E76"/>
    <w:rsid w:val="00085F50"/>
    <w:rsid w:val="00086102"/>
    <w:rsid w:val="00086D72"/>
    <w:rsid w:val="000872D9"/>
    <w:rsid w:val="00087A7A"/>
    <w:rsid w:val="00090759"/>
    <w:rsid w:val="00090853"/>
    <w:rsid w:val="00090C01"/>
    <w:rsid w:val="000911B6"/>
    <w:rsid w:val="0009121A"/>
    <w:rsid w:val="00092623"/>
    <w:rsid w:val="0009395C"/>
    <w:rsid w:val="00095756"/>
    <w:rsid w:val="00097E09"/>
    <w:rsid w:val="000A0CD7"/>
    <w:rsid w:val="000A1FC6"/>
    <w:rsid w:val="000A21D5"/>
    <w:rsid w:val="000A4138"/>
    <w:rsid w:val="000A50A7"/>
    <w:rsid w:val="000A5136"/>
    <w:rsid w:val="000A6C7E"/>
    <w:rsid w:val="000A6C95"/>
    <w:rsid w:val="000A70C4"/>
    <w:rsid w:val="000B138E"/>
    <w:rsid w:val="000B148C"/>
    <w:rsid w:val="000B1B23"/>
    <w:rsid w:val="000B237F"/>
    <w:rsid w:val="000B264D"/>
    <w:rsid w:val="000B3589"/>
    <w:rsid w:val="000B3D9D"/>
    <w:rsid w:val="000B4EE2"/>
    <w:rsid w:val="000B5022"/>
    <w:rsid w:val="000B5279"/>
    <w:rsid w:val="000B5AF3"/>
    <w:rsid w:val="000B5DB0"/>
    <w:rsid w:val="000B737A"/>
    <w:rsid w:val="000B7B1B"/>
    <w:rsid w:val="000B7E0E"/>
    <w:rsid w:val="000B7F2A"/>
    <w:rsid w:val="000C0406"/>
    <w:rsid w:val="000C0A86"/>
    <w:rsid w:val="000C0FBB"/>
    <w:rsid w:val="000C229D"/>
    <w:rsid w:val="000C2383"/>
    <w:rsid w:val="000C3183"/>
    <w:rsid w:val="000C366C"/>
    <w:rsid w:val="000C3F14"/>
    <w:rsid w:val="000C554C"/>
    <w:rsid w:val="000C5D7E"/>
    <w:rsid w:val="000C5FF4"/>
    <w:rsid w:val="000C6819"/>
    <w:rsid w:val="000C6AF0"/>
    <w:rsid w:val="000C7B95"/>
    <w:rsid w:val="000D037D"/>
    <w:rsid w:val="000D159A"/>
    <w:rsid w:val="000D1B82"/>
    <w:rsid w:val="000D1EBA"/>
    <w:rsid w:val="000D29C7"/>
    <w:rsid w:val="000D30E6"/>
    <w:rsid w:val="000D372D"/>
    <w:rsid w:val="000D3991"/>
    <w:rsid w:val="000D3D9E"/>
    <w:rsid w:val="000D4687"/>
    <w:rsid w:val="000D50D2"/>
    <w:rsid w:val="000D5B99"/>
    <w:rsid w:val="000D663B"/>
    <w:rsid w:val="000D7DA2"/>
    <w:rsid w:val="000D7E1B"/>
    <w:rsid w:val="000E0225"/>
    <w:rsid w:val="000E0778"/>
    <w:rsid w:val="000E2735"/>
    <w:rsid w:val="000E2AF1"/>
    <w:rsid w:val="000E420C"/>
    <w:rsid w:val="000E51C8"/>
    <w:rsid w:val="000E51E9"/>
    <w:rsid w:val="000E6134"/>
    <w:rsid w:val="000E6CCA"/>
    <w:rsid w:val="000E7F89"/>
    <w:rsid w:val="000F070A"/>
    <w:rsid w:val="000F0B74"/>
    <w:rsid w:val="000F0C57"/>
    <w:rsid w:val="000F0E5F"/>
    <w:rsid w:val="000F11D1"/>
    <w:rsid w:val="000F26B4"/>
    <w:rsid w:val="000F36E9"/>
    <w:rsid w:val="000F3CD5"/>
    <w:rsid w:val="000F442C"/>
    <w:rsid w:val="000F5505"/>
    <w:rsid w:val="000F6454"/>
    <w:rsid w:val="00100DBA"/>
    <w:rsid w:val="0010100C"/>
    <w:rsid w:val="00101A71"/>
    <w:rsid w:val="00102F1E"/>
    <w:rsid w:val="00105239"/>
    <w:rsid w:val="00105317"/>
    <w:rsid w:val="0010565E"/>
    <w:rsid w:val="001063C0"/>
    <w:rsid w:val="00106CA7"/>
    <w:rsid w:val="00106D8A"/>
    <w:rsid w:val="001070A0"/>
    <w:rsid w:val="0010719C"/>
    <w:rsid w:val="001072CB"/>
    <w:rsid w:val="001073D6"/>
    <w:rsid w:val="0010799C"/>
    <w:rsid w:val="00110465"/>
    <w:rsid w:val="00110CB4"/>
    <w:rsid w:val="00111D5E"/>
    <w:rsid w:val="00112175"/>
    <w:rsid w:val="0011220A"/>
    <w:rsid w:val="00112ECE"/>
    <w:rsid w:val="0011463D"/>
    <w:rsid w:val="00115585"/>
    <w:rsid w:val="0011619C"/>
    <w:rsid w:val="0011723E"/>
    <w:rsid w:val="00121981"/>
    <w:rsid w:val="001220A6"/>
    <w:rsid w:val="001222B9"/>
    <w:rsid w:val="0012246F"/>
    <w:rsid w:val="00123518"/>
    <w:rsid w:val="001235AF"/>
    <w:rsid w:val="00123ECB"/>
    <w:rsid w:val="00123EDF"/>
    <w:rsid w:val="001253A7"/>
    <w:rsid w:val="00125A1F"/>
    <w:rsid w:val="00127053"/>
    <w:rsid w:val="00127869"/>
    <w:rsid w:val="00130248"/>
    <w:rsid w:val="00130D74"/>
    <w:rsid w:val="00130F59"/>
    <w:rsid w:val="001310C1"/>
    <w:rsid w:val="00131E35"/>
    <w:rsid w:val="001320CE"/>
    <w:rsid w:val="00132131"/>
    <w:rsid w:val="0013243F"/>
    <w:rsid w:val="001347E5"/>
    <w:rsid w:val="00136832"/>
    <w:rsid w:val="00136DCC"/>
    <w:rsid w:val="001372D0"/>
    <w:rsid w:val="00137EC2"/>
    <w:rsid w:val="00140F42"/>
    <w:rsid w:val="0014301A"/>
    <w:rsid w:val="001436A2"/>
    <w:rsid w:val="0014390F"/>
    <w:rsid w:val="0014408E"/>
    <w:rsid w:val="001441B5"/>
    <w:rsid w:val="0014455A"/>
    <w:rsid w:val="00144DAD"/>
    <w:rsid w:val="001467D7"/>
    <w:rsid w:val="00147303"/>
    <w:rsid w:val="001479D4"/>
    <w:rsid w:val="00147B49"/>
    <w:rsid w:val="00147BF4"/>
    <w:rsid w:val="001504CA"/>
    <w:rsid w:val="00151CC2"/>
    <w:rsid w:val="001529D0"/>
    <w:rsid w:val="00153231"/>
    <w:rsid w:val="001540E2"/>
    <w:rsid w:val="0015542F"/>
    <w:rsid w:val="00155A0A"/>
    <w:rsid w:val="00155FC3"/>
    <w:rsid w:val="001561DF"/>
    <w:rsid w:val="00156AEB"/>
    <w:rsid w:val="00156E9A"/>
    <w:rsid w:val="00157D2D"/>
    <w:rsid w:val="00161822"/>
    <w:rsid w:val="0016198F"/>
    <w:rsid w:val="0016271C"/>
    <w:rsid w:val="00163810"/>
    <w:rsid w:val="00164AE1"/>
    <w:rsid w:val="00165D13"/>
    <w:rsid w:val="001662B4"/>
    <w:rsid w:val="001664E0"/>
    <w:rsid w:val="00166673"/>
    <w:rsid w:val="001673FE"/>
    <w:rsid w:val="001706D7"/>
    <w:rsid w:val="001717F6"/>
    <w:rsid w:val="00172247"/>
    <w:rsid w:val="001736D5"/>
    <w:rsid w:val="00173886"/>
    <w:rsid w:val="00175C73"/>
    <w:rsid w:val="00176A15"/>
    <w:rsid w:val="00176DB9"/>
    <w:rsid w:val="0017705D"/>
    <w:rsid w:val="00177B5B"/>
    <w:rsid w:val="001805ED"/>
    <w:rsid w:val="001817C5"/>
    <w:rsid w:val="00181A91"/>
    <w:rsid w:val="00181D19"/>
    <w:rsid w:val="00181D42"/>
    <w:rsid w:val="00182132"/>
    <w:rsid w:val="0018320C"/>
    <w:rsid w:val="00183ED6"/>
    <w:rsid w:val="001846BC"/>
    <w:rsid w:val="00185E0E"/>
    <w:rsid w:val="00186930"/>
    <w:rsid w:val="0018758E"/>
    <w:rsid w:val="00190F61"/>
    <w:rsid w:val="001920F4"/>
    <w:rsid w:val="00193701"/>
    <w:rsid w:val="0019441F"/>
    <w:rsid w:val="001947C4"/>
    <w:rsid w:val="0019487B"/>
    <w:rsid w:val="001956FC"/>
    <w:rsid w:val="0019591F"/>
    <w:rsid w:val="00196451"/>
    <w:rsid w:val="00196875"/>
    <w:rsid w:val="00196FE5"/>
    <w:rsid w:val="001972DA"/>
    <w:rsid w:val="00197340"/>
    <w:rsid w:val="00197EF5"/>
    <w:rsid w:val="001A01B7"/>
    <w:rsid w:val="001A0529"/>
    <w:rsid w:val="001A209F"/>
    <w:rsid w:val="001A27A1"/>
    <w:rsid w:val="001A2A54"/>
    <w:rsid w:val="001A36EA"/>
    <w:rsid w:val="001A3FE0"/>
    <w:rsid w:val="001A4180"/>
    <w:rsid w:val="001A4DEB"/>
    <w:rsid w:val="001A66D9"/>
    <w:rsid w:val="001A67B3"/>
    <w:rsid w:val="001A7057"/>
    <w:rsid w:val="001A7D02"/>
    <w:rsid w:val="001B0473"/>
    <w:rsid w:val="001B0762"/>
    <w:rsid w:val="001B114A"/>
    <w:rsid w:val="001B18F0"/>
    <w:rsid w:val="001B2298"/>
    <w:rsid w:val="001B2D8C"/>
    <w:rsid w:val="001B42D7"/>
    <w:rsid w:val="001B44B4"/>
    <w:rsid w:val="001B522B"/>
    <w:rsid w:val="001B539F"/>
    <w:rsid w:val="001B7290"/>
    <w:rsid w:val="001B77C2"/>
    <w:rsid w:val="001C00C4"/>
    <w:rsid w:val="001C01F1"/>
    <w:rsid w:val="001C0735"/>
    <w:rsid w:val="001C2818"/>
    <w:rsid w:val="001C2D90"/>
    <w:rsid w:val="001C3896"/>
    <w:rsid w:val="001C3FE6"/>
    <w:rsid w:val="001C4A82"/>
    <w:rsid w:val="001C553D"/>
    <w:rsid w:val="001C65B0"/>
    <w:rsid w:val="001C7AAB"/>
    <w:rsid w:val="001D097D"/>
    <w:rsid w:val="001D1534"/>
    <w:rsid w:val="001D1AE4"/>
    <w:rsid w:val="001D1CE4"/>
    <w:rsid w:val="001D2966"/>
    <w:rsid w:val="001D2AD9"/>
    <w:rsid w:val="001D30C3"/>
    <w:rsid w:val="001D4C07"/>
    <w:rsid w:val="001D4C86"/>
    <w:rsid w:val="001D4F31"/>
    <w:rsid w:val="001D4FC5"/>
    <w:rsid w:val="001D57B1"/>
    <w:rsid w:val="001D5950"/>
    <w:rsid w:val="001D793C"/>
    <w:rsid w:val="001E05C9"/>
    <w:rsid w:val="001E076E"/>
    <w:rsid w:val="001E159C"/>
    <w:rsid w:val="001E1660"/>
    <w:rsid w:val="001E1BEB"/>
    <w:rsid w:val="001E2456"/>
    <w:rsid w:val="001E260C"/>
    <w:rsid w:val="001E2B1D"/>
    <w:rsid w:val="001E41A6"/>
    <w:rsid w:val="001E6267"/>
    <w:rsid w:val="001E6710"/>
    <w:rsid w:val="001F1791"/>
    <w:rsid w:val="001F22CB"/>
    <w:rsid w:val="001F42A1"/>
    <w:rsid w:val="001F48F0"/>
    <w:rsid w:val="001F5782"/>
    <w:rsid w:val="001F68DD"/>
    <w:rsid w:val="002007D7"/>
    <w:rsid w:val="0020087F"/>
    <w:rsid w:val="0020110B"/>
    <w:rsid w:val="00203232"/>
    <w:rsid w:val="0020433C"/>
    <w:rsid w:val="002055B6"/>
    <w:rsid w:val="00206A13"/>
    <w:rsid w:val="00206F70"/>
    <w:rsid w:val="0020708A"/>
    <w:rsid w:val="00211EB7"/>
    <w:rsid w:val="0021219F"/>
    <w:rsid w:val="00212251"/>
    <w:rsid w:val="00212C7E"/>
    <w:rsid w:val="00213491"/>
    <w:rsid w:val="00214346"/>
    <w:rsid w:val="002144B0"/>
    <w:rsid w:val="00214720"/>
    <w:rsid w:val="0021538C"/>
    <w:rsid w:val="00216CB6"/>
    <w:rsid w:val="00217220"/>
    <w:rsid w:val="002178F3"/>
    <w:rsid w:val="00217E95"/>
    <w:rsid w:val="00220041"/>
    <w:rsid w:val="0022042C"/>
    <w:rsid w:val="002218EF"/>
    <w:rsid w:val="00223BA9"/>
    <w:rsid w:val="0022406C"/>
    <w:rsid w:val="00224E12"/>
    <w:rsid w:val="00224E6D"/>
    <w:rsid w:val="00224EE7"/>
    <w:rsid w:val="0022551F"/>
    <w:rsid w:val="00226081"/>
    <w:rsid w:val="00230803"/>
    <w:rsid w:val="00230D16"/>
    <w:rsid w:val="002315E4"/>
    <w:rsid w:val="00231A8C"/>
    <w:rsid w:val="00232DBF"/>
    <w:rsid w:val="0023399D"/>
    <w:rsid w:val="00233DF2"/>
    <w:rsid w:val="0023477D"/>
    <w:rsid w:val="002349F5"/>
    <w:rsid w:val="00234EEE"/>
    <w:rsid w:val="0023574F"/>
    <w:rsid w:val="00235DFC"/>
    <w:rsid w:val="00236436"/>
    <w:rsid w:val="00236C55"/>
    <w:rsid w:val="00243066"/>
    <w:rsid w:val="002442BF"/>
    <w:rsid w:val="00244E82"/>
    <w:rsid w:val="00245120"/>
    <w:rsid w:val="00245216"/>
    <w:rsid w:val="002454B9"/>
    <w:rsid w:val="00245E01"/>
    <w:rsid w:val="002505D5"/>
    <w:rsid w:val="0025134E"/>
    <w:rsid w:val="00252074"/>
    <w:rsid w:val="00252C5C"/>
    <w:rsid w:val="0025329A"/>
    <w:rsid w:val="00254A82"/>
    <w:rsid w:val="00254F63"/>
    <w:rsid w:val="00255025"/>
    <w:rsid w:val="00255FBD"/>
    <w:rsid w:val="00257033"/>
    <w:rsid w:val="002570F8"/>
    <w:rsid w:val="002579C0"/>
    <w:rsid w:val="002579F4"/>
    <w:rsid w:val="00257EAF"/>
    <w:rsid w:val="002606B0"/>
    <w:rsid w:val="002607B6"/>
    <w:rsid w:val="002616BB"/>
    <w:rsid w:val="002619F6"/>
    <w:rsid w:val="002640CE"/>
    <w:rsid w:val="0026521F"/>
    <w:rsid w:val="00266667"/>
    <w:rsid w:val="00266945"/>
    <w:rsid w:val="00266B19"/>
    <w:rsid w:val="0027027F"/>
    <w:rsid w:val="00270837"/>
    <w:rsid w:val="00270C7C"/>
    <w:rsid w:val="00271176"/>
    <w:rsid w:val="00271B37"/>
    <w:rsid w:val="0027221C"/>
    <w:rsid w:val="0027242D"/>
    <w:rsid w:val="002724EB"/>
    <w:rsid w:val="00272941"/>
    <w:rsid w:val="00273EE4"/>
    <w:rsid w:val="002770FB"/>
    <w:rsid w:val="0027787E"/>
    <w:rsid w:val="002810A8"/>
    <w:rsid w:val="002818AF"/>
    <w:rsid w:val="00282035"/>
    <w:rsid w:val="002821E3"/>
    <w:rsid w:val="00282443"/>
    <w:rsid w:val="00283A1B"/>
    <w:rsid w:val="00283DB2"/>
    <w:rsid w:val="0028430F"/>
    <w:rsid w:val="00284C0A"/>
    <w:rsid w:val="002853BC"/>
    <w:rsid w:val="00285FBC"/>
    <w:rsid w:val="00286107"/>
    <w:rsid w:val="00287605"/>
    <w:rsid w:val="002926B1"/>
    <w:rsid w:val="0029272C"/>
    <w:rsid w:val="0029480C"/>
    <w:rsid w:val="002953E9"/>
    <w:rsid w:val="00295D4E"/>
    <w:rsid w:val="00295F80"/>
    <w:rsid w:val="0029627B"/>
    <w:rsid w:val="00297E3A"/>
    <w:rsid w:val="002A27E4"/>
    <w:rsid w:val="002A368E"/>
    <w:rsid w:val="002A3A27"/>
    <w:rsid w:val="002A4E27"/>
    <w:rsid w:val="002A5789"/>
    <w:rsid w:val="002A7F57"/>
    <w:rsid w:val="002B0A7E"/>
    <w:rsid w:val="002B17A7"/>
    <w:rsid w:val="002B246C"/>
    <w:rsid w:val="002B4557"/>
    <w:rsid w:val="002B4832"/>
    <w:rsid w:val="002B4935"/>
    <w:rsid w:val="002B4988"/>
    <w:rsid w:val="002B5498"/>
    <w:rsid w:val="002B618C"/>
    <w:rsid w:val="002B620C"/>
    <w:rsid w:val="002B6FBA"/>
    <w:rsid w:val="002B76EE"/>
    <w:rsid w:val="002C03D1"/>
    <w:rsid w:val="002C0A53"/>
    <w:rsid w:val="002C0CCE"/>
    <w:rsid w:val="002C0F68"/>
    <w:rsid w:val="002C1DDA"/>
    <w:rsid w:val="002C3306"/>
    <w:rsid w:val="002C632C"/>
    <w:rsid w:val="002C693B"/>
    <w:rsid w:val="002C6B42"/>
    <w:rsid w:val="002C6FCF"/>
    <w:rsid w:val="002C70EB"/>
    <w:rsid w:val="002D01DF"/>
    <w:rsid w:val="002D2457"/>
    <w:rsid w:val="002D2D19"/>
    <w:rsid w:val="002D31FF"/>
    <w:rsid w:val="002D53A4"/>
    <w:rsid w:val="002D5F74"/>
    <w:rsid w:val="002D6699"/>
    <w:rsid w:val="002D6864"/>
    <w:rsid w:val="002D743A"/>
    <w:rsid w:val="002D74CF"/>
    <w:rsid w:val="002D787C"/>
    <w:rsid w:val="002E0079"/>
    <w:rsid w:val="002E0C68"/>
    <w:rsid w:val="002E121C"/>
    <w:rsid w:val="002E2420"/>
    <w:rsid w:val="002E2A41"/>
    <w:rsid w:val="002E2B9A"/>
    <w:rsid w:val="002E2CF0"/>
    <w:rsid w:val="002E31EF"/>
    <w:rsid w:val="002E4391"/>
    <w:rsid w:val="002E4C0A"/>
    <w:rsid w:val="002E652E"/>
    <w:rsid w:val="002F0384"/>
    <w:rsid w:val="002F0C57"/>
    <w:rsid w:val="002F0E96"/>
    <w:rsid w:val="002F10AC"/>
    <w:rsid w:val="002F1A5C"/>
    <w:rsid w:val="002F1E4E"/>
    <w:rsid w:val="002F2FA4"/>
    <w:rsid w:val="002F419D"/>
    <w:rsid w:val="002F4BDA"/>
    <w:rsid w:val="002F4ECE"/>
    <w:rsid w:val="002F5677"/>
    <w:rsid w:val="002F578B"/>
    <w:rsid w:val="002F5A44"/>
    <w:rsid w:val="002F6183"/>
    <w:rsid w:val="002F63ED"/>
    <w:rsid w:val="002F68EE"/>
    <w:rsid w:val="002F734C"/>
    <w:rsid w:val="00300ECB"/>
    <w:rsid w:val="00301760"/>
    <w:rsid w:val="0030267F"/>
    <w:rsid w:val="00302E28"/>
    <w:rsid w:val="003046BC"/>
    <w:rsid w:val="0030485D"/>
    <w:rsid w:val="00304AD8"/>
    <w:rsid w:val="00305F95"/>
    <w:rsid w:val="00305FDE"/>
    <w:rsid w:val="00306EB0"/>
    <w:rsid w:val="00306EC4"/>
    <w:rsid w:val="00306F80"/>
    <w:rsid w:val="00307656"/>
    <w:rsid w:val="00307742"/>
    <w:rsid w:val="003101AD"/>
    <w:rsid w:val="0031250C"/>
    <w:rsid w:val="00313203"/>
    <w:rsid w:val="0031332F"/>
    <w:rsid w:val="003140B7"/>
    <w:rsid w:val="003145D8"/>
    <w:rsid w:val="00314824"/>
    <w:rsid w:val="00315382"/>
    <w:rsid w:val="00315DE2"/>
    <w:rsid w:val="003164E7"/>
    <w:rsid w:val="003171A4"/>
    <w:rsid w:val="00317623"/>
    <w:rsid w:val="003177F3"/>
    <w:rsid w:val="0032098D"/>
    <w:rsid w:val="003221F2"/>
    <w:rsid w:val="0032260F"/>
    <w:rsid w:val="003230F3"/>
    <w:rsid w:val="0032346B"/>
    <w:rsid w:val="00324908"/>
    <w:rsid w:val="003251E0"/>
    <w:rsid w:val="0032546E"/>
    <w:rsid w:val="00325B6D"/>
    <w:rsid w:val="00325CAA"/>
    <w:rsid w:val="00326713"/>
    <w:rsid w:val="00330C7B"/>
    <w:rsid w:val="00331E7A"/>
    <w:rsid w:val="00331F4F"/>
    <w:rsid w:val="0033263F"/>
    <w:rsid w:val="003327B7"/>
    <w:rsid w:val="00334652"/>
    <w:rsid w:val="00334912"/>
    <w:rsid w:val="00334DC7"/>
    <w:rsid w:val="00334E57"/>
    <w:rsid w:val="00335EEF"/>
    <w:rsid w:val="00336F79"/>
    <w:rsid w:val="00336FB7"/>
    <w:rsid w:val="00337BF9"/>
    <w:rsid w:val="003404FE"/>
    <w:rsid w:val="00340FC2"/>
    <w:rsid w:val="0034144A"/>
    <w:rsid w:val="003428C8"/>
    <w:rsid w:val="00342B44"/>
    <w:rsid w:val="00342CD1"/>
    <w:rsid w:val="00342CE1"/>
    <w:rsid w:val="00342D0D"/>
    <w:rsid w:val="00343FE4"/>
    <w:rsid w:val="00345D14"/>
    <w:rsid w:val="0034686B"/>
    <w:rsid w:val="003468D2"/>
    <w:rsid w:val="00347414"/>
    <w:rsid w:val="003477CA"/>
    <w:rsid w:val="00351579"/>
    <w:rsid w:val="00354DC6"/>
    <w:rsid w:val="00355EDC"/>
    <w:rsid w:val="00356130"/>
    <w:rsid w:val="00356297"/>
    <w:rsid w:val="00357630"/>
    <w:rsid w:val="00357F56"/>
    <w:rsid w:val="00360EAF"/>
    <w:rsid w:val="00360FC5"/>
    <w:rsid w:val="00362DE1"/>
    <w:rsid w:val="00363186"/>
    <w:rsid w:val="0036371E"/>
    <w:rsid w:val="00363E52"/>
    <w:rsid w:val="00364D0B"/>
    <w:rsid w:val="00364FF7"/>
    <w:rsid w:val="003657AD"/>
    <w:rsid w:val="00365925"/>
    <w:rsid w:val="00370017"/>
    <w:rsid w:val="00370CA0"/>
    <w:rsid w:val="0037128D"/>
    <w:rsid w:val="003717AE"/>
    <w:rsid w:val="003727C8"/>
    <w:rsid w:val="00372CA7"/>
    <w:rsid w:val="00372D79"/>
    <w:rsid w:val="00373DE4"/>
    <w:rsid w:val="00374A86"/>
    <w:rsid w:val="00374C21"/>
    <w:rsid w:val="00377A0F"/>
    <w:rsid w:val="00380253"/>
    <w:rsid w:val="003811E8"/>
    <w:rsid w:val="0038179C"/>
    <w:rsid w:val="003817B3"/>
    <w:rsid w:val="00381C2E"/>
    <w:rsid w:val="00381CC4"/>
    <w:rsid w:val="00382113"/>
    <w:rsid w:val="00383CA1"/>
    <w:rsid w:val="003845C0"/>
    <w:rsid w:val="00385D72"/>
    <w:rsid w:val="0038621F"/>
    <w:rsid w:val="0038670C"/>
    <w:rsid w:val="00387A0B"/>
    <w:rsid w:val="00387F27"/>
    <w:rsid w:val="0039285F"/>
    <w:rsid w:val="003942F1"/>
    <w:rsid w:val="003950C6"/>
    <w:rsid w:val="00396A71"/>
    <w:rsid w:val="00396CD7"/>
    <w:rsid w:val="003A107A"/>
    <w:rsid w:val="003A14CC"/>
    <w:rsid w:val="003A2885"/>
    <w:rsid w:val="003A2CC8"/>
    <w:rsid w:val="003A2F4A"/>
    <w:rsid w:val="003A3437"/>
    <w:rsid w:val="003A4839"/>
    <w:rsid w:val="003A5860"/>
    <w:rsid w:val="003A5C4F"/>
    <w:rsid w:val="003A622A"/>
    <w:rsid w:val="003A6C7C"/>
    <w:rsid w:val="003A7C16"/>
    <w:rsid w:val="003B1B74"/>
    <w:rsid w:val="003B1CB5"/>
    <w:rsid w:val="003B4492"/>
    <w:rsid w:val="003B4ED8"/>
    <w:rsid w:val="003B5D10"/>
    <w:rsid w:val="003B5FB4"/>
    <w:rsid w:val="003B67D4"/>
    <w:rsid w:val="003B6D70"/>
    <w:rsid w:val="003B6F06"/>
    <w:rsid w:val="003B7978"/>
    <w:rsid w:val="003B7B25"/>
    <w:rsid w:val="003B7DA0"/>
    <w:rsid w:val="003C05F1"/>
    <w:rsid w:val="003C08F2"/>
    <w:rsid w:val="003C20F2"/>
    <w:rsid w:val="003C24C1"/>
    <w:rsid w:val="003C29FB"/>
    <w:rsid w:val="003C2C24"/>
    <w:rsid w:val="003C2DA8"/>
    <w:rsid w:val="003C3E32"/>
    <w:rsid w:val="003C46D6"/>
    <w:rsid w:val="003C5247"/>
    <w:rsid w:val="003C52E4"/>
    <w:rsid w:val="003C7E53"/>
    <w:rsid w:val="003D00D9"/>
    <w:rsid w:val="003D0125"/>
    <w:rsid w:val="003D0537"/>
    <w:rsid w:val="003D0AC0"/>
    <w:rsid w:val="003D111B"/>
    <w:rsid w:val="003D180D"/>
    <w:rsid w:val="003D2290"/>
    <w:rsid w:val="003D26A6"/>
    <w:rsid w:val="003D3962"/>
    <w:rsid w:val="003D4470"/>
    <w:rsid w:val="003D7BA2"/>
    <w:rsid w:val="003E03FA"/>
    <w:rsid w:val="003E0439"/>
    <w:rsid w:val="003E3344"/>
    <w:rsid w:val="003E3B76"/>
    <w:rsid w:val="003E411C"/>
    <w:rsid w:val="003E4AFB"/>
    <w:rsid w:val="003E69AB"/>
    <w:rsid w:val="003E6D7A"/>
    <w:rsid w:val="003E7B89"/>
    <w:rsid w:val="003F1680"/>
    <w:rsid w:val="003F1D05"/>
    <w:rsid w:val="003F24E1"/>
    <w:rsid w:val="003F2896"/>
    <w:rsid w:val="003F2BD5"/>
    <w:rsid w:val="003F3545"/>
    <w:rsid w:val="003F4135"/>
    <w:rsid w:val="003F4BA3"/>
    <w:rsid w:val="003F6B79"/>
    <w:rsid w:val="003F6DAE"/>
    <w:rsid w:val="003F72FF"/>
    <w:rsid w:val="003F7EDD"/>
    <w:rsid w:val="0040113B"/>
    <w:rsid w:val="00401C19"/>
    <w:rsid w:val="004022BD"/>
    <w:rsid w:val="00404562"/>
    <w:rsid w:val="00404737"/>
    <w:rsid w:val="004062BB"/>
    <w:rsid w:val="00407105"/>
    <w:rsid w:val="0040781C"/>
    <w:rsid w:val="00407B50"/>
    <w:rsid w:val="0041009A"/>
    <w:rsid w:val="00410592"/>
    <w:rsid w:val="0041062D"/>
    <w:rsid w:val="00411391"/>
    <w:rsid w:val="00412451"/>
    <w:rsid w:val="00414E5F"/>
    <w:rsid w:val="004156BA"/>
    <w:rsid w:val="00420EE4"/>
    <w:rsid w:val="00422146"/>
    <w:rsid w:val="00422C9E"/>
    <w:rsid w:val="00425481"/>
    <w:rsid w:val="00425DB9"/>
    <w:rsid w:val="004269B3"/>
    <w:rsid w:val="00427AD2"/>
    <w:rsid w:val="00430244"/>
    <w:rsid w:val="00430924"/>
    <w:rsid w:val="004315E2"/>
    <w:rsid w:val="0043185B"/>
    <w:rsid w:val="00432897"/>
    <w:rsid w:val="00433D42"/>
    <w:rsid w:val="00434966"/>
    <w:rsid w:val="00434DEF"/>
    <w:rsid w:val="0043602F"/>
    <w:rsid w:val="004364FF"/>
    <w:rsid w:val="004366FC"/>
    <w:rsid w:val="00436799"/>
    <w:rsid w:val="00436B1B"/>
    <w:rsid w:val="00436B9C"/>
    <w:rsid w:val="00437C70"/>
    <w:rsid w:val="00437D4F"/>
    <w:rsid w:val="00440843"/>
    <w:rsid w:val="00442BAD"/>
    <w:rsid w:val="00443913"/>
    <w:rsid w:val="00445085"/>
    <w:rsid w:val="00445F68"/>
    <w:rsid w:val="004470E3"/>
    <w:rsid w:val="00447304"/>
    <w:rsid w:val="00450DBE"/>
    <w:rsid w:val="00451E89"/>
    <w:rsid w:val="00452F09"/>
    <w:rsid w:val="00453F83"/>
    <w:rsid w:val="0045413A"/>
    <w:rsid w:val="0045504E"/>
    <w:rsid w:val="004554AC"/>
    <w:rsid w:val="004555CA"/>
    <w:rsid w:val="004557E6"/>
    <w:rsid w:val="0045681E"/>
    <w:rsid w:val="00456A37"/>
    <w:rsid w:val="00457C1C"/>
    <w:rsid w:val="00460B05"/>
    <w:rsid w:val="00460F54"/>
    <w:rsid w:val="00460F69"/>
    <w:rsid w:val="00461160"/>
    <w:rsid w:val="00461E70"/>
    <w:rsid w:val="0046271D"/>
    <w:rsid w:val="00464C97"/>
    <w:rsid w:val="00464E52"/>
    <w:rsid w:val="004655D1"/>
    <w:rsid w:val="00465B76"/>
    <w:rsid w:val="004675E5"/>
    <w:rsid w:val="00467946"/>
    <w:rsid w:val="00470CF5"/>
    <w:rsid w:val="00471326"/>
    <w:rsid w:val="00471487"/>
    <w:rsid w:val="00471FF8"/>
    <w:rsid w:val="00472A0A"/>
    <w:rsid w:val="0047377B"/>
    <w:rsid w:val="0047470B"/>
    <w:rsid w:val="00477138"/>
    <w:rsid w:val="00477553"/>
    <w:rsid w:val="004801BB"/>
    <w:rsid w:val="0048055D"/>
    <w:rsid w:val="004816DF"/>
    <w:rsid w:val="00481972"/>
    <w:rsid w:val="00481C85"/>
    <w:rsid w:val="00481DFC"/>
    <w:rsid w:val="00481E5F"/>
    <w:rsid w:val="00482AC8"/>
    <w:rsid w:val="00482B36"/>
    <w:rsid w:val="00482C9E"/>
    <w:rsid w:val="00483CE4"/>
    <w:rsid w:val="004842AA"/>
    <w:rsid w:val="004847FB"/>
    <w:rsid w:val="00484829"/>
    <w:rsid w:val="00484CC1"/>
    <w:rsid w:val="00485021"/>
    <w:rsid w:val="00485BFA"/>
    <w:rsid w:val="00487049"/>
    <w:rsid w:val="0048726C"/>
    <w:rsid w:val="00490326"/>
    <w:rsid w:val="00490618"/>
    <w:rsid w:val="004908DA"/>
    <w:rsid w:val="00490B4F"/>
    <w:rsid w:val="00490FFD"/>
    <w:rsid w:val="00491A5D"/>
    <w:rsid w:val="00491FAC"/>
    <w:rsid w:val="00492517"/>
    <w:rsid w:val="00492A58"/>
    <w:rsid w:val="00492E39"/>
    <w:rsid w:val="00493A5E"/>
    <w:rsid w:val="00493A63"/>
    <w:rsid w:val="00495054"/>
    <w:rsid w:val="004967D8"/>
    <w:rsid w:val="0049706E"/>
    <w:rsid w:val="00497414"/>
    <w:rsid w:val="00497993"/>
    <w:rsid w:val="004A1AB7"/>
    <w:rsid w:val="004A2729"/>
    <w:rsid w:val="004A28CD"/>
    <w:rsid w:val="004A2C65"/>
    <w:rsid w:val="004A3799"/>
    <w:rsid w:val="004A5B30"/>
    <w:rsid w:val="004A5CA2"/>
    <w:rsid w:val="004A65C9"/>
    <w:rsid w:val="004A666C"/>
    <w:rsid w:val="004A69A2"/>
    <w:rsid w:val="004A7C4A"/>
    <w:rsid w:val="004A7E6C"/>
    <w:rsid w:val="004A7EDF"/>
    <w:rsid w:val="004B065D"/>
    <w:rsid w:val="004B0CC4"/>
    <w:rsid w:val="004B1ABD"/>
    <w:rsid w:val="004B1C00"/>
    <w:rsid w:val="004B2A50"/>
    <w:rsid w:val="004B2DD4"/>
    <w:rsid w:val="004B2E4B"/>
    <w:rsid w:val="004B35B4"/>
    <w:rsid w:val="004B37D6"/>
    <w:rsid w:val="004B3BFA"/>
    <w:rsid w:val="004B4FE0"/>
    <w:rsid w:val="004B7565"/>
    <w:rsid w:val="004B7DC9"/>
    <w:rsid w:val="004C03D1"/>
    <w:rsid w:val="004C05DF"/>
    <w:rsid w:val="004C0815"/>
    <w:rsid w:val="004C1CF7"/>
    <w:rsid w:val="004C1D9F"/>
    <w:rsid w:val="004C1F06"/>
    <w:rsid w:val="004C1F59"/>
    <w:rsid w:val="004C2499"/>
    <w:rsid w:val="004C3279"/>
    <w:rsid w:val="004C330A"/>
    <w:rsid w:val="004C3658"/>
    <w:rsid w:val="004C400F"/>
    <w:rsid w:val="004C4B74"/>
    <w:rsid w:val="004C52BD"/>
    <w:rsid w:val="004C5311"/>
    <w:rsid w:val="004C575F"/>
    <w:rsid w:val="004C5F12"/>
    <w:rsid w:val="004C73CA"/>
    <w:rsid w:val="004C7E2D"/>
    <w:rsid w:val="004D11E6"/>
    <w:rsid w:val="004D220B"/>
    <w:rsid w:val="004D44E3"/>
    <w:rsid w:val="004D46CF"/>
    <w:rsid w:val="004D4EAE"/>
    <w:rsid w:val="004D5420"/>
    <w:rsid w:val="004D56FD"/>
    <w:rsid w:val="004D5EBF"/>
    <w:rsid w:val="004D69F1"/>
    <w:rsid w:val="004D78DC"/>
    <w:rsid w:val="004E0DAA"/>
    <w:rsid w:val="004E185F"/>
    <w:rsid w:val="004E21F6"/>
    <w:rsid w:val="004E22F7"/>
    <w:rsid w:val="004E2726"/>
    <w:rsid w:val="004E2A50"/>
    <w:rsid w:val="004E322B"/>
    <w:rsid w:val="004E361D"/>
    <w:rsid w:val="004E4CD7"/>
    <w:rsid w:val="004E5293"/>
    <w:rsid w:val="004E66D7"/>
    <w:rsid w:val="004E733A"/>
    <w:rsid w:val="004E7478"/>
    <w:rsid w:val="004F024B"/>
    <w:rsid w:val="004F0327"/>
    <w:rsid w:val="004F0706"/>
    <w:rsid w:val="004F08FD"/>
    <w:rsid w:val="004F09BE"/>
    <w:rsid w:val="004F0F95"/>
    <w:rsid w:val="004F0FED"/>
    <w:rsid w:val="004F15B7"/>
    <w:rsid w:val="004F34BB"/>
    <w:rsid w:val="004F3F7B"/>
    <w:rsid w:val="004F47D4"/>
    <w:rsid w:val="004F4A43"/>
    <w:rsid w:val="004F4DD4"/>
    <w:rsid w:val="004F5D35"/>
    <w:rsid w:val="004F680A"/>
    <w:rsid w:val="004F6FE8"/>
    <w:rsid w:val="005002E7"/>
    <w:rsid w:val="00500564"/>
    <w:rsid w:val="005009ED"/>
    <w:rsid w:val="00500A2B"/>
    <w:rsid w:val="00500B51"/>
    <w:rsid w:val="00502406"/>
    <w:rsid w:val="00504D52"/>
    <w:rsid w:val="00505222"/>
    <w:rsid w:val="00506E79"/>
    <w:rsid w:val="00507EB3"/>
    <w:rsid w:val="005105B4"/>
    <w:rsid w:val="00511B7A"/>
    <w:rsid w:val="00511B87"/>
    <w:rsid w:val="00511C82"/>
    <w:rsid w:val="00512CA2"/>
    <w:rsid w:val="005138AC"/>
    <w:rsid w:val="0051445F"/>
    <w:rsid w:val="0051543C"/>
    <w:rsid w:val="0051580D"/>
    <w:rsid w:val="00516293"/>
    <w:rsid w:val="00516332"/>
    <w:rsid w:val="005165DA"/>
    <w:rsid w:val="00517132"/>
    <w:rsid w:val="005178CE"/>
    <w:rsid w:val="00517A86"/>
    <w:rsid w:val="0052182D"/>
    <w:rsid w:val="00521940"/>
    <w:rsid w:val="0052333B"/>
    <w:rsid w:val="00523535"/>
    <w:rsid w:val="005239D3"/>
    <w:rsid w:val="00523A02"/>
    <w:rsid w:val="00523BCF"/>
    <w:rsid w:val="00524004"/>
    <w:rsid w:val="0052511B"/>
    <w:rsid w:val="0052564F"/>
    <w:rsid w:val="0052626C"/>
    <w:rsid w:val="00526B3C"/>
    <w:rsid w:val="00527A34"/>
    <w:rsid w:val="00530CA8"/>
    <w:rsid w:val="00531225"/>
    <w:rsid w:val="0053231D"/>
    <w:rsid w:val="00532546"/>
    <w:rsid w:val="00532DED"/>
    <w:rsid w:val="00532E0F"/>
    <w:rsid w:val="005337BF"/>
    <w:rsid w:val="00533BB5"/>
    <w:rsid w:val="00533F89"/>
    <w:rsid w:val="00534545"/>
    <w:rsid w:val="00534909"/>
    <w:rsid w:val="00534923"/>
    <w:rsid w:val="00534939"/>
    <w:rsid w:val="00534C2A"/>
    <w:rsid w:val="00535DF2"/>
    <w:rsid w:val="0053729F"/>
    <w:rsid w:val="00537AB3"/>
    <w:rsid w:val="005409EE"/>
    <w:rsid w:val="0054121E"/>
    <w:rsid w:val="00541317"/>
    <w:rsid w:val="00542224"/>
    <w:rsid w:val="005426F9"/>
    <w:rsid w:val="00542C80"/>
    <w:rsid w:val="00545038"/>
    <w:rsid w:val="005456B2"/>
    <w:rsid w:val="00546A29"/>
    <w:rsid w:val="0055036F"/>
    <w:rsid w:val="0055057D"/>
    <w:rsid w:val="005521B6"/>
    <w:rsid w:val="00553457"/>
    <w:rsid w:val="00553933"/>
    <w:rsid w:val="005555C3"/>
    <w:rsid w:val="005556C2"/>
    <w:rsid w:val="00555814"/>
    <w:rsid w:val="005565E9"/>
    <w:rsid w:val="005568E8"/>
    <w:rsid w:val="00556A85"/>
    <w:rsid w:val="00556B88"/>
    <w:rsid w:val="005571C0"/>
    <w:rsid w:val="00557430"/>
    <w:rsid w:val="005633D4"/>
    <w:rsid w:val="005638CF"/>
    <w:rsid w:val="00563B8C"/>
    <w:rsid w:val="00564896"/>
    <w:rsid w:val="005652BE"/>
    <w:rsid w:val="00566401"/>
    <w:rsid w:val="00566AEC"/>
    <w:rsid w:val="00566D46"/>
    <w:rsid w:val="00566F6A"/>
    <w:rsid w:val="00567526"/>
    <w:rsid w:val="00567CE0"/>
    <w:rsid w:val="005701A2"/>
    <w:rsid w:val="005703C7"/>
    <w:rsid w:val="00570616"/>
    <w:rsid w:val="00570B05"/>
    <w:rsid w:val="00571BCD"/>
    <w:rsid w:val="0057315F"/>
    <w:rsid w:val="005732C9"/>
    <w:rsid w:val="005753A3"/>
    <w:rsid w:val="005757D6"/>
    <w:rsid w:val="00577AF7"/>
    <w:rsid w:val="00577DE3"/>
    <w:rsid w:val="00577E6E"/>
    <w:rsid w:val="005810D4"/>
    <w:rsid w:val="005818E9"/>
    <w:rsid w:val="00582363"/>
    <w:rsid w:val="005829A2"/>
    <w:rsid w:val="00583F19"/>
    <w:rsid w:val="00583F81"/>
    <w:rsid w:val="00584BAB"/>
    <w:rsid w:val="00584E47"/>
    <w:rsid w:val="005862D1"/>
    <w:rsid w:val="00586541"/>
    <w:rsid w:val="00586629"/>
    <w:rsid w:val="00586872"/>
    <w:rsid w:val="005869E5"/>
    <w:rsid w:val="005908B0"/>
    <w:rsid w:val="00590A57"/>
    <w:rsid w:val="00591426"/>
    <w:rsid w:val="005915E2"/>
    <w:rsid w:val="00591A24"/>
    <w:rsid w:val="00592644"/>
    <w:rsid w:val="00593017"/>
    <w:rsid w:val="005939CC"/>
    <w:rsid w:val="00593DCA"/>
    <w:rsid w:val="005948BA"/>
    <w:rsid w:val="00595A5B"/>
    <w:rsid w:val="00595A9F"/>
    <w:rsid w:val="005966C8"/>
    <w:rsid w:val="005A0206"/>
    <w:rsid w:val="005A0D2E"/>
    <w:rsid w:val="005A25C8"/>
    <w:rsid w:val="005A4258"/>
    <w:rsid w:val="005A4957"/>
    <w:rsid w:val="005A6162"/>
    <w:rsid w:val="005A61B3"/>
    <w:rsid w:val="005A6DA4"/>
    <w:rsid w:val="005A6E7F"/>
    <w:rsid w:val="005A79B1"/>
    <w:rsid w:val="005B1947"/>
    <w:rsid w:val="005B2EC1"/>
    <w:rsid w:val="005B33B7"/>
    <w:rsid w:val="005B373B"/>
    <w:rsid w:val="005B4B50"/>
    <w:rsid w:val="005B4D61"/>
    <w:rsid w:val="005B575D"/>
    <w:rsid w:val="005B698D"/>
    <w:rsid w:val="005B7535"/>
    <w:rsid w:val="005C08B1"/>
    <w:rsid w:val="005C1492"/>
    <w:rsid w:val="005C1F4E"/>
    <w:rsid w:val="005C264A"/>
    <w:rsid w:val="005C2D84"/>
    <w:rsid w:val="005C49B9"/>
    <w:rsid w:val="005C4D7F"/>
    <w:rsid w:val="005C5048"/>
    <w:rsid w:val="005C5356"/>
    <w:rsid w:val="005C5C2C"/>
    <w:rsid w:val="005C6B70"/>
    <w:rsid w:val="005C7C5B"/>
    <w:rsid w:val="005D0505"/>
    <w:rsid w:val="005D0B7E"/>
    <w:rsid w:val="005D1580"/>
    <w:rsid w:val="005D1732"/>
    <w:rsid w:val="005D177A"/>
    <w:rsid w:val="005D4150"/>
    <w:rsid w:val="005D5091"/>
    <w:rsid w:val="005D59AF"/>
    <w:rsid w:val="005D5BE6"/>
    <w:rsid w:val="005D63C9"/>
    <w:rsid w:val="005D7404"/>
    <w:rsid w:val="005E0023"/>
    <w:rsid w:val="005E0365"/>
    <w:rsid w:val="005E05CC"/>
    <w:rsid w:val="005E0740"/>
    <w:rsid w:val="005E0A31"/>
    <w:rsid w:val="005E165A"/>
    <w:rsid w:val="005E2B6D"/>
    <w:rsid w:val="005E518F"/>
    <w:rsid w:val="005E5452"/>
    <w:rsid w:val="005E6C42"/>
    <w:rsid w:val="005E720D"/>
    <w:rsid w:val="005F0039"/>
    <w:rsid w:val="005F00E4"/>
    <w:rsid w:val="005F061F"/>
    <w:rsid w:val="005F1050"/>
    <w:rsid w:val="005F2201"/>
    <w:rsid w:val="005F27E9"/>
    <w:rsid w:val="005F2AB7"/>
    <w:rsid w:val="005F3002"/>
    <w:rsid w:val="005F596C"/>
    <w:rsid w:val="005F62F6"/>
    <w:rsid w:val="005F7113"/>
    <w:rsid w:val="005F76F8"/>
    <w:rsid w:val="005F7C70"/>
    <w:rsid w:val="005F7D23"/>
    <w:rsid w:val="005F7ED4"/>
    <w:rsid w:val="006009F0"/>
    <w:rsid w:val="0060120B"/>
    <w:rsid w:val="00602887"/>
    <w:rsid w:val="00602D22"/>
    <w:rsid w:val="006030FB"/>
    <w:rsid w:val="00603E15"/>
    <w:rsid w:val="006045ED"/>
    <w:rsid w:val="00605713"/>
    <w:rsid w:val="00605788"/>
    <w:rsid w:val="00607C7B"/>
    <w:rsid w:val="006126D6"/>
    <w:rsid w:val="0061276A"/>
    <w:rsid w:val="00612792"/>
    <w:rsid w:val="00612D35"/>
    <w:rsid w:val="00615716"/>
    <w:rsid w:val="00615DFE"/>
    <w:rsid w:val="006165F3"/>
    <w:rsid w:val="00617B83"/>
    <w:rsid w:val="00622AD6"/>
    <w:rsid w:val="00623B21"/>
    <w:rsid w:val="00623B2B"/>
    <w:rsid w:val="006240C3"/>
    <w:rsid w:val="006247C3"/>
    <w:rsid w:val="0062486E"/>
    <w:rsid w:val="0062760F"/>
    <w:rsid w:val="00627C8B"/>
    <w:rsid w:val="00630091"/>
    <w:rsid w:val="00630FC2"/>
    <w:rsid w:val="0063217B"/>
    <w:rsid w:val="00632961"/>
    <w:rsid w:val="00633D83"/>
    <w:rsid w:val="006343DE"/>
    <w:rsid w:val="00636D81"/>
    <w:rsid w:val="0063756A"/>
    <w:rsid w:val="006402C4"/>
    <w:rsid w:val="00640AD7"/>
    <w:rsid w:val="006413FA"/>
    <w:rsid w:val="00641F63"/>
    <w:rsid w:val="006425AC"/>
    <w:rsid w:val="00642C0F"/>
    <w:rsid w:val="006440C0"/>
    <w:rsid w:val="006454C5"/>
    <w:rsid w:val="0064591C"/>
    <w:rsid w:val="00645B76"/>
    <w:rsid w:val="00645C44"/>
    <w:rsid w:val="0064608E"/>
    <w:rsid w:val="00646E87"/>
    <w:rsid w:val="006501F5"/>
    <w:rsid w:val="006515C8"/>
    <w:rsid w:val="00653374"/>
    <w:rsid w:val="0065376B"/>
    <w:rsid w:val="00653EE3"/>
    <w:rsid w:val="00653EFE"/>
    <w:rsid w:val="0065477F"/>
    <w:rsid w:val="00654BBD"/>
    <w:rsid w:val="00654D9D"/>
    <w:rsid w:val="006617D7"/>
    <w:rsid w:val="00661E23"/>
    <w:rsid w:val="00663E9E"/>
    <w:rsid w:val="00664280"/>
    <w:rsid w:val="0066449F"/>
    <w:rsid w:val="0066465B"/>
    <w:rsid w:val="00665310"/>
    <w:rsid w:val="00665F5E"/>
    <w:rsid w:val="006666D7"/>
    <w:rsid w:val="0066780A"/>
    <w:rsid w:val="00667DA4"/>
    <w:rsid w:val="00671819"/>
    <w:rsid w:val="00672530"/>
    <w:rsid w:val="00672995"/>
    <w:rsid w:val="00672BDD"/>
    <w:rsid w:val="00673C9C"/>
    <w:rsid w:val="0067432A"/>
    <w:rsid w:val="00674D3F"/>
    <w:rsid w:val="0067518E"/>
    <w:rsid w:val="00676388"/>
    <w:rsid w:val="006765E2"/>
    <w:rsid w:val="006775FA"/>
    <w:rsid w:val="006804B9"/>
    <w:rsid w:val="0068085F"/>
    <w:rsid w:val="0068115B"/>
    <w:rsid w:val="006811C6"/>
    <w:rsid w:val="006811E7"/>
    <w:rsid w:val="00684A96"/>
    <w:rsid w:val="00684E34"/>
    <w:rsid w:val="00686038"/>
    <w:rsid w:val="00687D51"/>
    <w:rsid w:val="00687EBF"/>
    <w:rsid w:val="00691845"/>
    <w:rsid w:val="00691FBB"/>
    <w:rsid w:val="006943F5"/>
    <w:rsid w:val="00694AF2"/>
    <w:rsid w:val="006960B5"/>
    <w:rsid w:val="00696F07"/>
    <w:rsid w:val="006975B1"/>
    <w:rsid w:val="00697D03"/>
    <w:rsid w:val="006A05FD"/>
    <w:rsid w:val="006A217F"/>
    <w:rsid w:val="006A2C22"/>
    <w:rsid w:val="006A311D"/>
    <w:rsid w:val="006A3D32"/>
    <w:rsid w:val="006A656D"/>
    <w:rsid w:val="006A6D4D"/>
    <w:rsid w:val="006B103F"/>
    <w:rsid w:val="006B2196"/>
    <w:rsid w:val="006B2BDA"/>
    <w:rsid w:val="006B2C44"/>
    <w:rsid w:val="006B3016"/>
    <w:rsid w:val="006B34AD"/>
    <w:rsid w:val="006B35B4"/>
    <w:rsid w:val="006B37AE"/>
    <w:rsid w:val="006B3AF3"/>
    <w:rsid w:val="006B3B3F"/>
    <w:rsid w:val="006B42A5"/>
    <w:rsid w:val="006B43B7"/>
    <w:rsid w:val="006B458B"/>
    <w:rsid w:val="006B5F3C"/>
    <w:rsid w:val="006B61C3"/>
    <w:rsid w:val="006B65C5"/>
    <w:rsid w:val="006B6620"/>
    <w:rsid w:val="006B70F0"/>
    <w:rsid w:val="006B7F69"/>
    <w:rsid w:val="006C0A53"/>
    <w:rsid w:val="006C1557"/>
    <w:rsid w:val="006C1FAB"/>
    <w:rsid w:val="006C34C7"/>
    <w:rsid w:val="006C36E2"/>
    <w:rsid w:val="006C3CD8"/>
    <w:rsid w:val="006C531F"/>
    <w:rsid w:val="006C572C"/>
    <w:rsid w:val="006C65C0"/>
    <w:rsid w:val="006C6608"/>
    <w:rsid w:val="006C6783"/>
    <w:rsid w:val="006C6F66"/>
    <w:rsid w:val="006C7D62"/>
    <w:rsid w:val="006C7F89"/>
    <w:rsid w:val="006D068E"/>
    <w:rsid w:val="006D0A95"/>
    <w:rsid w:val="006D0D09"/>
    <w:rsid w:val="006D0D7A"/>
    <w:rsid w:val="006D1924"/>
    <w:rsid w:val="006D2766"/>
    <w:rsid w:val="006D38BA"/>
    <w:rsid w:val="006D5479"/>
    <w:rsid w:val="006D56DF"/>
    <w:rsid w:val="006D6498"/>
    <w:rsid w:val="006D670D"/>
    <w:rsid w:val="006D688F"/>
    <w:rsid w:val="006D6ADD"/>
    <w:rsid w:val="006D7417"/>
    <w:rsid w:val="006D7DC2"/>
    <w:rsid w:val="006E152F"/>
    <w:rsid w:val="006E222D"/>
    <w:rsid w:val="006E31FE"/>
    <w:rsid w:val="006E3691"/>
    <w:rsid w:val="006E38F5"/>
    <w:rsid w:val="006E3A6B"/>
    <w:rsid w:val="006E3B48"/>
    <w:rsid w:val="006E4C7F"/>
    <w:rsid w:val="006E505D"/>
    <w:rsid w:val="006E6BCE"/>
    <w:rsid w:val="006E6F1F"/>
    <w:rsid w:val="006E7637"/>
    <w:rsid w:val="006E7798"/>
    <w:rsid w:val="006E7D2E"/>
    <w:rsid w:val="006F00B5"/>
    <w:rsid w:val="006F021A"/>
    <w:rsid w:val="006F07BA"/>
    <w:rsid w:val="006F1552"/>
    <w:rsid w:val="006F3221"/>
    <w:rsid w:val="006F4F67"/>
    <w:rsid w:val="006F60D7"/>
    <w:rsid w:val="006F755A"/>
    <w:rsid w:val="00701CC1"/>
    <w:rsid w:val="00702351"/>
    <w:rsid w:val="0070241F"/>
    <w:rsid w:val="00703A73"/>
    <w:rsid w:val="00704650"/>
    <w:rsid w:val="007048EC"/>
    <w:rsid w:val="00706153"/>
    <w:rsid w:val="0070634A"/>
    <w:rsid w:val="007073B5"/>
    <w:rsid w:val="0071043E"/>
    <w:rsid w:val="00710CDB"/>
    <w:rsid w:val="00713177"/>
    <w:rsid w:val="007132DF"/>
    <w:rsid w:val="00714693"/>
    <w:rsid w:val="00715D2C"/>
    <w:rsid w:val="00715D93"/>
    <w:rsid w:val="007164AF"/>
    <w:rsid w:val="0071727C"/>
    <w:rsid w:val="0072020F"/>
    <w:rsid w:val="0072058A"/>
    <w:rsid w:val="00721EE1"/>
    <w:rsid w:val="007223FA"/>
    <w:rsid w:val="00723111"/>
    <w:rsid w:val="00723ED1"/>
    <w:rsid w:val="007242C7"/>
    <w:rsid w:val="007248CA"/>
    <w:rsid w:val="00724CE9"/>
    <w:rsid w:val="0072504E"/>
    <w:rsid w:val="0072619D"/>
    <w:rsid w:val="0072688B"/>
    <w:rsid w:val="00726AA0"/>
    <w:rsid w:val="00727216"/>
    <w:rsid w:val="00727BC4"/>
    <w:rsid w:val="00727C81"/>
    <w:rsid w:val="00730989"/>
    <w:rsid w:val="00730ADC"/>
    <w:rsid w:val="007314CA"/>
    <w:rsid w:val="00731F2D"/>
    <w:rsid w:val="00733386"/>
    <w:rsid w:val="00733529"/>
    <w:rsid w:val="007335D5"/>
    <w:rsid w:val="00734B07"/>
    <w:rsid w:val="00735F5E"/>
    <w:rsid w:val="007369F2"/>
    <w:rsid w:val="00740290"/>
    <w:rsid w:val="00740318"/>
    <w:rsid w:val="00740A5E"/>
    <w:rsid w:val="00742794"/>
    <w:rsid w:val="00742C03"/>
    <w:rsid w:val="0074319F"/>
    <w:rsid w:val="00743A55"/>
    <w:rsid w:val="00744A54"/>
    <w:rsid w:val="00744D35"/>
    <w:rsid w:val="007451DF"/>
    <w:rsid w:val="00745AD3"/>
    <w:rsid w:val="00745C40"/>
    <w:rsid w:val="007468FC"/>
    <w:rsid w:val="007477A8"/>
    <w:rsid w:val="00747DCB"/>
    <w:rsid w:val="00747F6E"/>
    <w:rsid w:val="00750299"/>
    <w:rsid w:val="00750967"/>
    <w:rsid w:val="00751ED4"/>
    <w:rsid w:val="00752417"/>
    <w:rsid w:val="00752E88"/>
    <w:rsid w:val="00754549"/>
    <w:rsid w:val="007556C1"/>
    <w:rsid w:val="007558D4"/>
    <w:rsid w:val="00756995"/>
    <w:rsid w:val="007575B3"/>
    <w:rsid w:val="007578BD"/>
    <w:rsid w:val="00757BBD"/>
    <w:rsid w:val="00760B95"/>
    <w:rsid w:val="00761293"/>
    <w:rsid w:val="0076182C"/>
    <w:rsid w:val="00762378"/>
    <w:rsid w:val="00762828"/>
    <w:rsid w:val="007634B8"/>
    <w:rsid w:val="00763F57"/>
    <w:rsid w:val="0076463A"/>
    <w:rsid w:val="00765050"/>
    <w:rsid w:val="00765686"/>
    <w:rsid w:val="00766101"/>
    <w:rsid w:val="00766D53"/>
    <w:rsid w:val="007707A2"/>
    <w:rsid w:val="0077094F"/>
    <w:rsid w:val="0077107B"/>
    <w:rsid w:val="00771546"/>
    <w:rsid w:val="00771AA4"/>
    <w:rsid w:val="00771D1A"/>
    <w:rsid w:val="00771EA9"/>
    <w:rsid w:val="00771EC4"/>
    <w:rsid w:val="00772767"/>
    <w:rsid w:val="00773856"/>
    <w:rsid w:val="00773F9D"/>
    <w:rsid w:val="007749AD"/>
    <w:rsid w:val="00774BFA"/>
    <w:rsid w:val="00775CBF"/>
    <w:rsid w:val="00775FEF"/>
    <w:rsid w:val="00776DF7"/>
    <w:rsid w:val="0077718D"/>
    <w:rsid w:val="0077740D"/>
    <w:rsid w:val="00780943"/>
    <w:rsid w:val="00780D17"/>
    <w:rsid w:val="00781545"/>
    <w:rsid w:val="00781F48"/>
    <w:rsid w:val="00782180"/>
    <w:rsid w:val="0078324F"/>
    <w:rsid w:val="00783B94"/>
    <w:rsid w:val="00783C33"/>
    <w:rsid w:val="00784B63"/>
    <w:rsid w:val="00784D01"/>
    <w:rsid w:val="00785336"/>
    <w:rsid w:val="00791DF0"/>
    <w:rsid w:val="00792169"/>
    <w:rsid w:val="00792834"/>
    <w:rsid w:val="00792D3B"/>
    <w:rsid w:val="007940AD"/>
    <w:rsid w:val="0079461D"/>
    <w:rsid w:val="007946FD"/>
    <w:rsid w:val="0079499D"/>
    <w:rsid w:val="00795740"/>
    <w:rsid w:val="00795E8A"/>
    <w:rsid w:val="007963E6"/>
    <w:rsid w:val="00796836"/>
    <w:rsid w:val="00796F6D"/>
    <w:rsid w:val="007971D8"/>
    <w:rsid w:val="007972F9"/>
    <w:rsid w:val="00797601"/>
    <w:rsid w:val="007A04F5"/>
    <w:rsid w:val="007A0F15"/>
    <w:rsid w:val="007A115D"/>
    <w:rsid w:val="007A2748"/>
    <w:rsid w:val="007A2C58"/>
    <w:rsid w:val="007A3434"/>
    <w:rsid w:val="007A34BA"/>
    <w:rsid w:val="007A5985"/>
    <w:rsid w:val="007A6856"/>
    <w:rsid w:val="007A720C"/>
    <w:rsid w:val="007A7526"/>
    <w:rsid w:val="007A7B37"/>
    <w:rsid w:val="007B0352"/>
    <w:rsid w:val="007B1A98"/>
    <w:rsid w:val="007B20C2"/>
    <w:rsid w:val="007B2B90"/>
    <w:rsid w:val="007B30DE"/>
    <w:rsid w:val="007B355F"/>
    <w:rsid w:val="007B3C83"/>
    <w:rsid w:val="007B4A2F"/>
    <w:rsid w:val="007B59DF"/>
    <w:rsid w:val="007B6551"/>
    <w:rsid w:val="007B6C50"/>
    <w:rsid w:val="007B7E27"/>
    <w:rsid w:val="007C0C62"/>
    <w:rsid w:val="007C0CEF"/>
    <w:rsid w:val="007C1288"/>
    <w:rsid w:val="007C159A"/>
    <w:rsid w:val="007C18C5"/>
    <w:rsid w:val="007C344B"/>
    <w:rsid w:val="007C357A"/>
    <w:rsid w:val="007C4009"/>
    <w:rsid w:val="007C57D4"/>
    <w:rsid w:val="007C5C5B"/>
    <w:rsid w:val="007C5C79"/>
    <w:rsid w:val="007C7ADE"/>
    <w:rsid w:val="007C7AF0"/>
    <w:rsid w:val="007D1BF7"/>
    <w:rsid w:val="007D2473"/>
    <w:rsid w:val="007D3EC5"/>
    <w:rsid w:val="007D4C76"/>
    <w:rsid w:val="007D4E3C"/>
    <w:rsid w:val="007D4EFB"/>
    <w:rsid w:val="007D6142"/>
    <w:rsid w:val="007D617E"/>
    <w:rsid w:val="007D64E5"/>
    <w:rsid w:val="007D65B7"/>
    <w:rsid w:val="007D7A32"/>
    <w:rsid w:val="007D7DD1"/>
    <w:rsid w:val="007E052C"/>
    <w:rsid w:val="007E0A75"/>
    <w:rsid w:val="007E0D6F"/>
    <w:rsid w:val="007E0F40"/>
    <w:rsid w:val="007E102E"/>
    <w:rsid w:val="007E2E59"/>
    <w:rsid w:val="007E2F95"/>
    <w:rsid w:val="007E2FF0"/>
    <w:rsid w:val="007E34FF"/>
    <w:rsid w:val="007E3B66"/>
    <w:rsid w:val="007E5150"/>
    <w:rsid w:val="007E5FFB"/>
    <w:rsid w:val="007E6264"/>
    <w:rsid w:val="007E6405"/>
    <w:rsid w:val="007E6E0C"/>
    <w:rsid w:val="007E76B7"/>
    <w:rsid w:val="007F05D6"/>
    <w:rsid w:val="007F08B0"/>
    <w:rsid w:val="007F157A"/>
    <w:rsid w:val="007F207B"/>
    <w:rsid w:val="007F2814"/>
    <w:rsid w:val="007F4BDB"/>
    <w:rsid w:val="007F5391"/>
    <w:rsid w:val="007F54EE"/>
    <w:rsid w:val="0080176C"/>
    <w:rsid w:val="0080201D"/>
    <w:rsid w:val="008020C0"/>
    <w:rsid w:val="0080219D"/>
    <w:rsid w:val="0080252A"/>
    <w:rsid w:val="008026C9"/>
    <w:rsid w:val="008027BE"/>
    <w:rsid w:val="00802970"/>
    <w:rsid w:val="0080314E"/>
    <w:rsid w:val="00803AC3"/>
    <w:rsid w:val="008048D5"/>
    <w:rsid w:val="008051E0"/>
    <w:rsid w:val="0080601C"/>
    <w:rsid w:val="00806130"/>
    <w:rsid w:val="00806274"/>
    <w:rsid w:val="00806FE0"/>
    <w:rsid w:val="0081012F"/>
    <w:rsid w:val="0081028B"/>
    <w:rsid w:val="008103EA"/>
    <w:rsid w:val="00811359"/>
    <w:rsid w:val="0081161B"/>
    <w:rsid w:val="00811824"/>
    <w:rsid w:val="00812A34"/>
    <w:rsid w:val="00812BCD"/>
    <w:rsid w:val="00813508"/>
    <w:rsid w:val="00814111"/>
    <w:rsid w:val="0081509D"/>
    <w:rsid w:val="00815171"/>
    <w:rsid w:val="00815884"/>
    <w:rsid w:val="0081605A"/>
    <w:rsid w:val="00816968"/>
    <w:rsid w:val="0082011D"/>
    <w:rsid w:val="008202E7"/>
    <w:rsid w:val="008208EC"/>
    <w:rsid w:val="00820E78"/>
    <w:rsid w:val="00822200"/>
    <w:rsid w:val="008225A8"/>
    <w:rsid w:val="00823377"/>
    <w:rsid w:val="0082354F"/>
    <w:rsid w:val="00823AC6"/>
    <w:rsid w:val="0082696A"/>
    <w:rsid w:val="0082777B"/>
    <w:rsid w:val="008303B2"/>
    <w:rsid w:val="00830B23"/>
    <w:rsid w:val="00831267"/>
    <w:rsid w:val="008314FB"/>
    <w:rsid w:val="0083270B"/>
    <w:rsid w:val="008327F2"/>
    <w:rsid w:val="00832E2F"/>
    <w:rsid w:val="0083300B"/>
    <w:rsid w:val="00834C3D"/>
    <w:rsid w:val="00834ED1"/>
    <w:rsid w:val="0083580D"/>
    <w:rsid w:val="00835D6C"/>
    <w:rsid w:val="00836DD3"/>
    <w:rsid w:val="008372BC"/>
    <w:rsid w:val="008378CC"/>
    <w:rsid w:val="00840E05"/>
    <w:rsid w:val="00841790"/>
    <w:rsid w:val="00841BE5"/>
    <w:rsid w:val="00841EA8"/>
    <w:rsid w:val="00842483"/>
    <w:rsid w:val="00842F7C"/>
    <w:rsid w:val="0084319E"/>
    <w:rsid w:val="00844298"/>
    <w:rsid w:val="00844BE2"/>
    <w:rsid w:val="00845D07"/>
    <w:rsid w:val="00847291"/>
    <w:rsid w:val="00850873"/>
    <w:rsid w:val="008508DD"/>
    <w:rsid w:val="00850D9D"/>
    <w:rsid w:val="00853140"/>
    <w:rsid w:val="00853329"/>
    <w:rsid w:val="00853B48"/>
    <w:rsid w:val="00853C7D"/>
    <w:rsid w:val="0085455F"/>
    <w:rsid w:val="0085622A"/>
    <w:rsid w:val="00861138"/>
    <w:rsid w:val="0086254C"/>
    <w:rsid w:val="00863518"/>
    <w:rsid w:val="00863738"/>
    <w:rsid w:val="00865184"/>
    <w:rsid w:val="008670C2"/>
    <w:rsid w:val="008675FB"/>
    <w:rsid w:val="0087061B"/>
    <w:rsid w:val="00870A7D"/>
    <w:rsid w:val="00872209"/>
    <w:rsid w:val="00872771"/>
    <w:rsid w:val="00872FD7"/>
    <w:rsid w:val="008734EB"/>
    <w:rsid w:val="008742DD"/>
    <w:rsid w:val="008744CB"/>
    <w:rsid w:val="00874653"/>
    <w:rsid w:val="00875EFC"/>
    <w:rsid w:val="0087651E"/>
    <w:rsid w:val="0087666B"/>
    <w:rsid w:val="0087778F"/>
    <w:rsid w:val="00880015"/>
    <w:rsid w:val="0088067F"/>
    <w:rsid w:val="00880EAD"/>
    <w:rsid w:val="00881B97"/>
    <w:rsid w:val="0088217C"/>
    <w:rsid w:val="00882323"/>
    <w:rsid w:val="008829A3"/>
    <w:rsid w:val="00882CAE"/>
    <w:rsid w:val="008833B3"/>
    <w:rsid w:val="00883DD1"/>
    <w:rsid w:val="00883F35"/>
    <w:rsid w:val="00886311"/>
    <w:rsid w:val="0088636B"/>
    <w:rsid w:val="00886851"/>
    <w:rsid w:val="0088746E"/>
    <w:rsid w:val="0089044F"/>
    <w:rsid w:val="0089048B"/>
    <w:rsid w:val="00891494"/>
    <w:rsid w:val="00893092"/>
    <w:rsid w:val="008935C8"/>
    <w:rsid w:val="0089377F"/>
    <w:rsid w:val="008939F7"/>
    <w:rsid w:val="00894605"/>
    <w:rsid w:val="00894A8A"/>
    <w:rsid w:val="0089693E"/>
    <w:rsid w:val="00897899"/>
    <w:rsid w:val="008A04F5"/>
    <w:rsid w:val="008A093E"/>
    <w:rsid w:val="008A1423"/>
    <w:rsid w:val="008A3288"/>
    <w:rsid w:val="008A39D6"/>
    <w:rsid w:val="008A3ACF"/>
    <w:rsid w:val="008A42FF"/>
    <w:rsid w:val="008A4459"/>
    <w:rsid w:val="008A5D9E"/>
    <w:rsid w:val="008A6EDD"/>
    <w:rsid w:val="008A7944"/>
    <w:rsid w:val="008A794A"/>
    <w:rsid w:val="008A7D8B"/>
    <w:rsid w:val="008B0F87"/>
    <w:rsid w:val="008B15E2"/>
    <w:rsid w:val="008B1A84"/>
    <w:rsid w:val="008B2BB1"/>
    <w:rsid w:val="008B2E69"/>
    <w:rsid w:val="008B3258"/>
    <w:rsid w:val="008B3E97"/>
    <w:rsid w:val="008B497C"/>
    <w:rsid w:val="008B49CF"/>
    <w:rsid w:val="008B4F0C"/>
    <w:rsid w:val="008B6BA1"/>
    <w:rsid w:val="008B6BF0"/>
    <w:rsid w:val="008B6D10"/>
    <w:rsid w:val="008B6F3D"/>
    <w:rsid w:val="008B76D1"/>
    <w:rsid w:val="008C00FB"/>
    <w:rsid w:val="008C040A"/>
    <w:rsid w:val="008C497D"/>
    <w:rsid w:val="008C4BF8"/>
    <w:rsid w:val="008C5366"/>
    <w:rsid w:val="008C5DB6"/>
    <w:rsid w:val="008C6323"/>
    <w:rsid w:val="008C75CE"/>
    <w:rsid w:val="008D0061"/>
    <w:rsid w:val="008D00A2"/>
    <w:rsid w:val="008D0873"/>
    <w:rsid w:val="008D1252"/>
    <w:rsid w:val="008D19CD"/>
    <w:rsid w:val="008D24DE"/>
    <w:rsid w:val="008D2D78"/>
    <w:rsid w:val="008D31E4"/>
    <w:rsid w:val="008D4459"/>
    <w:rsid w:val="008D465C"/>
    <w:rsid w:val="008D4DB1"/>
    <w:rsid w:val="008D5842"/>
    <w:rsid w:val="008D5E8E"/>
    <w:rsid w:val="008D6AEB"/>
    <w:rsid w:val="008D6E75"/>
    <w:rsid w:val="008D7476"/>
    <w:rsid w:val="008E07E8"/>
    <w:rsid w:val="008E0D73"/>
    <w:rsid w:val="008E1686"/>
    <w:rsid w:val="008E220A"/>
    <w:rsid w:val="008E2EB9"/>
    <w:rsid w:val="008E347E"/>
    <w:rsid w:val="008E3B87"/>
    <w:rsid w:val="008E488A"/>
    <w:rsid w:val="008E74EA"/>
    <w:rsid w:val="008E7AEC"/>
    <w:rsid w:val="008F0067"/>
    <w:rsid w:val="008F095F"/>
    <w:rsid w:val="008F0B3A"/>
    <w:rsid w:val="008F0CE7"/>
    <w:rsid w:val="008F0EE0"/>
    <w:rsid w:val="008F1CDA"/>
    <w:rsid w:val="008F232A"/>
    <w:rsid w:val="008F2EF5"/>
    <w:rsid w:val="008F39CB"/>
    <w:rsid w:val="008F51FA"/>
    <w:rsid w:val="008F5277"/>
    <w:rsid w:val="008F6E35"/>
    <w:rsid w:val="008F785F"/>
    <w:rsid w:val="00901AE2"/>
    <w:rsid w:val="00901B50"/>
    <w:rsid w:val="0090370F"/>
    <w:rsid w:val="009040B4"/>
    <w:rsid w:val="00904CB5"/>
    <w:rsid w:val="009051C2"/>
    <w:rsid w:val="0090654A"/>
    <w:rsid w:val="00906ECE"/>
    <w:rsid w:val="00907C16"/>
    <w:rsid w:val="009100C3"/>
    <w:rsid w:val="00910917"/>
    <w:rsid w:val="00911954"/>
    <w:rsid w:val="00912674"/>
    <w:rsid w:val="009132EA"/>
    <w:rsid w:val="0091352F"/>
    <w:rsid w:val="00913907"/>
    <w:rsid w:val="00913D4E"/>
    <w:rsid w:val="009144AA"/>
    <w:rsid w:val="00914E2C"/>
    <w:rsid w:val="00915BB1"/>
    <w:rsid w:val="00915F95"/>
    <w:rsid w:val="00916B2D"/>
    <w:rsid w:val="0092021B"/>
    <w:rsid w:val="00920A7B"/>
    <w:rsid w:val="00920E19"/>
    <w:rsid w:val="00921B61"/>
    <w:rsid w:val="00921D4C"/>
    <w:rsid w:val="00923B73"/>
    <w:rsid w:val="00923F38"/>
    <w:rsid w:val="0092412A"/>
    <w:rsid w:val="00924696"/>
    <w:rsid w:val="00925336"/>
    <w:rsid w:val="00925391"/>
    <w:rsid w:val="00927CE7"/>
    <w:rsid w:val="0093016E"/>
    <w:rsid w:val="009305AF"/>
    <w:rsid w:val="009307C7"/>
    <w:rsid w:val="00930FE8"/>
    <w:rsid w:val="00930FF5"/>
    <w:rsid w:val="00931300"/>
    <w:rsid w:val="00932EC2"/>
    <w:rsid w:val="00933B3E"/>
    <w:rsid w:val="00934377"/>
    <w:rsid w:val="0093527E"/>
    <w:rsid w:val="00935568"/>
    <w:rsid w:val="00935BED"/>
    <w:rsid w:val="00936A46"/>
    <w:rsid w:val="0093798D"/>
    <w:rsid w:val="00940136"/>
    <w:rsid w:val="009405D1"/>
    <w:rsid w:val="00940BF2"/>
    <w:rsid w:val="00942392"/>
    <w:rsid w:val="0094241C"/>
    <w:rsid w:val="00942D28"/>
    <w:rsid w:val="009439AD"/>
    <w:rsid w:val="00945310"/>
    <w:rsid w:val="009459C3"/>
    <w:rsid w:val="00945A5F"/>
    <w:rsid w:val="009469ED"/>
    <w:rsid w:val="0094794A"/>
    <w:rsid w:val="00947CC0"/>
    <w:rsid w:val="00950A9E"/>
    <w:rsid w:val="00950CA9"/>
    <w:rsid w:val="009511E8"/>
    <w:rsid w:val="009526D8"/>
    <w:rsid w:val="00952A7B"/>
    <w:rsid w:val="009539AB"/>
    <w:rsid w:val="00953E01"/>
    <w:rsid w:val="0095429A"/>
    <w:rsid w:val="0095529A"/>
    <w:rsid w:val="00955DC6"/>
    <w:rsid w:val="00956F91"/>
    <w:rsid w:val="00957824"/>
    <w:rsid w:val="00957B82"/>
    <w:rsid w:val="009607A4"/>
    <w:rsid w:val="00962647"/>
    <w:rsid w:val="00962712"/>
    <w:rsid w:val="0096282A"/>
    <w:rsid w:val="00962E2F"/>
    <w:rsid w:val="00962FCE"/>
    <w:rsid w:val="00965755"/>
    <w:rsid w:val="0096590B"/>
    <w:rsid w:val="00965DAF"/>
    <w:rsid w:val="009660CE"/>
    <w:rsid w:val="00966729"/>
    <w:rsid w:val="00966758"/>
    <w:rsid w:val="009669A6"/>
    <w:rsid w:val="00966E0D"/>
    <w:rsid w:val="00966EFE"/>
    <w:rsid w:val="009676B0"/>
    <w:rsid w:val="00967AFA"/>
    <w:rsid w:val="00972CAE"/>
    <w:rsid w:val="00972FCE"/>
    <w:rsid w:val="00972FD3"/>
    <w:rsid w:val="0097369A"/>
    <w:rsid w:val="00973870"/>
    <w:rsid w:val="00974A49"/>
    <w:rsid w:val="00975821"/>
    <w:rsid w:val="00976DAA"/>
    <w:rsid w:val="00977973"/>
    <w:rsid w:val="00977C37"/>
    <w:rsid w:val="009802B2"/>
    <w:rsid w:val="00980EFB"/>
    <w:rsid w:val="0098172C"/>
    <w:rsid w:val="0098318A"/>
    <w:rsid w:val="009831B8"/>
    <w:rsid w:val="009834D7"/>
    <w:rsid w:val="00983FF7"/>
    <w:rsid w:val="00984847"/>
    <w:rsid w:val="0098523A"/>
    <w:rsid w:val="00985418"/>
    <w:rsid w:val="00985ADF"/>
    <w:rsid w:val="009861BB"/>
    <w:rsid w:val="00986849"/>
    <w:rsid w:val="00986B6E"/>
    <w:rsid w:val="00986D95"/>
    <w:rsid w:val="00986F3D"/>
    <w:rsid w:val="00987CB0"/>
    <w:rsid w:val="0099033E"/>
    <w:rsid w:val="00991AF2"/>
    <w:rsid w:val="00991E9F"/>
    <w:rsid w:val="009928C1"/>
    <w:rsid w:val="00992B01"/>
    <w:rsid w:val="00993097"/>
    <w:rsid w:val="0099328A"/>
    <w:rsid w:val="00993C73"/>
    <w:rsid w:val="00994FDE"/>
    <w:rsid w:val="009956FF"/>
    <w:rsid w:val="009959A9"/>
    <w:rsid w:val="00995E7A"/>
    <w:rsid w:val="009A195F"/>
    <w:rsid w:val="009A1C1B"/>
    <w:rsid w:val="009A26E9"/>
    <w:rsid w:val="009A28DB"/>
    <w:rsid w:val="009A351A"/>
    <w:rsid w:val="009A38FA"/>
    <w:rsid w:val="009A39A0"/>
    <w:rsid w:val="009A46C4"/>
    <w:rsid w:val="009A492A"/>
    <w:rsid w:val="009A4974"/>
    <w:rsid w:val="009A5A1F"/>
    <w:rsid w:val="009A685A"/>
    <w:rsid w:val="009A6B5F"/>
    <w:rsid w:val="009A6D95"/>
    <w:rsid w:val="009A7111"/>
    <w:rsid w:val="009A7267"/>
    <w:rsid w:val="009A7CDE"/>
    <w:rsid w:val="009B02FD"/>
    <w:rsid w:val="009B06B7"/>
    <w:rsid w:val="009B120D"/>
    <w:rsid w:val="009B1D16"/>
    <w:rsid w:val="009B23DA"/>
    <w:rsid w:val="009B4C5E"/>
    <w:rsid w:val="009B5360"/>
    <w:rsid w:val="009B61CC"/>
    <w:rsid w:val="009B74E0"/>
    <w:rsid w:val="009B77E3"/>
    <w:rsid w:val="009B7B2C"/>
    <w:rsid w:val="009B7E4A"/>
    <w:rsid w:val="009C0364"/>
    <w:rsid w:val="009C384B"/>
    <w:rsid w:val="009C3D7F"/>
    <w:rsid w:val="009C55D3"/>
    <w:rsid w:val="009C5930"/>
    <w:rsid w:val="009C5B7C"/>
    <w:rsid w:val="009C7351"/>
    <w:rsid w:val="009D126C"/>
    <w:rsid w:val="009D1D20"/>
    <w:rsid w:val="009D1EF5"/>
    <w:rsid w:val="009D210B"/>
    <w:rsid w:val="009D2378"/>
    <w:rsid w:val="009D2465"/>
    <w:rsid w:val="009D2F0D"/>
    <w:rsid w:val="009D3886"/>
    <w:rsid w:val="009D4B6E"/>
    <w:rsid w:val="009D5E60"/>
    <w:rsid w:val="009E18A2"/>
    <w:rsid w:val="009E24B8"/>
    <w:rsid w:val="009E3581"/>
    <w:rsid w:val="009E3D76"/>
    <w:rsid w:val="009E5329"/>
    <w:rsid w:val="009E65EE"/>
    <w:rsid w:val="009E7535"/>
    <w:rsid w:val="009E7B04"/>
    <w:rsid w:val="009E7E25"/>
    <w:rsid w:val="009F0987"/>
    <w:rsid w:val="009F0C81"/>
    <w:rsid w:val="009F16A3"/>
    <w:rsid w:val="009F23F9"/>
    <w:rsid w:val="009F287E"/>
    <w:rsid w:val="009F4190"/>
    <w:rsid w:val="009F468F"/>
    <w:rsid w:val="009F4832"/>
    <w:rsid w:val="009F50BE"/>
    <w:rsid w:val="009F59CD"/>
    <w:rsid w:val="00A0019F"/>
    <w:rsid w:val="00A01724"/>
    <w:rsid w:val="00A01BAB"/>
    <w:rsid w:val="00A020B1"/>
    <w:rsid w:val="00A022CE"/>
    <w:rsid w:val="00A02349"/>
    <w:rsid w:val="00A035FF"/>
    <w:rsid w:val="00A039E5"/>
    <w:rsid w:val="00A04140"/>
    <w:rsid w:val="00A046EC"/>
    <w:rsid w:val="00A0477C"/>
    <w:rsid w:val="00A04B14"/>
    <w:rsid w:val="00A0573C"/>
    <w:rsid w:val="00A05C72"/>
    <w:rsid w:val="00A06BA6"/>
    <w:rsid w:val="00A07E5B"/>
    <w:rsid w:val="00A12309"/>
    <w:rsid w:val="00A12E1A"/>
    <w:rsid w:val="00A12EC4"/>
    <w:rsid w:val="00A1302E"/>
    <w:rsid w:val="00A15A1B"/>
    <w:rsid w:val="00A164C1"/>
    <w:rsid w:val="00A17897"/>
    <w:rsid w:val="00A205D8"/>
    <w:rsid w:val="00A21A8E"/>
    <w:rsid w:val="00A22E39"/>
    <w:rsid w:val="00A22FD7"/>
    <w:rsid w:val="00A2479E"/>
    <w:rsid w:val="00A24916"/>
    <w:rsid w:val="00A25529"/>
    <w:rsid w:val="00A25E50"/>
    <w:rsid w:val="00A26B4E"/>
    <w:rsid w:val="00A30079"/>
    <w:rsid w:val="00A300FD"/>
    <w:rsid w:val="00A315C8"/>
    <w:rsid w:val="00A32E68"/>
    <w:rsid w:val="00A32FB1"/>
    <w:rsid w:val="00A332C2"/>
    <w:rsid w:val="00A332F9"/>
    <w:rsid w:val="00A334B5"/>
    <w:rsid w:val="00A3598E"/>
    <w:rsid w:val="00A3674D"/>
    <w:rsid w:val="00A36C0C"/>
    <w:rsid w:val="00A370F7"/>
    <w:rsid w:val="00A40483"/>
    <w:rsid w:val="00A4064A"/>
    <w:rsid w:val="00A4126D"/>
    <w:rsid w:val="00A4166A"/>
    <w:rsid w:val="00A42537"/>
    <w:rsid w:val="00A43542"/>
    <w:rsid w:val="00A435DE"/>
    <w:rsid w:val="00A448C0"/>
    <w:rsid w:val="00A44EF7"/>
    <w:rsid w:val="00A454F7"/>
    <w:rsid w:val="00A456D9"/>
    <w:rsid w:val="00A45928"/>
    <w:rsid w:val="00A45A0B"/>
    <w:rsid w:val="00A462CD"/>
    <w:rsid w:val="00A46FAE"/>
    <w:rsid w:val="00A47B31"/>
    <w:rsid w:val="00A47F97"/>
    <w:rsid w:val="00A5012D"/>
    <w:rsid w:val="00A50188"/>
    <w:rsid w:val="00A501EE"/>
    <w:rsid w:val="00A502F1"/>
    <w:rsid w:val="00A508FD"/>
    <w:rsid w:val="00A50D64"/>
    <w:rsid w:val="00A51BB1"/>
    <w:rsid w:val="00A51F01"/>
    <w:rsid w:val="00A5242C"/>
    <w:rsid w:val="00A531D4"/>
    <w:rsid w:val="00A53E61"/>
    <w:rsid w:val="00A54A8F"/>
    <w:rsid w:val="00A55509"/>
    <w:rsid w:val="00A555A0"/>
    <w:rsid w:val="00A56B7C"/>
    <w:rsid w:val="00A572DA"/>
    <w:rsid w:val="00A5735F"/>
    <w:rsid w:val="00A57632"/>
    <w:rsid w:val="00A60029"/>
    <w:rsid w:val="00A601D7"/>
    <w:rsid w:val="00A60AC8"/>
    <w:rsid w:val="00A61087"/>
    <w:rsid w:val="00A614B2"/>
    <w:rsid w:val="00A62067"/>
    <w:rsid w:val="00A6207A"/>
    <w:rsid w:val="00A62E66"/>
    <w:rsid w:val="00A62ED3"/>
    <w:rsid w:val="00A63DCD"/>
    <w:rsid w:val="00A64A9F"/>
    <w:rsid w:val="00A65141"/>
    <w:rsid w:val="00A65AF3"/>
    <w:rsid w:val="00A668A6"/>
    <w:rsid w:val="00A67B1A"/>
    <w:rsid w:val="00A70C76"/>
    <w:rsid w:val="00A71255"/>
    <w:rsid w:val="00A71660"/>
    <w:rsid w:val="00A735E8"/>
    <w:rsid w:val="00A7518C"/>
    <w:rsid w:val="00A751EB"/>
    <w:rsid w:val="00A75646"/>
    <w:rsid w:val="00A75F86"/>
    <w:rsid w:val="00A77007"/>
    <w:rsid w:val="00A77697"/>
    <w:rsid w:val="00A7773B"/>
    <w:rsid w:val="00A8041B"/>
    <w:rsid w:val="00A80A91"/>
    <w:rsid w:val="00A81692"/>
    <w:rsid w:val="00A81D1C"/>
    <w:rsid w:val="00A8333E"/>
    <w:rsid w:val="00A83375"/>
    <w:rsid w:val="00A838C6"/>
    <w:rsid w:val="00A838DE"/>
    <w:rsid w:val="00A83B50"/>
    <w:rsid w:val="00A874B7"/>
    <w:rsid w:val="00A91CDC"/>
    <w:rsid w:val="00A91D30"/>
    <w:rsid w:val="00A923B1"/>
    <w:rsid w:val="00A92CCE"/>
    <w:rsid w:val="00A93162"/>
    <w:rsid w:val="00A93563"/>
    <w:rsid w:val="00A94FD6"/>
    <w:rsid w:val="00A958A0"/>
    <w:rsid w:val="00A96200"/>
    <w:rsid w:val="00A97515"/>
    <w:rsid w:val="00AA1726"/>
    <w:rsid w:val="00AA1C20"/>
    <w:rsid w:val="00AA1E20"/>
    <w:rsid w:val="00AA20E8"/>
    <w:rsid w:val="00AA2ECF"/>
    <w:rsid w:val="00AA32FA"/>
    <w:rsid w:val="00AA3F62"/>
    <w:rsid w:val="00AA5211"/>
    <w:rsid w:val="00AA58EC"/>
    <w:rsid w:val="00AA5D8F"/>
    <w:rsid w:val="00AA663C"/>
    <w:rsid w:val="00AA71A0"/>
    <w:rsid w:val="00AB1069"/>
    <w:rsid w:val="00AB10DA"/>
    <w:rsid w:val="00AB2994"/>
    <w:rsid w:val="00AB36E6"/>
    <w:rsid w:val="00AB3E9C"/>
    <w:rsid w:val="00AB3F1D"/>
    <w:rsid w:val="00AB421B"/>
    <w:rsid w:val="00AB4303"/>
    <w:rsid w:val="00AB57BD"/>
    <w:rsid w:val="00AB5955"/>
    <w:rsid w:val="00AB6AF5"/>
    <w:rsid w:val="00AB6BF8"/>
    <w:rsid w:val="00AB6C53"/>
    <w:rsid w:val="00AB72AF"/>
    <w:rsid w:val="00AB79A5"/>
    <w:rsid w:val="00AC05B6"/>
    <w:rsid w:val="00AC0D81"/>
    <w:rsid w:val="00AC0EBE"/>
    <w:rsid w:val="00AC1848"/>
    <w:rsid w:val="00AC19D9"/>
    <w:rsid w:val="00AC2085"/>
    <w:rsid w:val="00AC2BC9"/>
    <w:rsid w:val="00AC37CD"/>
    <w:rsid w:val="00AC44B4"/>
    <w:rsid w:val="00AC457C"/>
    <w:rsid w:val="00AC489B"/>
    <w:rsid w:val="00AC4BD7"/>
    <w:rsid w:val="00AC63EB"/>
    <w:rsid w:val="00AC64C6"/>
    <w:rsid w:val="00AC666A"/>
    <w:rsid w:val="00AC66DD"/>
    <w:rsid w:val="00AC7C83"/>
    <w:rsid w:val="00AD0242"/>
    <w:rsid w:val="00AD11B0"/>
    <w:rsid w:val="00AD208F"/>
    <w:rsid w:val="00AD76D7"/>
    <w:rsid w:val="00AD7867"/>
    <w:rsid w:val="00AD7F56"/>
    <w:rsid w:val="00AE0782"/>
    <w:rsid w:val="00AE0C03"/>
    <w:rsid w:val="00AE0F44"/>
    <w:rsid w:val="00AE1088"/>
    <w:rsid w:val="00AE14A6"/>
    <w:rsid w:val="00AE1B0C"/>
    <w:rsid w:val="00AE25A3"/>
    <w:rsid w:val="00AE3FEB"/>
    <w:rsid w:val="00AE411F"/>
    <w:rsid w:val="00AE4238"/>
    <w:rsid w:val="00AE449C"/>
    <w:rsid w:val="00AE5222"/>
    <w:rsid w:val="00AE52E1"/>
    <w:rsid w:val="00AE57A7"/>
    <w:rsid w:val="00AE62F2"/>
    <w:rsid w:val="00AF0745"/>
    <w:rsid w:val="00AF07BB"/>
    <w:rsid w:val="00AF09C3"/>
    <w:rsid w:val="00AF1C11"/>
    <w:rsid w:val="00AF212E"/>
    <w:rsid w:val="00AF29DB"/>
    <w:rsid w:val="00AF30BD"/>
    <w:rsid w:val="00AF3229"/>
    <w:rsid w:val="00AF37EA"/>
    <w:rsid w:val="00AF4E6B"/>
    <w:rsid w:val="00AF5CA6"/>
    <w:rsid w:val="00B00C16"/>
    <w:rsid w:val="00B021DD"/>
    <w:rsid w:val="00B02EAF"/>
    <w:rsid w:val="00B02FB0"/>
    <w:rsid w:val="00B03353"/>
    <w:rsid w:val="00B0343C"/>
    <w:rsid w:val="00B079DE"/>
    <w:rsid w:val="00B07D76"/>
    <w:rsid w:val="00B101A5"/>
    <w:rsid w:val="00B1086E"/>
    <w:rsid w:val="00B10E86"/>
    <w:rsid w:val="00B113B1"/>
    <w:rsid w:val="00B11A45"/>
    <w:rsid w:val="00B13A97"/>
    <w:rsid w:val="00B13C1F"/>
    <w:rsid w:val="00B1429D"/>
    <w:rsid w:val="00B15535"/>
    <w:rsid w:val="00B16393"/>
    <w:rsid w:val="00B16E42"/>
    <w:rsid w:val="00B16F57"/>
    <w:rsid w:val="00B172CE"/>
    <w:rsid w:val="00B20A61"/>
    <w:rsid w:val="00B23FC4"/>
    <w:rsid w:val="00B2419A"/>
    <w:rsid w:val="00B24FA9"/>
    <w:rsid w:val="00B24FD7"/>
    <w:rsid w:val="00B26CA7"/>
    <w:rsid w:val="00B26DA0"/>
    <w:rsid w:val="00B3073A"/>
    <w:rsid w:val="00B312B1"/>
    <w:rsid w:val="00B32283"/>
    <w:rsid w:val="00B3241A"/>
    <w:rsid w:val="00B339A5"/>
    <w:rsid w:val="00B3535F"/>
    <w:rsid w:val="00B36A10"/>
    <w:rsid w:val="00B37E9C"/>
    <w:rsid w:val="00B40E2A"/>
    <w:rsid w:val="00B4213E"/>
    <w:rsid w:val="00B429E9"/>
    <w:rsid w:val="00B42C42"/>
    <w:rsid w:val="00B4341E"/>
    <w:rsid w:val="00B44DAA"/>
    <w:rsid w:val="00B46E8B"/>
    <w:rsid w:val="00B46FFC"/>
    <w:rsid w:val="00B50393"/>
    <w:rsid w:val="00B506ED"/>
    <w:rsid w:val="00B50941"/>
    <w:rsid w:val="00B51074"/>
    <w:rsid w:val="00B5247F"/>
    <w:rsid w:val="00B52A4D"/>
    <w:rsid w:val="00B52B85"/>
    <w:rsid w:val="00B52CBD"/>
    <w:rsid w:val="00B52F0C"/>
    <w:rsid w:val="00B5353D"/>
    <w:rsid w:val="00B53699"/>
    <w:rsid w:val="00B54C17"/>
    <w:rsid w:val="00B5523D"/>
    <w:rsid w:val="00B553D1"/>
    <w:rsid w:val="00B55DD8"/>
    <w:rsid w:val="00B56C51"/>
    <w:rsid w:val="00B5758B"/>
    <w:rsid w:val="00B57CB9"/>
    <w:rsid w:val="00B60BF1"/>
    <w:rsid w:val="00B61F69"/>
    <w:rsid w:val="00B62423"/>
    <w:rsid w:val="00B627AA"/>
    <w:rsid w:val="00B6350C"/>
    <w:rsid w:val="00B64DA6"/>
    <w:rsid w:val="00B662D2"/>
    <w:rsid w:val="00B66844"/>
    <w:rsid w:val="00B66DE7"/>
    <w:rsid w:val="00B677F3"/>
    <w:rsid w:val="00B679DC"/>
    <w:rsid w:val="00B67A4A"/>
    <w:rsid w:val="00B67AB4"/>
    <w:rsid w:val="00B701ED"/>
    <w:rsid w:val="00B712EB"/>
    <w:rsid w:val="00B714EE"/>
    <w:rsid w:val="00B7276D"/>
    <w:rsid w:val="00B727E2"/>
    <w:rsid w:val="00B729E4"/>
    <w:rsid w:val="00B72B8A"/>
    <w:rsid w:val="00B72BDB"/>
    <w:rsid w:val="00B731A4"/>
    <w:rsid w:val="00B7322C"/>
    <w:rsid w:val="00B73539"/>
    <w:rsid w:val="00B73548"/>
    <w:rsid w:val="00B73AD4"/>
    <w:rsid w:val="00B73CF4"/>
    <w:rsid w:val="00B742C6"/>
    <w:rsid w:val="00B74B03"/>
    <w:rsid w:val="00B74C5C"/>
    <w:rsid w:val="00B76A1B"/>
    <w:rsid w:val="00B773FF"/>
    <w:rsid w:val="00B77493"/>
    <w:rsid w:val="00B779D3"/>
    <w:rsid w:val="00B77AF9"/>
    <w:rsid w:val="00B77AFE"/>
    <w:rsid w:val="00B801E4"/>
    <w:rsid w:val="00B814DE"/>
    <w:rsid w:val="00B82BF0"/>
    <w:rsid w:val="00B8302B"/>
    <w:rsid w:val="00B832CC"/>
    <w:rsid w:val="00B83F0D"/>
    <w:rsid w:val="00B8429F"/>
    <w:rsid w:val="00B846F9"/>
    <w:rsid w:val="00B86088"/>
    <w:rsid w:val="00B87554"/>
    <w:rsid w:val="00B8780A"/>
    <w:rsid w:val="00B879E5"/>
    <w:rsid w:val="00B919A4"/>
    <w:rsid w:val="00B92184"/>
    <w:rsid w:val="00B9228E"/>
    <w:rsid w:val="00B93CB1"/>
    <w:rsid w:val="00B93D44"/>
    <w:rsid w:val="00B93F6B"/>
    <w:rsid w:val="00B9460A"/>
    <w:rsid w:val="00B9464E"/>
    <w:rsid w:val="00B94B27"/>
    <w:rsid w:val="00B94C66"/>
    <w:rsid w:val="00B94C76"/>
    <w:rsid w:val="00B95342"/>
    <w:rsid w:val="00B965C2"/>
    <w:rsid w:val="00B96862"/>
    <w:rsid w:val="00BA1072"/>
    <w:rsid w:val="00BA163C"/>
    <w:rsid w:val="00BA1756"/>
    <w:rsid w:val="00BA26DE"/>
    <w:rsid w:val="00BA317C"/>
    <w:rsid w:val="00BA3239"/>
    <w:rsid w:val="00BA325E"/>
    <w:rsid w:val="00BA4431"/>
    <w:rsid w:val="00BA5915"/>
    <w:rsid w:val="00BA5B3D"/>
    <w:rsid w:val="00BA6041"/>
    <w:rsid w:val="00BA6AC0"/>
    <w:rsid w:val="00BB03EE"/>
    <w:rsid w:val="00BB0A5B"/>
    <w:rsid w:val="00BB0BD6"/>
    <w:rsid w:val="00BB0F64"/>
    <w:rsid w:val="00BB112A"/>
    <w:rsid w:val="00BB14F9"/>
    <w:rsid w:val="00BB166B"/>
    <w:rsid w:val="00BB1D29"/>
    <w:rsid w:val="00BB2813"/>
    <w:rsid w:val="00BB2891"/>
    <w:rsid w:val="00BB38CA"/>
    <w:rsid w:val="00BB3E4C"/>
    <w:rsid w:val="00BB5284"/>
    <w:rsid w:val="00BB58CF"/>
    <w:rsid w:val="00BB6267"/>
    <w:rsid w:val="00BB6350"/>
    <w:rsid w:val="00BB759B"/>
    <w:rsid w:val="00BC035E"/>
    <w:rsid w:val="00BC08FF"/>
    <w:rsid w:val="00BC2F22"/>
    <w:rsid w:val="00BC3402"/>
    <w:rsid w:val="00BC4038"/>
    <w:rsid w:val="00BC4884"/>
    <w:rsid w:val="00BC4C56"/>
    <w:rsid w:val="00BC4FEA"/>
    <w:rsid w:val="00BC54DB"/>
    <w:rsid w:val="00BC587F"/>
    <w:rsid w:val="00BC5B33"/>
    <w:rsid w:val="00BC6770"/>
    <w:rsid w:val="00BC6A4E"/>
    <w:rsid w:val="00BC6BFC"/>
    <w:rsid w:val="00BC711A"/>
    <w:rsid w:val="00BC74E3"/>
    <w:rsid w:val="00BC7520"/>
    <w:rsid w:val="00BD096F"/>
    <w:rsid w:val="00BD127A"/>
    <w:rsid w:val="00BD1960"/>
    <w:rsid w:val="00BD1DB1"/>
    <w:rsid w:val="00BD2657"/>
    <w:rsid w:val="00BD4E90"/>
    <w:rsid w:val="00BD55F8"/>
    <w:rsid w:val="00BD5ACC"/>
    <w:rsid w:val="00BD6046"/>
    <w:rsid w:val="00BD6A2D"/>
    <w:rsid w:val="00BD7102"/>
    <w:rsid w:val="00BD7331"/>
    <w:rsid w:val="00BD77D0"/>
    <w:rsid w:val="00BD787A"/>
    <w:rsid w:val="00BE148F"/>
    <w:rsid w:val="00BE166E"/>
    <w:rsid w:val="00BE1F70"/>
    <w:rsid w:val="00BE2D3A"/>
    <w:rsid w:val="00BE30DE"/>
    <w:rsid w:val="00BE39B8"/>
    <w:rsid w:val="00BE691B"/>
    <w:rsid w:val="00BE7268"/>
    <w:rsid w:val="00BE7D35"/>
    <w:rsid w:val="00BF17EF"/>
    <w:rsid w:val="00BF3972"/>
    <w:rsid w:val="00BF4267"/>
    <w:rsid w:val="00BF55F3"/>
    <w:rsid w:val="00BF6249"/>
    <w:rsid w:val="00BF6F0D"/>
    <w:rsid w:val="00BF71A5"/>
    <w:rsid w:val="00BF72E6"/>
    <w:rsid w:val="00BF7AA6"/>
    <w:rsid w:val="00C01B3B"/>
    <w:rsid w:val="00C021F8"/>
    <w:rsid w:val="00C022ED"/>
    <w:rsid w:val="00C03267"/>
    <w:rsid w:val="00C051CA"/>
    <w:rsid w:val="00C063A8"/>
    <w:rsid w:val="00C10A73"/>
    <w:rsid w:val="00C10BF4"/>
    <w:rsid w:val="00C10DA8"/>
    <w:rsid w:val="00C11237"/>
    <w:rsid w:val="00C114C1"/>
    <w:rsid w:val="00C1159D"/>
    <w:rsid w:val="00C12589"/>
    <w:rsid w:val="00C14862"/>
    <w:rsid w:val="00C1517E"/>
    <w:rsid w:val="00C15588"/>
    <w:rsid w:val="00C16694"/>
    <w:rsid w:val="00C16E9D"/>
    <w:rsid w:val="00C17FF4"/>
    <w:rsid w:val="00C2066F"/>
    <w:rsid w:val="00C20E9E"/>
    <w:rsid w:val="00C21ACF"/>
    <w:rsid w:val="00C22F51"/>
    <w:rsid w:val="00C234E9"/>
    <w:rsid w:val="00C23D5F"/>
    <w:rsid w:val="00C24E0B"/>
    <w:rsid w:val="00C25516"/>
    <w:rsid w:val="00C260C7"/>
    <w:rsid w:val="00C26A46"/>
    <w:rsid w:val="00C32D10"/>
    <w:rsid w:val="00C33745"/>
    <w:rsid w:val="00C34167"/>
    <w:rsid w:val="00C346F6"/>
    <w:rsid w:val="00C34C3E"/>
    <w:rsid w:val="00C34E8B"/>
    <w:rsid w:val="00C40815"/>
    <w:rsid w:val="00C41520"/>
    <w:rsid w:val="00C417B4"/>
    <w:rsid w:val="00C41B27"/>
    <w:rsid w:val="00C42636"/>
    <w:rsid w:val="00C4292F"/>
    <w:rsid w:val="00C43B65"/>
    <w:rsid w:val="00C43E71"/>
    <w:rsid w:val="00C45702"/>
    <w:rsid w:val="00C47484"/>
    <w:rsid w:val="00C475D8"/>
    <w:rsid w:val="00C47DE9"/>
    <w:rsid w:val="00C50712"/>
    <w:rsid w:val="00C50FD0"/>
    <w:rsid w:val="00C511C3"/>
    <w:rsid w:val="00C522A6"/>
    <w:rsid w:val="00C52FD6"/>
    <w:rsid w:val="00C53475"/>
    <w:rsid w:val="00C53F01"/>
    <w:rsid w:val="00C55029"/>
    <w:rsid w:val="00C55D0B"/>
    <w:rsid w:val="00C55FA1"/>
    <w:rsid w:val="00C5729E"/>
    <w:rsid w:val="00C573B6"/>
    <w:rsid w:val="00C577E6"/>
    <w:rsid w:val="00C60677"/>
    <w:rsid w:val="00C60BC6"/>
    <w:rsid w:val="00C60FF8"/>
    <w:rsid w:val="00C61031"/>
    <w:rsid w:val="00C6147E"/>
    <w:rsid w:val="00C618BC"/>
    <w:rsid w:val="00C61DC2"/>
    <w:rsid w:val="00C64E83"/>
    <w:rsid w:val="00C65F56"/>
    <w:rsid w:val="00C660A9"/>
    <w:rsid w:val="00C664F6"/>
    <w:rsid w:val="00C665DA"/>
    <w:rsid w:val="00C6720A"/>
    <w:rsid w:val="00C6791B"/>
    <w:rsid w:val="00C67B70"/>
    <w:rsid w:val="00C702C3"/>
    <w:rsid w:val="00C7040E"/>
    <w:rsid w:val="00C70EEA"/>
    <w:rsid w:val="00C71620"/>
    <w:rsid w:val="00C72E81"/>
    <w:rsid w:val="00C73423"/>
    <w:rsid w:val="00C73699"/>
    <w:rsid w:val="00C73971"/>
    <w:rsid w:val="00C7495C"/>
    <w:rsid w:val="00C74E9F"/>
    <w:rsid w:val="00C759C3"/>
    <w:rsid w:val="00C75BAC"/>
    <w:rsid w:val="00C76427"/>
    <w:rsid w:val="00C76977"/>
    <w:rsid w:val="00C76AFF"/>
    <w:rsid w:val="00C77BC1"/>
    <w:rsid w:val="00C77DF2"/>
    <w:rsid w:val="00C80F6B"/>
    <w:rsid w:val="00C81021"/>
    <w:rsid w:val="00C8149F"/>
    <w:rsid w:val="00C827BA"/>
    <w:rsid w:val="00C85C8A"/>
    <w:rsid w:val="00C85F3A"/>
    <w:rsid w:val="00C87402"/>
    <w:rsid w:val="00C876B2"/>
    <w:rsid w:val="00C87718"/>
    <w:rsid w:val="00C87EF9"/>
    <w:rsid w:val="00C919E3"/>
    <w:rsid w:val="00C91C97"/>
    <w:rsid w:val="00C92D6C"/>
    <w:rsid w:val="00C936AD"/>
    <w:rsid w:val="00C93995"/>
    <w:rsid w:val="00C93EEF"/>
    <w:rsid w:val="00C94080"/>
    <w:rsid w:val="00C944D4"/>
    <w:rsid w:val="00C95E0D"/>
    <w:rsid w:val="00C960EE"/>
    <w:rsid w:val="00C96A57"/>
    <w:rsid w:val="00C97F79"/>
    <w:rsid w:val="00CA0340"/>
    <w:rsid w:val="00CA08E0"/>
    <w:rsid w:val="00CA2BA2"/>
    <w:rsid w:val="00CA427E"/>
    <w:rsid w:val="00CA461B"/>
    <w:rsid w:val="00CA462A"/>
    <w:rsid w:val="00CA525E"/>
    <w:rsid w:val="00CA53EC"/>
    <w:rsid w:val="00CA541B"/>
    <w:rsid w:val="00CA5976"/>
    <w:rsid w:val="00CA6A89"/>
    <w:rsid w:val="00CA6ACD"/>
    <w:rsid w:val="00CA6FAC"/>
    <w:rsid w:val="00CA7E53"/>
    <w:rsid w:val="00CB03C3"/>
    <w:rsid w:val="00CB410A"/>
    <w:rsid w:val="00CB53A6"/>
    <w:rsid w:val="00CB746E"/>
    <w:rsid w:val="00CB7BCA"/>
    <w:rsid w:val="00CC1157"/>
    <w:rsid w:val="00CC2B6E"/>
    <w:rsid w:val="00CC437C"/>
    <w:rsid w:val="00CC465C"/>
    <w:rsid w:val="00CC4F42"/>
    <w:rsid w:val="00CC50B2"/>
    <w:rsid w:val="00CC51F7"/>
    <w:rsid w:val="00CC5532"/>
    <w:rsid w:val="00CC65BC"/>
    <w:rsid w:val="00CC6ECF"/>
    <w:rsid w:val="00CD025E"/>
    <w:rsid w:val="00CD03EE"/>
    <w:rsid w:val="00CD050D"/>
    <w:rsid w:val="00CD08CC"/>
    <w:rsid w:val="00CD0C56"/>
    <w:rsid w:val="00CD20CA"/>
    <w:rsid w:val="00CD27F2"/>
    <w:rsid w:val="00CD2817"/>
    <w:rsid w:val="00CD3C83"/>
    <w:rsid w:val="00CD6DD1"/>
    <w:rsid w:val="00CD6FEA"/>
    <w:rsid w:val="00CE0A5E"/>
    <w:rsid w:val="00CE0F96"/>
    <w:rsid w:val="00CE158A"/>
    <w:rsid w:val="00CE1815"/>
    <w:rsid w:val="00CE3D96"/>
    <w:rsid w:val="00CE3E1B"/>
    <w:rsid w:val="00CE525C"/>
    <w:rsid w:val="00CE554D"/>
    <w:rsid w:val="00CE6669"/>
    <w:rsid w:val="00CE72AB"/>
    <w:rsid w:val="00CE7D69"/>
    <w:rsid w:val="00CF0EC6"/>
    <w:rsid w:val="00CF32ED"/>
    <w:rsid w:val="00CF3BAB"/>
    <w:rsid w:val="00CF4D78"/>
    <w:rsid w:val="00CF52CB"/>
    <w:rsid w:val="00CF5492"/>
    <w:rsid w:val="00CF6586"/>
    <w:rsid w:val="00CF729D"/>
    <w:rsid w:val="00CF74E8"/>
    <w:rsid w:val="00CF7A5E"/>
    <w:rsid w:val="00CF7F55"/>
    <w:rsid w:val="00D003EB"/>
    <w:rsid w:val="00D00E05"/>
    <w:rsid w:val="00D01DCD"/>
    <w:rsid w:val="00D02C10"/>
    <w:rsid w:val="00D037C6"/>
    <w:rsid w:val="00D043C0"/>
    <w:rsid w:val="00D05F61"/>
    <w:rsid w:val="00D06044"/>
    <w:rsid w:val="00D06454"/>
    <w:rsid w:val="00D06C62"/>
    <w:rsid w:val="00D06D3B"/>
    <w:rsid w:val="00D06DCE"/>
    <w:rsid w:val="00D07014"/>
    <w:rsid w:val="00D07900"/>
    <w:rsid w:val="00D07AA8"/>
    <w:rsid w:val="00D10455"/>
    <w:rsid w:val="00D10AB3"/>
    <w:rsid w:val="00D10E34"/>
    <w:rsid w:val="00D11230"/>
    <w:rsid w:val="00D11F53"/>
    <w:rsid w:val="00D1261B"/>
    <w:rsid w:val="00D14A82"/>
    <w:rsid w:val="00D14F36"/>
    <w:rsid w:val="00D1579C"/>
    <w:rsid w:val="00D15985"/>
    <w:rsid w:val="00D163FB"/>
    <w:rsid w:val="00D16C60"/>
    <w:rsid w:val="00D16E34"/>
    <w:rsid w:val="00D17D58"/>
    <w:rsid w:val="00D2116E"/>
    <w:rsid w:val="00D234D1"/>
    <w:rsid w:val="00D2370B"/>
    <w:rsid w:val="00D2392D"/>
    <w:rsid w:val="00D2491A"/>
    <w:rsid w:val="00D2583F"/>
    <w:rsid w:val="00D268B3"/>
    <w:rsid w:val="00D27121"/>
    <w:rsid w:val="00D273D2"/>
    <w:rsid w:val="00D2748C"/>
    <w:rsid w:val="00D309F2"/>
    <w:rsid w:val="00D32F14"/>
    <w:rsid w:val="00D33001"/>
    <w:rsid w:val="00D3325F"/>
    <w:rsid w:val="00D3567B"/>
    <w:rsid w:val="00D35B6E"/>
    <w:rsid w:val="00D35EE7"/>
    <w:rsid w:val="00D36450"/>
    <w:rsid w:val="00D36605"/>
    <w:rsid w:val="00D37CF0"/>
    <w:rsid w:val="00D37F38"/>
    <w:rsid w:val="00D40075"/>
    <w:rsid w:val="00D41400"/>
    <w:rsid w:val="00D41A37"/>
    <w:rsid w:val="00D41B85"/>
    <w:rsid w:val="00D42538"/>
    <w:rsid w:val="00D43559"/>
    <w:rsid w:val="00D447AD"/>
    <w:rsid w:val="00D44896"/>
    <w:rsid w:val="00D44C86"/>
    <w:rsid w:val="00D452D1"/>
    <w:rsid w:val="00D4550B"/>
    <w:rsid w:val="00D459D4"/>
    <w:rsid w:val="00D469B3"/>
    <w:rsid w:val="00D4789D"/>
    <w:rsid w:val="00D514C6"/>
    <w:rsid w:val="00D51754"/>
    <w:rsid w:val="00D522A0"/>
    <w:rsid w:val="00D534BC"/>
    <w:rsid w:val="00D545A1"/>
    <w:rsid w:val="00D552A2"/>
    <w:rsid w:val="00D55A06"/>
    <w:rsid w:val="00D56779"/>
    <w:rsid w:val="00D60286"/>
    <w:rsid w:val="00D60666"/>
    <w:rsid w:val="00D6073D"/>
    <w:rsid w:val="00D61E56"/>
    <w:rsid w:val="00D62B52"/>
    <w:rsid w:val="00D62B8B"/>
    <w:rsid w:val="00D62BD8"/>
    <w:rsid w:val="00D62DAD"/>
    <w:rsid w:val="00D6374E"/>
    <w:rsid w:val="00D63C4E"/>
    <w:rsid w:val="00D66831"/>
    <w:rsid w:val="00D6691B"/>
    <w:rsid w:val="00D67DC5"/>
    <w:rsid w:val="00D67ED4"/>
    <w:rsid w:val="00D700AF"/>
    <w:rsid w:val="00D70328"/>
    <w:rsid w:val="00D70739"/>
    <w:rsid w:val="00D70924"/>
    <w:rsid w:val="00D71269"/>
    <w:rsid w:val="00D72743"/>
    <w:rsid w:val="00D738EC"/>
    <w:rsid w:val="00D747B0"/>
    <w:rsid w:val="00D770B7"/>
    <w:rsid w:val="00D77217"/>
    <w:rsid w:val="00D77A36"/>
    <w:rsid w:val="00D81FA9"/>
    <w:rsid w:val="00D82B81"/>
    <w:rsid w:val="00D850DD"/>
    <w:rsid w:val="00D853B3"/>
    <w:rsid w:val="00D853EC"/>
    <w:rsid w:val="00D85598"/>
    <w:rsid w:val="00D85C1D"/>
    <w:rsid w:val="00D8687F"/>
    <w:rsid w:val="00D86935"/>
    <w:rsid w:val="00D86FF0"/>
    <w:rsid w:val="00D930BE"/>
    <w:rsid w:val="00D932D9"/>
    <w:rsid w:val="00D934A6"/>
    <w:rsid w:val="00D940F3"/>
    <w:rsid w:val="00D94DB0"/>
    <w:rsid w:val="00D94F31"/>
    <w:rsid w:val="00D95C57"/>
    <w:rsid w:val="00D96E12"/>
    <w:rsid w:val="00D9767A"/>
    <w:rsid w:val="00D97B73"/>
    <w:rsid w:val="00DA038F"/>
    <w:rsid w:val="00DA0D2C"/>
    <w:rsid w:val="00DA0E02"/>
    <w:rsid w:val="00DA14E2"/>
    <w:rsid w:val="00DA1557"/>
    <w:rsid w:val="00DA1A50"/>
    <w:rsid w:val="00DA1EDF"/>
    <w:rsid w:val="00DA23B5"/>
    <w:rsid w:val="00DA2E19"/>
    <w:rsid w:val="00DA31B0"/>
    <w:rsid w:val="00DA35E7"/>
    <w:rsid w:val="00DA3805"/>
    <w:rsid w:val="00DA38B9"/>
    <w:rsid w:val="00DA4699"/>
    <w:rsid w:val="00DA49E1"/>
    <w:rsid w:val="00DA5107"/>
    <w:rsid w:val="00DA7761"/>
    <w:rsid w:val="00DB0E3A"/>
    <w:rsid w:val="00DB0EFB"/>
    <w:rsid w:val="00DB19DC"/>
    <w:rsid w:val="00DB20D2"/>
    <w:rsid w:val="00DB2D2C"/>
    <w:rsid w:val="00DB362A"/>
    <w:rsid w:val="00DB3BAE"/>
    <w:rsid w:val="00DB43B9"/>
    <w:rsid w:val="00DB4CB5"/>
    <w:rsid w:val="00DB5098"/>
    <w:rsid w:val="00DB5C06"/>
    <w:rsid w:val="00DB62BB"/>
    <w:rsid w:val="00DB7F82"/>
    <w:rsid w:val="00DB7FD8"/>
    <w:rsid w:val="00DC1712"/>
    <w:rsid w:val="00DC174E"/>
    <w:rsid w:val="00DC2BCA"/>
    <w:rsid w:val="00DC380E"/>
    <w:rsid w:val="00DC478B"/>
    <w:rsid w:val="00DC5BB3"/>
    <w:rsid w:val="00DC5CD6"/>
    <w:rsid w:val="00DC5F68"/>
    <w:rsid w:val="00DC618A"/>
    <w:rsid w:val="00DC6A74"/>
    <w:rsid w:val="00DC6F06"/>
    <w:rsid w:val="00DC797E"/>
    <w:rsid w:val="00DC7C4C"/>
    <w:rsid w:val="00DD0FE1"/>
    <w:rsid w:val="00DD1264"/>
    <w:rsid w:val="00DD5356"/>
    <w:rsid w:val="00DD5C06"/>
    <w:rsid w:val="00DD5DF1"/>
    <w:rsid w:val="00DD77E5"/>
    <w:rsid w:val="00DD7804"/>
    <w:rsid w:val="00DD7971"/>
    <w:rsid w:val="00DE1DDB"/>
    <w:rsid w:val="00DE254A"/>
    <w:rsid w:val="00DE4B91"/>
    <w:rsid w:val="00DE5C53"/>
    <w:rsid w:val="00DE630C"/>
    <w:rsid w:val="00DE65D7"/>
    <w:rsid w:val="00DE74D9"/>
    <w:rsid w:val="00DE7693"/>
    <w:rsid w:val="00DF1332"/>
    <w:rsid w:val="00DF1487"/>
    <w:rsid w:val="00DF20FF"/>
    <w:rsid w:val="00DF327D"/>
    <w:rsid w:val="00DF3571"/>
    <w:rsid w:val="00DF3686"/>
    <w:rsid w:val="00DF4543"/>
    <w:rsid w:val="00DF65AB"/>
    <w:rsid w:val="00DF6613"/>
    <w:rsid w:val="00E014D7"/>
    <w:rsid w:val="00E01A9F"/>
    <w:rsid w:val="00E025C2"/>
    <w:rsid w:val="00E02881"/>
    <w:rsid w:val="00E02964"/>
    <w:rsid w:val="00E034B1"/>
    <w:rsid w:val="00E034C9"/>
    <w:rsid w:val="00E03C05"/>
    <w:rsid w:val="00E03D6F"/>
    <w:rsid w:val="00E05717"/>
    <w:rsid w:val="00E06B1A"/>
    <w:rsid w:val="00E07044"/>
    <w:rsid w:val="00E07149"/>
    <w:rsid w:val="00E0741F"/>
    <w:rsid w:val="00E076E0"/>
    <w:rsid w:val="00E0776A"/>
    <w:rsid w:val="00E10295"/>
    <w:rsid w:val="00E10FF9"/>
    <w:rsid w:val="00E111B2"/>
    <w:rsid w:val="00E115CB"/>
    <w:rsid w:val="00E123EA"/>
    <w:rsid w:val="00E13105"/>
    <w:rsid w:val="00E1323C"/>
    <w:rsid w:val="00E13C20"/>
    <w:rsid w:val="00E13E08"/>
    <w:rsid w:val="00E14FE6"/>
    <w:rsid w:val="00E15945"/>
    <w:rsid w:val="00E15A72"/>
    <w:rsid w:val="00E1699A"/>
    <w:rsid w:val="00E16B66"/>
    <w:rsid w:val="00E16F44"/>
    <w:rsid w:val="00E170D4"/>
    <w:rsid w:val="00E17764"/>
    <w:rsid w:val="00E20BC6"/>
    <w:rsid w:val="00E21EC8"/>
    <w:rsid w:val="00E221B8"/>
    <w:rsid w:val="00E2241F"/>
    <w:rsid w:val="00E22E25"/>
    <w:rsid w:val="00E23B52"/>
    <w:rsid w:val="00E241F1"/>
    <w:rsid w:val="00E24500"/>
    <w:rsid w:val="00E26347"/>
    <w:rsid w:val="00E2751E"/>
    <w:rsid w:val="00E27653"/>
    <w:rsid w:val="00E276CB"/>
    <w:rsid w:val="00E27AE8"/>
    <w:rsid w:val="00E27BEE"/>
    <w:rsid w:val="00E30F3F"/>
    <w:rsid w:val="00E31349"/>
    <w:rsid w:val="00E31902"/>
    <w:rsid w:val="00E323EA"/>
    <w:rsid w:val="00E33058"/>
    <w:rsid w:val="00E33628"/>
    <w:rsid w:val="00E33635"/>
    <w:rsid w:val="00E33ABA"/>
    <w:rsid w:val="00E33FFA"/>
    <w:rsid w:val="00E34F9C"/>
    <w:rsid w:val="00E35168"/>
    <w:rsid w:val="00E3534A"/>
    <w:rsid w:val="00E3560C"/>
    <w:rsid w:val="00E40D0C"/>
    <w:rsid w:val="00E41170"/>
    <w:rsid w:val="00E4183B"/>
    <w:rsid w:val="00E41B4D"/>
    <w:rsid w:val="00E424E0"/>
    <w:rsid w:val="00E425B5"/>
    <w:rsid w:val="00E426E1"/>
    <w:rsid w:val="00E42D5D"/>
    <w:rsid w:val="00E43317"/>
    <w:rsid w:val="00E44802"/>
    <w:rsid w:val="00E454E4"/>
    <w:rsid w:val="00E467B8"/>
    <w:rsid w:val="00E46C47"/>
    <w:rsid w:val="00E47073"/>
    <w:rsid w:val="00E473A1"/>
    <w:rsid w:val="00E47C84"/>
    <w:rsid w:val="00E47D0F"/>
    <w:rsid w:val="00E50E80"/>
    <w:rsid w:val="00E510CD"/>
    <w:rsid w:val="00E5152C"/>
    <w:rsid w:val="00E515A1"/>
    <w:rsid w:val="00E51EF7"/>
    <w:rsid w:val="00E52A3A"/>
    <w:rsid w:val="00E5350A"/>
    <w:rsid w:val="00E536F8"/>
    <w:rsid w:val="00E5452A"/>
    <w:rsid w:val="00E54773"/>
    <w:rsid w:val="00E57E1A"/>
    <w:rsid w:val="00E6025E"/>
    <w:rsid w:val="00E60E07"/>
    <w:rsid w:val="00E61D39"/>
    <w:rsid w:val="00E621C3"/>
    <w:rsid w:val="00E64585"/>
    <w:rsid w:val="00E64BCC"/>
    <w:rsid w:val="00E6516F"/>
    <w:rsid w:val="00E6668D"/>
    <w:rsid w:val="00E673A0"/>
    <w:rsid w:val="00E67E4B"/>
    <w:rsid w:val="00E7053E"/>
    <w:rsid w:val="00E70A89"/>
    <w:rsid w:val="00E70ACA"/>
    <w:rsid w:val="00E7168B"/>
    <w:rsid w:val="00E71F50"/>
    <w:rsid w:val="00E72B3E"/>
    <w:rsid w:val="00E74077"/>
    <w:rsid w:val="00E7441E"/>
    <w:rsid w:val="00E75A9A"/>
    <w:rsid w:val="00E75E89"/>
    <w:rsid w:val="00E7643F"/>
    <w:rsid w:val="00E76F0B"/>
    <w:rsid w:val="00E77EF2"/>
    <w:rsid w:val="00E807A7"/>
    <w:rsid w:val="00E812A9"/>
    <w:rsid w:val="00E8177A"/>
    <w:rsid w:val="00E82176"/>
    <w:rsid w:val="00E83321"/>
    <w:rsid w:val="00E835AA"/>
    <w:rsid w:val="00E83CC0"/>
    <w:rsid w:val="00E83F86"/>
    <w:rsid w:val="00E842C1"/>
    <w:rsid w:val="00E846FB"/>
    <w:rsid w:val="00E84F38"/>
    <w:rsid w:val="00E85329"/>
    <w:rsid w:val="00E854DC"/>
    <w:rsid w:val="00E86B45"/>
    <w:rsid w:val="00E905C7"/>
    <w:rsid w:val="00E90C12"/>
    <w:rsid w:val="00E90CFA"/>
    <w:rsid w:val="00E9130C"/>
    <w:rsid w:val="00E923F5"/>
    <w:rsid w:val="00E92B60"/>
    <w:rsid w:val="00E93980"/>
    <w:rsid w:val="00E93C8D"/>
    <w:rsid w:val="00E94513"/>
    <w:rsid w:val="00E956F8"/>
    <w:rsid w:val="00E959C0"/>
    <w:rsid w:val="00E95A01"/>
    <w:rsid w:val="00E965E3"/>
    <w:rsid w:val="00E9685F"/>
    <w:rsid w:val="00E97005"/>
    <w:rsid w:val="00E97193"/>
    <w:rsid w:val="00E97A37"/>
    <w:rsid w:val="00E97D5E"/>
    <w:rsid w:val="00EA04D5"/>
    <w:rsid w:val="00EA101F"/>
    <w:rsid w:val="00EA1397"/>
    <w:rsid w:val="00EA2284"/>
    <w:rsid w:val="00EA2482"/>
    <w:rsid w:val="00EA2C02"/>
    <w:rsid w:val="00EA2CF7"/>
    <w:rsid w:val="00EA438B"/>
    <w:rsid w:val="00EA4D42"/>
    <w:rsid w:val="00EA5103"/>
    <w:rsid w:val="00EA51C5"/>
    <w:rsid w:val="00EA54A9"/>
    <w:rsid w:val="00EA5548"/>
    <w:rsid w:val="00EA5B00"/>
    <w:rsid w:val="00EA5BCB"/>
    <w:rsid w:val="00EA6972"/>
    <w:rsid w:val="00EA699F"/>
    <w:rsid w:val="00EA69AE"/>
    <w:rsid w:val="00EA6C75"/>
    <w:rsid w:val="00EA719B"/>
    <w:rsid w:val="00EA7AB6"/>
    <w:rsid w:val="00EA7D29"/>
    <w:rsid w:val="00EA7D96"/>
    <w:rsid w:val="00EB0B18"/>
    <w:rsid w:val="00EB29C8"/>
    <w:rsid w:val="00EB3732"/>
    <w:rsid w:val="00EB48B6"/>
    <w:rsid w:val="00EB4E1E"/>
    <w:rsid w:val="00EB5065"/>
    <w:rsid w:val="00EB5212"/>
    <w:rsid w:val="00EB5930"/>
    <w:rsid w:val="00EB5C50"/>
    <w:rsid w:val="00EB5CF9"/>
    <w:rsid w:val="00EB6486"/>
    <w:rsid w:val="00EB670D"/>
    <w:rsid w:val="00EB6A3C"/>
    <w:rsid w:val="00EB6E4C"/>
    <w:rsid w:val="00EC0931"/>
    <w:rsid w:val="00EC0D43"/>
    <w:rsid w:val="00EC11D6"/>
    <w:rsid w:val="00EC2938"/>
    <w:rsid w:val="00EC3057"/>
    <w:rsid w:val="00EC3334"/>
    <w:rsid w:val="00EC3450"/>
    <w:rsid w:val="00EC43FE"/>
    <w:rsid w:val="00EC5722"/>
    <w:rsid w:val="00EC6B81"/>
    <w:rsid w:val="00EC6CE3"/>
    <w:rsid w:val="00EC6ECB"/>
    <w:rsid w:val="00EC73EF"/>
    <w:rsid w:val="00EC7451"/>
    <w:rsid w:val="00EC75D6"/>
    <w:rsid w:val="00EC76BA"/>
    <w:rsid w:val="00EC7DFD"/>
    <w:rsid w:val="00EC7E20"/>
    <w:rsid w:val="00ED018C"/>
    <w:rsid w:val="00ED16DB"/>
    <w:rsid w:val="00ED1A15"/>
    <w:rsid w:val="00ED1DCC"/>
    <w:rsid w:val="00ED2599"/>
    <w:rsid w:val="00ED2C72"/>
    <w:rsid w:val="00ED2D43"/>
    <w:rsid w:val="00ED2FC6"/>
    <w:rsid w:val="00ED3F43"/>
    <w:rsid w:val="00ED3FCD"/>
    <w:rsid w:val="00ED4EF2"/>
    <w:rsid w:val="00ED5479"/>
    <w:rsid w:val="00ED591D"/>
    <w:rsid w:val="00ED69F8"/>
    <w:rsid w:val="00EE0949"/>
    <w:rsid w:val="00EE190D"/>
    <w:rsid w:val="00EE1AB4"/>
    <w:rsid w:val="00EE32A8"/>
    <w:rsid w:val="00EE3877"/>
    <w:rsid w:val="00EE40B4"/>
    <w:rsid w:val="00EE4BDB"/>
    <w:rsid w:val="00EE4C33"/>
    <w:rsid w:val="00EE63CC"/>
    <w:rsid w:val="00EE6DAA"/>
    <w:rsid w:val="00EE6E90"/>
    <w:rsid w:val="00EF07C7"/>
    <w:rsid w:val="00EF0E61"/>
    <w:rsid w:val="00EF1262"/>
    <w:rsid w:val="00EF186F"/>
    <w:rsid w:val="00EF4562"/>
    <w:rsid w:val="00EF6433"/>
    <w:rsid w:val="00EF6AFF"/>
    <w:rsid w:val="00EF7192"/>
    <w:rsid w:val="00EF770B"/>
    <w:rsid w:val="00F00D0B"/>
    <w:rsid w:val="00F00DF3"/>
    <w:rsid w:val="00F01C99"/>
    <w:rsid w:val="00F01F54"/>
    <w:rsid w:val="00F02781"/>
    <w:rsid w:val="00F0349F"/>
    <w:rsid w:val="00F036FF"/>
    <w:rsid w:val="00F03B9F"/>
    <w:rsid w:val="00F03FB9"/>
    <w:rsid w:val="00F0403B"/>
    <w:rsid w:val="00F06912"/>
    <w:rsid w:val="00F0750C"/>
    <w:rsid w:val="00F10116"/>
    <w:rsid w:val="00F11FAB"/>
    <w:rsid w:val="00F12854"/>
    <w:rsid w:val="00F1291F"/>
    <w:rsid w:val="00F14098"/>
    <w:rsid w:val="00F14A77"/>
    <w:rsid w:val="00F1572C"/>
    <w:rsid w:val="00F15BB8"/>
    <w:rsid w:val="00F1632F"/>
    <w:rsid w:val="00F1717E"/>
    <w:rsid w:val="00F17A17"/>
    <w:rsid w:val="00F17A9A"/>
    <w:rsid w:val="00F209BD"/>
    <w:rsid w:val="00F20E8C"/>
    <w:rsid w:val="00F22F7E"/>
    <w:rsid w:val="00F2355C"/>
    <w:rsid w:val="00F2360B"/>
    <w:rsid w:val="00F2375B"/>
    <w:rsid w:val="00F25AC2"/>
    <w:rsid w:val="00F2694E"/>
    <w:rsid w:val="00F26A1D"/>
    <w:rsid w:val="00F27267"/>
    <w:rsid w:val="00F30279"/>
    <w:rsid w:val="00F304DC"/>
    <w:rsid w:val="00F31A0A"/>
    <w:rsid w:val="00F31E3F"/>
    <w:rsid w:val="00F329B2"/>
    <w:rsid w:val="00F33E13"/>
    <w:rsid w:val="00F34C69"/>
    <w:rsid w:val="00F36252"/>
    <w:rsid w:val="00F36B5F"/>
    <w:rsid w:val="00F40E71"/>
    <w:rsid w:val="00F4213A"/>
    <w:rsid w:val="00F425CC"/>
    <w:rsid w:val="00F4308E"/>
    <w:rsid w:val="00F437DA"/>
    <w:rsid w:val="00F4552C"/>
    <w:rsid w:val="00F46174"/>
    <w:rsid w:val="00F47FF6"/>
    <w:rsid w:val="00F5028C"/>
    <w:rsid w:val="00F504EC"/>
    <w:rsid w:val="00F504F7"/>
    <w:rsid w:val="00F51B66"/>
    <w:rsid w:val="00F51D68"/>
    <w:rsid w:val="00F523F6"/>
    <w:rsid w:val="00F5246F"/>
    <w:rsid w:val="00F53A90"/>
    <w:rsid w:val="00F54B2B"/>
    <w:rsid w:val="00F5689B"/>
    <w:rsid w:val="00F5765B"/>
    <w:rsid w:val="00F57BFA"/>
    <w:rsid w:val="00F57D5D"/>
    <w:rsid w:val="00F6037F"/>
    <w:rsid w:val="00F61409"/>
    <w:rsid w:val="00F629A7"/>
    <w:rsid w:val="00F63C51"/>
    <w:rsid w:val="00F6572D"/>
    <w:rsid w:val="00F65812"/>
    <w:rsid w:val="00F65D5A"/>
    <w:rsid w:val="00F666AC"/>
    <w:rsid w:val="00F66F76"/>
    <w:rsid w:val="00F67281"/>
    <w:rsid w:val="00F70705"/>
    <w:rsid w:val="00F70BEA"/>
    <w:rsid w:val="00F70FFA"/>
    <w:rsid w:val="00F71396"/>
    <w:rsid w:val="00F71C64"/>
    <w:rsid w:val="00F72664"/>
    <w:rsid w:val="00F726A8"/>
    <w:rsid w:val="00F7279C"/>
    <w:rsid w:val="00F73E32"/>
    <w:rsid w:val="00F7401C"/>
    <w:rsid w:val="00F753C3"/>
    <w:rsid w:val="00F754F1"/>
    <w:rsid w:val="00F75883"/>
    <w:rsid w:val="00F76EEE"/>
    <w:rsid w:val="00F7720A"/>
    <w:rsid w:val="00F7769C"/>
    <w:rsid w:val="00F80BB2"/>
    <w:rsid w:val="00F8135F"/>
    <w:rsid w:val="00F81C57"/>
    <w:rsid w:val="00F81ED6"/>
    <w:rsid w:val="00F82B6E"/>
    <w:rsid w:val="00F863F4"/>
    <w:rsid w:val="00F86A7A"/>
    <w:rsid w:val="00F90585"/>
    <w:rsid w:val="00F90B98"/>
    <w:rsid w:val="00F915FB"/>
    <w:rsid w:val="00F91EB5"/>
    <w:rsid w:val="00F92797"/>
    <w:rsid w:val="00F92FE7"/>
    <w:rsid w:val="00F9349B"/>
    <w:rsid w:val="00F94550"/>
    <w:rsid w:val="00F95A40"/>
    <w:rsid w:val="00F95B71"/>
    <w:rsid w:val="00F9610E"/>
    <w:rsid w:val="00F9741C"/>
    <w:rsid w:val="00F97742"/>
    <w:rsid w:val="00F97807"/>
    <w:rsid w:val="00FA061D"/>
    <w:rsid w:val="00FA4BA4"/>
    <w:rsid w:val="00FA62CA"/>
    <w:rsid w:val="00FA7268"/>
    <w:rsid w:val="00FA7CD4"/>
    <w:rsid w:val="00FB0E9C"/>
    <w:rsid w:val="00FB10D0"/>
    <w:rsid w:val="00FB1E96"/>
    <w:rsid w:val="00FB210A"/>
    <w:rsid w:val="00FB25D1"/>
    <w:rsid w:val="00FB4095"/>
    <w:rsid w:val="00FB4DF0"/>
    <w:rsid w:val="00FB564E"/>
    <w:rsid w:val="00FB5A89"/>
    <w:rsid w:val="00FB65F6"/>
    <w:rsid w:val="00FB7234"/>
    <w:rsid w:val="00FB7DC9"/>
    <w:rsid w:val="00FC012D"/>
    <w:rsid w:val="00FC0339"/>
    <w:rsid w:val="00FC0A12"/>
    <w:rsid w:val="00FC117D"/>
    <w:rsid w:val="00FC1E57"/>
    <w:rsid w:val="00FC28FE"/>
    <w:rsid w:val="00FC29C7"/>
    <w:rsid w:val="00FC47A6"/>
    <w:rsid w:val="00FC4DBE"/>
    <w:rsid w:val="00FC51F6"/>
    <w:rsid w:val="00FC56FB"/>
    <w:rsid w:val="00FC5EA4"/>
    <w:rsid w:val="00FC672C"/>
    <w:rsid w:val="00FC7458"/>
    <w:rsid w:val="00FC754C"/>
    <w:rsid w:val="00FD01ED"/>
    <w:rsid w:val="00FD0244"/>
    <w:rsid w:val="00FD08A5"/>
    <w:rsid w:val="00FD1D36"/>
    <w:rsid w:val="00FD2D6E"/>
    <w:rsid w:val="00FD3074"/>
    <w:rsid w:val="00FD3A25"/>
    <w:rsid w:val="00FD5F51"/>
    <w:rsid w:val="00FD6168"/>
    <w:rsid w:val="00FD62B1"/>
    <w:rsid w:val="00FD6453"/>
    <w:rsid w:val="00FD6AFB"/>
    <w:rsid w:val="00FD7B6E"/>
    <w:rsid w:val="00FE069F"/>
    <w:rsid w:val="00FE0861"/>
    <w:rsid w:val="00FE2C69"/>
    <w:rsid w:val="00FE3BEB"/>
    <w:rsid w:val="00FE5EFB"/>
    <w:rsid w:val="00FE693B"/>
    <w:rsid w:val="00FE6DA0"/>
    <w:rsid w:val="00FE787B"/>
    <w:rsid w:val="00FF038A"/>
    <w:rsid w:val="00FF047F"/>
    <w:rsid w:val="00FF1833"/>
    <w:rsid w:val="00FF194A"/>
    <w:rsid w:val="00FF21E1"/>
    <w:rsid w:val="00FF233B"/>
    <w:rsid w:val="00FF3536"/>
    <w:rsid w:val="00FF4144"/>
    <w:rsid w:val="00FF4E37"/>
    <w:rsid w:val="00FF5056"/>
    <w:rsid w:val="00FF587A"/>
    <w:rsid w:val="00FF5D20"/>
    <w:rsid w:val="00FF61D6"/>
    <w:rsid w:val="00FF6F7F"/>
    <w:rsid w:val="00FF7372"/>
    <w:rsid w:val="00FF740A"/>
    <w:rsid w:val="00FF79EB"/>
    <w:rsid w:val="014A2DD9"/>
    <w:rsid w:val="01F80A87"/>
    <w:rsid w:val="025F0B06"/>
    <w:rsid w:val="02E14DFB"/>
    <w:rsid w:val="02E9798A"/>
    <w:rsid w:val="032633D2"/>
    <w:rsid w:val="04CB2483"/>
    <w:rsid w:val="04ED7817"/>
    <w:rsid w:val="051E307F"/>
    <w:rsid w:val="05922FA0"/>
    <w:rsid w:val="067F52D3"/>
    <w:rsid w:val="068428E9"/>
    <w:rsid w:val="07717FB8"/>
    <w:rsid w:val="081B727D"/>
    <w:rsid w:val="08372738"/>
    <w:rsid w:val="08C345CD"/>
    <w:rsid w:val="097201A0"/>
    <w:rsid w:val="09DE67B4"/>
    <w:rsid w:val="0AC97FC1"/>
    <w:rsid w:val="0B13248D"/>
    <w:rsid w:val="0C2228AF"/>
    <w:rsid w:val="0C9022D0"/>
    <w:rsid w:val="0DCD3D16"/>
    <w:rsid w:val="0DF4430D"/>
    <w:rsid w:val="0E90225D"/>
    <w:rsid w:val="0FDA0C1D"/>
    <w:rsid w:val="10281E2B"/>
    <w:rsid w:val="11E22BBA"/>
    <w:rsid w:val="12107F7D"/>
    <w:rsid w:val="12955E7E"/>
    <w:rsid w:val="12E06408"/>
    <w:rsid w:val="1332191F"/>
    <w:rsid w:val="13AC5EAB"/>
    <w:rsid w:val="1442131F"/>
    <w:rsid w:val="174E64E5"/>
    <w:rsid w:val="175E2CE2"/>
    <w:rsid w:val="1A9E682A"/>
    <w:rsid w:val="1BF6798D"/>
    <w:rsid w:val="1CFF0AC4"/>
    <w:rsid w:val="1D682B0D"/>
    <w:rsid w:val="1DAC0C4B"/>
    <w:rsid w:val="1DC22734"/>
    <w:rsid w:val="1DC359C2"/>
    <w:rsid w:val="1EDD17EF"/>
    <w:rsid w:val="1F59095F"/>
    <w:rsid w:val="1F901016"/>
    <w:rsid w:val="1FDC2118"/>
    <w:rsid w:val="20523600"/>
    <w:rsid w:val="21AC5E36"/>
    <w:rsid w:val="220D3C83"/>
    <w:rsid w:val="230230BC"/>
    <w:rsid w:val="230F7587"/>
    <w:rsid w:val="23BD3B7A"/>
    <w:rsid w:val="269640B9"/>
    <w:rsid w:val="27117D71"/>
    <w:rsid w:val="27F50894"/>
    <w:rsid w:val="28B07116"/>
    <w:rsid w:val="29E7300B"/>
    <w:rsid w:val="2ACC5FDE"/>
    <w:rsid w:val="2B0D7762"/>
    <w:rsid w:val="2B406E77"/>
    <w:rsid w:val="2B9E31B4"/>
    <w:rsid w:val="2BA048D4"/>
    <w:rsid w:val="2C29790B"/>
    <w:rsid w:val="2D79041E"/>
    <w:rsid w:val="2DC04120"/>
    <w:rsid w:val="2E902EF6"/>
    <w:rsid w:val="2EB26291"/>
    <w:rsid w:val="2EC4391B"/>
    <w:rsid w:val="2F627D4D"/>
    <w:rsid w:val="2F8C4439"/>
    <w:rsid w:val="2FC02D3A"/>
    <w:rsid w:val="30A07616"/>
    <w:rsid w:val="30A43A04"/>
    <w:rsid w:val="30C852C2"/>
    <w:rsid w:val="30EF0E8C"/>
    <w:rsid w:val="32DB2D17"/>
    <w:rsid w:val="32DF2AD1"/>
    <w:rsid w:val="33947D60"/>
    <w:rsid w:val="33F94067"/>
    <w:rsid w:val="340D18C0"/>
    <w:rsid w:val="34DD1293"/>
    <w:rsid w:val="34F36D08"/>
    <w:rsid w:val="35CB54AB"/>
    <w:rsid w:val="35EC35D8"/>
    <w:rsid w:val="36932551"/>
    <w:rsid w:val="36BA74E6"/>
    <w:rsid w:val="381C6576"/>
    <w:rsid w:val="385616DA"/>
    <w:rsid w:val="387B504A"/>
    <w:rsid w:val="387C60AB"/>
    <w:rsid w:val="38A71C05"/>
    <w:rsid w:val="38BE5EE2"/>
    <w:rsid w:val="39386546"/>
    <w:rsid w:val="39930ABA"/>
    <w:rsid w:val="39EF639D"/>
    <w:rsid w:val="3AF15A98"/>
    <w:rsid w:val="3AF65F50"/>
    <w:rsid w:val="3BF43496"/>
    <w:rsid w:val="3C095063"/>
    <w:rsid w:val="3C355E58"/>
    <w:rsid w:val="3C371BD0"/>
    <w:rsid w:val="3D0353C6"/>
    <w:rsid w:val="3D2C2DB7"/>
    <w:rsid w:val="3D567E34"/>
    <w:rsid w:val="3DB22CA8"/>
    <w:rsid w:val="3E166567"/>
    <w:rsid w:val="3E341A3B"/>
    <w:rsid w:val="3E3A0B4B"/>
    <w:rsid w:val="3E4B3711"/>
    <w:rsid w:val="3F235EF5"/>
    <w:rsid w:val="3F7E0284"/>
    <w:rsid w:val="4013200C"/>
    <w:rsid w:val="40D06551"/>
    <w:rsid w:val="413C37E5"/>
    <w:rsid w:val="414F52C6"/>
    <w:rsid w:val="41A10269"/>
    <w:rsid w:val="41A82C28"/>
    <w:rsid w:val="41BB2BB0"/>
    <w:rsid w:val="42332E3A"/>
    <w:rsid w:val="43AA2C88"/>
    <w:rsid w:val="43EE1136"/>
    <w:rsid w:val="43F8310D"/>
    <w:rsid w:val="47590DCF"/>
    <w:rsid w:val="4839282C"/>
    <w:rsid w:val="48831CF9"/>
    <w:rsid w:val="488841DB"/>
    <w:rsid w:val="48AC74A2"/>
    <w:rsid w:val="48C730C6"/>
    <w:rsid w:val="48E5353B"/>
    <w:rsid w:val="49E60792"/>
    <w:rsid w:val="4A34774F"/>
    <w:rsid w:val="4ADE1172"/>
    <w:rsid w:val="4B663BBE"/>
    <w:rsid w:val="4B78366B"/>
    <w:rsid w:val="4B823133"/>
    <w:rsid w:val="4B8464B4"/>
    <w:rsid w:val="4C63431C"/>
    <w:rsid w:val="4CC823D1"/>
    <w:rsid w:val="4CE216E4"/>
    <w:rsid w:val="4D021D86"/>
    <w:rsid w:val="4D1B2DA0"/>
    <w:rsid w:val="4D4A3E41"/>
    <w:rsid w:val="4DD728CB"/>
    <w:rsid w:val="4E2875CB"/>
    <w:rsid w:val="4E5E38D3"/>
    <w:rsid w:val="4E726A98"/>
    <w:rsid w:val="4E816CDB"/>
    <w:rsid w:val="4F1646F6"/>
    <w:rsid w:val="4F9111A0"/>
    <w:rsid w:val="4FB12D62"/>
    <w:rsid w:val="50867B1A"/>
    <w:rsid w:val="508C1984"/>
    <w:rsid w:val="51A20AC6"/>
    <w:rsid w:val="52285606"/>
    <w:rsid w:val="52FF2B74"/>
    <w:rsid w:val="5325057D"/>
    <w:rsid w:val="532E73C1"/>
    <w:rsid w:val="533F4290"/>
    <w:rsid w:val="53E524CD"/>
    <w:rsid w:val="5487087D"/>
    <w:rsid w:val="54DF5734"/>
    <w:rsid w:val="55346855"/>
    <w:rsid w:val="554A2682"/>
    <w:rsid w:val="55761912"/>
    <w:rsid w:val="55894DF3"/>
    <w:rsid w:val="558A2CE9"/>
    <w:rsid w:val="56261320"/>
    <w:rsid w:val="56493397"/>
    <w:rsid w:val="57D21C2E"/>
    <w:rsid w:val="58E058B5"/>
    <w:rsid w:val="5AD743CB"/>
    <w:rsid w:val="5AED6C55"/>
    <w:rsid w:val="5B7025B1"/>
    <w:rsid w:val="5B884668"/>
    <w:rsid w:val="5BF13DA3"/>
    <w:rsid w:val="5D4B5084"/>
    <w:rsid w:val="5E543AC4"/>
    <w:rsid w:val="5F7662D0"/>
    <w:rsid w:val="60427B6A"/>
    <w:rsid w:val="60762418"/>
    <w:rsid w:val="6076772F"/>
    <w:rsid w:val="610F5EED"/>
    <w:rsid w:val="61A52857"/>
    <w:rsid w:val="638E1826"/>
    <w:rsid w:val="64874077"/>
    <w:rsid w:val="660F1D1D"/>
    <w:rsid w:val="6638520C"/>
    <w:rsid w:val="66BC66AA"/>
    <w:rsid w:val="66D24120"/>
    <w:rsid w:val="674C5C80"/>
    <w:rsid w:val="678F1132"/>
    <w:rsid w:val="679C6C08"/>
    <w:rsid w:val="67A71109"/>
    <w:rsid w:val="68996CA3"/>
    <w:rsid w:val="68C41960"/>
    <w:rsid w:val="692C3F2E"/>
    <w:rsid w:val="69330F91"/>
    <w:rsid w:val="69344518"/>
    <w:rsid w:val="69727081"/>
    <w:rsid w:val="69F60125"/>
    <w:rsid w:val="6C861C34"/>
    <w:rsid w:val="6C9A56E0"/>
    <w:rsid w:val="6CC52082"/>
    <w:rsid w:val="6D8343C6"/>
    <w:rsid w:val="6DD26688"/>
    <w:rsid w:val="6E3D27C7"/>
    <w:rsid w:val="6F307BB4"/>
    <w:rsid w:val="6FF957E3"/>
    <w:rsid w:val="71C92026"/>
    <w:rsid w:val="71F80EC2"/>
    <w:rsid w:val="720A0C12"/>
    <w:rsid w:val="72E0000C"/>
    <w:rsid w:val="739755D2"/>
    <w:rsid w:val="746D7236"/>
    <w:rsid w:val="74A61924"/>
    <w:rsid w:val="754E2BEF"/>
    <w:rsid w:val="75822F43"/>
    <w:rsid w:val="75FF1351"/>
    <w:rsid w:val="76085468"/>
    <w:rsid w:val="764B02E5"/>
    <w:rsid w:val="76FA3D9F"/>
    <w:rsid w:val="77FE6FED"/>
    <w:rsid w:val="78590227"/>
    <w:rsid w:val="787B2D76"/>
    <w:rsid w:val="789B74EF"/>
    <w:rsid w:val="794E177D"/>
    <w:rsid w:val="79E2786D"/>
    <w:rsid w:val="7A97325F"/>
    <w:rsid w:val="7AE77D42"/>
    <w:rsid w:val="7B191EC6"/>
    <w:rsid w:val="7B7F441F"/>
    <w:rsid w:val="7BBA5457"/>
    <w:rsid w:val="7C213321"/>
    <w:rsid w:val="7CC7607D"/>
    <w:rsid w:val="7D036989"/>
    <w:rsid w:val="7D782538"/>
    <w:rsid w:val="7F673200"/>
    <w:rsid w:val="7FC00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0"/>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61"/>
    <w:autoRedefine/>
    <w:qFormat/>
    <w:uiPriority w:val="0"/>
    <w:pPr>
      <w:keepNext/>
      <w:keepLines/>
      <w:spacing w:before="280" w:after="290" w:line="374" w:lineRule="auto"/>
      <w:outlineLvl w:val="3"/>
    </w:pPr>
    <w:rPr>
      <w:rFonts w:ascii="Arial" w:hAnsi="Arial" w:eastAsia="黑体"/>
      <w:b/>
      <w:sz w:val="28"/>
      <w:szCs w:val="20"/>
    </w:rPr>
  </w:style>
  <w:style w:type="paragraph" w:styleId="7">
    <w:name w:val="heading 5"/>
    <w:basedOn w:val="1"/>
    <w:next w:val="1"/>
    <w:link w:val="62"/>
    <w:qFormat/>
    <w:uiPriority w:val="0"/>
    <w:pPr>
      <w:keepNext/>
      <w:keepLines/>
      <w:adjustRightInd w:val="0"/>
      <w:spacing w:before="280" w:after="290" w:line="376" w:lineRule="atLeast"/>
      <w:ind w:left="2125" w:hanging="425"/>
      <w:textAlignment w:val="baseline"/>
      <w:outlineLvl w:val="4"/>
    </w:pPr>
    <w:rPr>
      <w:b/>
      <w:kern w:val="0"/>
      <w:sz w:val="28"/>
      <w:szCs w:val="20"/>
    </w:rPr>
  </w:style>
  <w:style w:type="paragraph" w:styleId="8">
    <w:name w:val="heading 6"/>
    <w:basedOn w:val="1"/>
    <w:next w:val="1"/>
    <w:link w:val="63"/>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9">
    <w:name w:val="heading 7"/>
    <w:basedOn w:val="1"/>
    <w:next w:val="1"/>
    <w:link w:val="64"/>
    <w:autoRedefine/>
    <w:qFormat/>
    <w:uiPriority w:val="0"/>
    <w:pPr>
      <w:keepNext/>
      <w:keepLines/>
      <w:widowControl/>
      <w:tabs>
        <w:tab w:val="left" w:pos="2520"/>
      </w:tabs>
      <w:spacing w:before="240" w:after="64" w:line="319" w:lineRule="auto"/>
      <w:ind w:left="1296" w:hanging="1296"/>
      <w:jc w:val="left"/>
      <w:outlineLvl w:val="6"/>
    </w:pPr>
    <w:rPr>
      <w:b/>
      <w:kern w:val="0"/>
      <w:sz w:val="24"/>
      <w:szCs w:val="20"/>
    </w:rPr>
  </w:style>
  <w:style w:type="paragraph" w:styleId="10">
    <w:name w:val="heading 8"/>
    <w:basedOn w:val="1"/>
    <w:next w:val="1"/>
    <w:link w:val="65"/>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6"/>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autoRedefine/>
    <w:qFormat/>
    <w:uiPriority w:val="39"/>
    <w:pPr>
      <w:ind w:left="2520" w:leftChars="1200"/>
    </w:pPr>
  </w:style>
  <w:style w:type="paragraph" w:styleId="13">
    <w:name w:val="Normal Indent"/>
    <w:basedOn w:val="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ind w:left="384" w:hanging="384" w:hangingChars="160"/>
    </w:pPr>
    <w:rPr>
      <w:sz w:val="24"/>
    </w:rPr>
  </w:style>
  <w:style w:type="paragraph" w:styleId="16">
    <w:name w:val="Document Map"/>
    <w:basedOn w:val="1"/>
    <w:link w:val="130"/>
    <w:autoRedefine/>
    <w:qFormat/>
    <w:uiPriority w:val="0"/>
    <w:pPr>
      <w:shd w:val="clear" w:color="auto" w:fill="000080"/>
    </w:pPr>
    <w:rPr>
      <w:szCs w:val="20"/>
      <w:shd w:val="clear" w:color="auto" w:fill="000080"/>
    </w:rPr>
  </w:style>
  <w:style w:type="paragraph" w:styleId="17">
    <w:name w:val="toa heading"/>
    <w:basedOn w:val="1"/>
    <w:next w:val="1"/>
    <w:autoRedefine/>
    <w:qFormat/>
    <w:uiPriority w:val="0"/>
    <w:pPr>
      <w:spacing w:before="120"/>
    </w:pPr>
    <w:rPr>
      <w:rFonts w:ascii="Arial" w:hAnsi="Arial" w:cs="Arial"/>
      <w:sz w:val="24"/>
    </w:rPr>
  </w:style>
  <w:style w:type="paragraph" w:styleId="18">
    <w:name w:val="annotation text"/>
    <w:basedOn w:val="1"/>
    <w:link w:val="101"/>
    <w:autoRedefine/>
    <w:semiHidden/>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next w:val="1"/>
    <w:link w:val="124"/>
    <w:autoRedefine/>
    <w:qFormat/>
    <w:uiPriority w:val="0"/>
    <w:pPr>
      <w:spacing w:after="120"/>
    </w:pPr>
    <w:rPr>
      <w:szCs w:val="20"/>
    </w:rPr>
  </w:style>
  <w:style w:type="paragraph" w:styleId="21">
    <w:name w:val="Body Text Indent"/>
    <w:basedOn w:val="1"/>
    <w:link w:val="120"/>
    <w:autoRedefine/>
    <w:qFormat/>
    <w:uiPriority w:val="0"/>
    <w:pPr>
      <w:spacing w:after="120"/>
      <w:ind w:left="420" w:leftChars="200"/>
    </w:pPr>
    <w:rPr>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39"/>
    <w:pPr>
      <w:ind w:left="1680" w:leftChars="800"/>
    </w:pPr>
  </w:style>
  <w:style w:type="paragraph" w:styleId="24">
    <w:name w:val="toc 3"/>
    <w:basedOn w:val="1"/>
    <w:next w:val="1"/>
    <w:autoRedefine/>
    <w:qFormat/>
    <w:uiPriority w:val="39"/>
    <w:pPr>
      <w:tabs>
        <w:tab w:val="right" w:leader="dot" w:pos="8315"/>
      </w:tabs>
      <w:spacing w:line="360" w:lineRule="auto"/>
      <w:ind w:left="840" w:leftChars="400"/>
    </w:pPr>
    <w:rPr>
      <w:sz w:val="24"/>
    </w:rPr>
  </w:style>
  <w:style w:type="paragraph" w:styleId="25">
    <w:name w:val="Plain Text"/>
    <w:basedOn w:val="1"/>
    <w:link w:val="93"/>
    <w:autoRedefine/>
    <w:qFormat/>
    <w:uiPriority w:val="0"/>
    <w:rPr>
      <w:rFonts w:ascii="宋体" w:hAnsi="Courier New"/>
      <w:szCs w:val="20"/>
    </w:rPr>
  </w:style>
  <w:style w:type="paragraph" w:styleId="26">
    <w:name w:val="toc 8"/>
    <w:basedOn w:val="1"/>
    <w:next w:val="1"/>
    <w:autoRedefine/>
    <w:qFormat/>
    <w:uiPriority w:val="39"/>
    <w:pPr>
      <w:ind w:left="2940" w:leftChars="1400"/>
    </w:pPr>
  </w:style>
  <w:style w:type="paragraph" w:styleId="27">
    <w:name w:val="Date"/>
    <w:basedOn w:val="1"/>
    <w:next w:val="1"/>
    <w:link w:val="131"/>
    <w:autoRedefine/>
    <w:qFormat/>
    <w:uiPriority w:val="0"/>
    <w:rPr>
      <w:sz w:val="24"/>
      <w:szCs w:val="20"/>
    </w:rPr>
  </w:style>
  <w:style w:type="paragraph" w:styleId="28">
    <w:name w:val="Body Text Indent 2"/>
    <w:basedOn w:val="1"/>
    <w:link w:val="113"/>
    <w:autoRedefine/>
    <w:qFormat/>
    <w:uiPriority w:val="0"/>
    <w:pPr>
      <w:adjustRightInd w:val="0"/>
      <w:snapToGrid w:val="0"/>
      <w:spacing w:line="420" w:lineRule="auto"/>
      <w:ind w:firstLine="577"/>
      <w:textAlignment w:val="baseline"/>
    </w:pPr>
    <w:rPr>
      <w:spacing w:val="4"/>
      <w:kern w:val="0"/>
      <w:sz w:val="28"/>
      <w:szCs w:val="20"/>
    </w:rPr>
  </w:style>
  <w:style w:type="paragraph" w:styleId="29">
    <w:name w:val="Balloon Text"/>
    <w:basedOn w:val="1"/>
    <w:link w:val="70"/>
    <w:autoRedefine/>
    <w:qFormat/>
    <w:uiPriority w:val="0"/>
    <w:rPr>
      <w:sz w:val="18"/>
      <w:szCs w:val="20"/>
    </w:rPr>
  </w:style>
  <w:style w:type="paragraph" w:styleId="30">
    <w:name w:val="footer"/>
    <w:basedOn w:val="1"/>
    <w:link w:val="68"/>
    <w:autoRedefine/>
    <w:qFormat/>
    <w:uiPriority w:val="99"/>
    <w:pPr>
      <w:tabs>
        <w:tab w:val="center" w:pos="4153"/>
        <w:tab w:val="right" w:pos="8306"/>
      </w:tabs>
      <w:snapToGrid w:val="0"/>
      <w:jc w:val="left"/>
    </w:pPr>
    <w:rPr>
      <w:sz w:val="18"/>
      <w:szCs w:val="18"/>
    </w:rPr>
  </w:style>
  <w:style w:type="paragraph" w:styleId="31">
    <w:name w:val="header"/>
    <w:basedOn w:val="1"/>
    <w:link w:val="127"/>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right" w:leader="dot" w:pos="8296"/>
      </w:tabs>
      <w:spacing w:line="360" w:lineRule="auto"/>
      <w:ind w:right="733" w:rightChars="349"/>
      <w:jc w:val="center"/>
    </w:pPr>
    <w:rPr>
      <w:sz w:val="28"/>
    </w:rPr>
  </w:style>
  <w:style w:type="paragraph" w:styleId="33">
    <w:name w:val="toc 4"/>
    <w:basedOn w:val="1"/>
    <w:next w:val="1"/>
    <w:autoRedefine/>
    <w:qFormat/>
    <w:uiPriority w:val="39"/>
    <w:pPr>
      <w:ind w:left="1260" w:leftChars="600"/>
    </w:pPr>
  </w:style>
  <w:style w:type="paragraph" w:styleId="34">
    <w:name w:val="Subtitle"/>
    <w:basedOn w:val="1"/>
    <w:next w:val="1"/>
    <w:link w:val="76"/>
    <w:autoRedefine/>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autoRedefine/>
    <w:qFormat/>
    <w:uiPriority w:val="39"/>
    <w:pPr>
      <w:ind w:left="2100" w:leftChars="1000"/>
    </w:pPr>
  </w:style>
  <w:style w:type="paragraph" w:styleId="36">
    <w:name w:val="Body Text Indent 3"/>
    <w:basedOn w:val="1"/>
    <w:autoRedefine/>
    <w:qFormat/>
    <w:uiPriority w:val="0"/>
    <w:pPr>
      <w:spacing w:after="120"/>
      <w:ind w:left="420" w:leftChars="200"/>
    </w:pPr>
    <w:rPr>
      <w:sz w:val="16"/>
      <w:szCs w:val="20"/>
    </w:rPr>
  </w:style>
  <w:style w:type="paragraph" w:styleId="37">
    <w:name w:val="toc 2"/>
    <w:basedOn w:val="1"/>
    <w:next w:val="1"/>
    <w:autoRedefine/>
    <w:qFormat/>
    <w:uiPriority w:val="39"/>
    <w:pPr>
      <w:tabs>
        <w:tab w:val="right" w:leader="dot" w:pos="8301"/>
      </w:tabs>
      <w:spacing w:line="360" w:lineRule="auto"/>
      <w:ind w:left="420" w:leftChars="200"/>
    </w:pPr>
    <w:rPr>
      <w:sz w:val="24"/>
    </w:rPr>
  </w:style>
  <w:style w:type="paragraph" w:styleId="38">
    <w:name w:val="toc 9"/>
    <w:basedOn w:val="1"/>
    <w:next w:val="1"/>
    <w:autoRedefine/>
    <w:qFormat/>
    <w:uiPriority w:val="39"/>
    <w:pPr>
      <w:ind w:left="3360" w:leftChars="1600"/>
    </w:pPr>
  </w:style>
  <w:style w:type="paragraph" w:styleId="39">
    <w:name w:val="Body Text 2"/>
    <w:basedOn w:val="1"/>
    <w:next w:val="20"/>
    <w:link w:val="80"/>
    <w:autoRedefine/>
    <w:qFormat/>
    <w:uiPriority w:val="0"/>
    <w:pPr>
      <w:spacing w:after="120" w:line="480" w:lineRule="auto"/>
    </w:pPr>
    <w:rPr>
      <w:szCs w:val="20"/>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styleId="41">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42">
    <w:name w:val="index 1"/>
    <w:basedOn w:val="1"/>
    <w:next w:val="1"/>
    <w:autoRedefine/>
    <w:qFormat/>
    <w:uiPriority w:val="0"/>
    <w:pPr>
      <w:spacing w:line="220" w:lineRule="exact"/>
      <w:jc w:val="center"/>
    </w:pPr>
    <w:rPr>
      <w:rFonts w:ascii="仿宋_GB2312" w:eastAsia="仿宋_GB2312"/>
      <w:szCs w:val="20"/>
    </w:rPr>
  </w:style>
  <w:style w:type="paragraph" w:styleId="43">
    <w:name w:val="Title"/>
    <w:basedOn w:val="1"/>
    <w:link w:val="132"/>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00"/>
    <w:autoRedefine/>
    <w:qFormat/>
    <w:uiPriority w:val="0"/>
    <w:rPr>
      <w:b/>
      <w:bCs/>
      <w:szCs w:val="20"/>
    </w:rPr>
  </w:style>
  <w:style w:type="paragraph" w:styleId="45">
    <w:name w:val="Body Text First Indent 2"/>
    <w:basedOn w:val="21"/>
    <w:autoRedefine/>
    <w:qFormat/>
    <w:uiPriority w:val="0"/>
    <w:pPr>
      <w:ind w:firstLine="420" w:firstLineChars="200"/>
    </w:pPr>
    <w:rPr>
      <w:szCs w:val="21"/>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99"/>
    <w:rPr>
      <w:color w:val="800080"/>
      <w:u w:val="single"/>
    </w:rPr>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rPr>
  </w:style>
  <w:style w:type="paragraph" w:customStyle="1" w:styleId="55">
    <w:name w:val="无间隔1"/>
    <w:basedOn w:val="56"/>
    <w:next w:val="14"/>
    <w:autoRedefine/>
    <w:qFormat/>
    <w:uiPriority w:val="1"/>
    <w:pPr>
      <w:spacing w:line="400" w:lineRule="exact"/>
    </w:pPr>
    <w:rPr>
      <w:sz w:val="24"/>
    </w:rPr>
  </w:style>
  <w:style w:type="paragraph" w:customStyle="1" w:styleId="56">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表格文字"/>
    <w:basedOn w:val="1"/>
    <w:autoRedefine/>
    <w:qFormat/>
    <w:uiPriority w:val="0"/>
    <w:pPr>
      <w:adjustRightInd w:val="0"/>
      <w:spacing w:line="420" w:lineRule="atLeast"/>
      <w:jc w:val="left"/>
      <w:textAlignment w:val="baseline"/>
    </w:pPr>
    <w:rPr>
      <w:kern w:val="0"/>
      <w:szCs w:val="20"/>
    </w:rPr>
  </w:style>
  <w:style w:type="character" w:customStyle="1" w:styleId="58">
    <w:name w:val="标题 1 字符1"/>
    <w:link w:val="3"/>
    <w:autoRedefine/>
    <w:qFormat/>
    <w:uiPriority w:val="0"/>
    <w:rPr>
      <w:rFonts w:eastAsia="宋体"/>
      <w:b/>
      <w:bCs/>
      <w:kern w:val="44"/>
      <w:sz w:val="44"/>
      <w:szCs w:val="44"/>
      <w:lang w:val="en-US" w:eastAsia="zh-CN" w:bidi="ar-SA"/>
    </w:rPr>
  </w:style>
  <w:style w:type="character" w:customStyle="1" w:styleId="59">
    <w:name w:val="标题 2 字符1"/>
    <w:link w:val="4"/>
    <w:autoRedefine/>
    <w:qFormat/>
    <w:uiPriority w:val="0"/>
    <w:rPr>
      <w:rFonts w:ascii="Arial" w:hAnsi="Arial" w:eastAsia="黑体"/>
      <w:b/>
      <w:bCs/>
      <w:kern w:val="2"/>
      <w:sz w:val="32"/>
      <w:szCs w:val="32"/>
      <w:lang w:val="en-US" w:eastAsia="zh-CN" w:bidi="ar-SA"/>
    </w:rPr>
  </w:style>
  <w:style w:type="character" w:customStyle="1" w:styleId="60">
    <w:name w:val="标题 3 字符1"/>
    <w:link w:val="5"/>
    <w:autoRedefine/>
    <w:qFormat/>
    <w:uiPriority w:val="0"/>
    <w:rPr>
      <w:rFonts w:eastAsia="宋体"/>
      <w:b/>
      <w:bCs/>
      <w:kern w:val="2"/>
      <w:sz w:val="32"/>
      <w:szCs w:val="32"/>
      <w:lang w:val="en-US" w:eastAsia="zh-CN" w:bidi="ar-SA"/>
    </w:rPr>
  </w:style>
  <w:style w:type="character" w:customStyle="1" w:styleId="61">
    <w:name w:val="标题 4 字符1"/>
    <w:link w:val="6"/>
    <w:autoRedefine/>
    <w:qFormat/>
    <w:uiPriority w:val="0"/>
    <w:rPr>
      <w:rFonts w:ascii="Arial" w:hAnsi="Arial" w:eastAsia="黑体"/>
      <w:b/>
      <w:kern w:val="2"/>
      <w:sz w:val="28"/>
      <w:lang w:val="en-US" w:eastAsia="zh-CN" w:bidi="ar-SA"/>
    </w:rPr>
  </w:style>
  <w:style w:type="character" w:customStyle="1" w:styleId="62">
    <w:name w:val="标题 5 字符1"/>
    <w:link w:val="7"/>
    <w:autoRedefine/>
    <w:qFormat/>
    <w:uiPriority w:val="0"/>
    <w:rPr>
      <w:rFonts w:eastAsia="宋体"/>
      <w:b/>
      <w:sz w:val="28"/>
      <w:lang w:val="en-US" w:eastAsia="zh-CN" w:bidi="ar-SA"/>
    </w:rPr>
  </w:style>
  <w:style w:type="character" w:customStyle="1" w:styleId="63">
    <w:name w:val="标题 6 字符1"/>
    <w:link w:val="8"/>
    <w:autoRedefine/>
    <w:qFormat/>
    <w:uiPriority w:val="0"/>
    <w:rPr>
      <w:rFonts w:ascii="Arial" w:hAnsi="Arial" w:eastAsia="黑体"/>
      <w:b/>
      <w:sz w:val="24"/>
      <w:lang w:val="en-US" w:eastAsia="zh-CN" w:bidi="ar-SA"/>
    </w:rPr>
  </w:style>
  <w:style w:type="character" w:customStyle="1" w:styleId="64">
    <w:name w:val="标题 7 字符1"/>
    <w:link w:val="9"/>
    <w:autoRedefine/>
    <w:qFormat/>
    <w:uiPriority w:val="0"/>
    <w:rPr>
      <w:rFonts w:eastAsia="宋体"/>
      <w:b/>
      <w:sz w:val="24"/>
      <w:lang w:val="en-US" w:eastAsia="zh-CN" w:bidi="ar-SA"/>
    </w:rPr>
  </w:style>
  <w:style w:type="character" w:customStyle="1" w:styleId="65">
    <w:name w:val="标题 8 字符1"/>
    <w:link w:val="10"/>
    <w:autoRedefine/>
    <w:qFormat/>
    <w:uiPriority w:val="0"/>
    <w:rPr>
      <w:rFonts w:ascii="Arial" w:hAnsi="Arial" w:eastAsia="黑体"/>
      <w:sz w:val="24"/>
      <w:lang w:val="en-US" w:eastAsia="zh-CN" w:bidi="ar-SA"/>
    </w:rPr>
  </w:style>
  <w:style w:type="character" w:customStyle="1" w:styleId="66">
    <w:name w:val="标题 9 字符1"/>
    <w:link w:val="11"/>
    <w:autoRedefine/>
    <w:qFormat/>
    <w:uiPriority w:val="0"/>
    <w:rPr>
      <w:rFonts w:ascii="Arial" w:hAnsi="Arial" w:eastAsia="黑体"/>
      <w:sz w:val="21"/>
      <w:lang w:val="en-US" w:eastAsia="zh-CN" w:bidi="ar-SA"/>
    </w:rPr>
  </w:style>
  <w:style w:type="paragraph" w:customStyle="1" w:styleId="67">
    <w:name w:val="Char1 Char Char Char Char Char Char"/>
    <w:basedOn w:val="1"/>
    <w:autoRedefine/>
    <w:qFormat/>
    <w:uiPriority w:val="0"/>
    <w:rPr>
      <w:rFonts w:ascii="Tahoma" w:hAnsi="Tahoma"/>
      <w:sz w:val="24"/>
      <w:szCs w:val="20"/>
    </w:rPr>
  </w:style>
  <w:style w:type="character" w:customStyle="1" w:styleId="68">
    <w:name w:val="页脚 字符1"/>
    <w:link w:val="30"/>
    <w:autoRedefine/>
    <w:qFormat/>
    <w:uiPriority w:val="0"/>
    <w:rPr>
      <w:rFonts w:eastAsia="宋体"/>
      <w:kern w:val="2"/>
      <w:sz w:val="18"/>
      <w:szCs w:val="18"/>
      <w:lang w:val="en-US" w:eastAsia="zh-CN" w:bidi="ar-SA"/>
    </w:rPr>
  </w:style>
  <w:style w:type="character" w:customStyle="1" w:styleId="69">
    <w:name w:val="文档结构图 Char1"/>
    <w:autoRedefine/>
    <w:qFormat/>
    <w:uiPriority w:val="0"/>
    <w:rPr>
      <w:rFonts w:ascii="宋体"/>
      <w:kern w:val="2"/>
      <w:sz w:val="18"/>
      <w:szCs w:val="18"/>
    </w:rPr>
  </w:style>
  <w:style w:type="character" w:customStyle="1" w:styleId="70">
    <w:name w:val="批注框文本 字符1"/>
    <w:link w:val="29"/>
    <w:autoRedefine/>
    <w:qFormat/>
    <w:uiPriority w:val="0"/>
    <w:rPr>
      <w:kern w:val="2"/>
      <w:sz w:val="18"/>
      <w:lang w:bidi="ar-SA"/>
    </w:rPr>
  </w:style>
  <w:style w:type="character" w:customStyle="1" w:styleId="71">
    <w:name w:val="普通文字1 Char1"/>
    <w:autoRedefine/>
    <w:qFormat/>
    <w:uiPriority w:val="0"/>
    <w:rPr>
      <w:rFonts w:ascii="宋体" w:hAnsi="Courier New" w:eastAsia="宋体"/>
      <w:kern w:val="11"/>
      <w:sz w:val="21"/>
      <w:lang w:val="en-US" w:eastAsia="zh-CN" w:bidi="ar-SA"/>
    </w:rPr>
  </w:style>
  <w:style w:type="character" w:customStyle="1" w:styleId="72">
    <w:name w:val="font161"/>
    <w:autoRedefine/>
    <w:qFormat/>
    <w:uiPriority w:val="0"/>
    <w:rPr>
      <w:b/>
      <w:sz w:val="32"/>
    </w:rPr>
  </w:style>
  <w:style w:type="character" w:customStyle="1" w:styleId="73">
    <w:name w:val="引用 Char3"/>
    <w:autoRedefine/>
    <w:qFormat/>
    <w:uiPriority w:val="0"/>
    <w:rPr>
      <w:i/>
      <w:color w:val="000000"/>
      <w:kern w:val="2"/>
      <w:sz w:val="21"/>
      <w:lang w:bidi="ar-SA"/>
    </w:rPr>
  </w:style>
  <w:style w:type="character" w:customStyle="1" w:styleId="74">
    <w:name w:val="引用 字符1"/>
    <w:link w:val="75"/>
    <w:autoRedefine/>
    <w:qFormat/>
    <w:uiPriority w:val="0"/>
    <w:rPr>
      <w:i/>
      <w:iCs/>
      <w:color w:val="000000"/>
      <w:kern w:val="2"/>
      <w:sz w:val="21"/>
      <w:szCs w:val="22"/>
      <w:lang w:bidi="ar-SA"/>
    </w:rPr>
  </w:style>
  <w:style w:type="paragraph" w:styleId="75">
    <w:name w:val="Quote"/>
    <w:basedOn w:val="1"/>
    <w:next w:val="1"/>
    <w:link w:val="74"/>
    <w:autoRedefine/>
    <w:qFormat/>
    <w:uiPriority w:val="0"/>
    <w:rPr>
      <w:i/>
      <w:iCs/>
      <w:color w:val="000000"/>
      <w:szCs w:val="22"/>
    </w:rPr>
  </w:style>
  <w:style w:type="character" w:customStyle="1" w:styleId="76">
    <w:name w:val="副标题 字符1"/>
    <w:link w:val="34"/>
    <w:autoRedefine/>
    <w:qFormat/>
    <w:uiPriority w:val="0"/>
    <w:rPr>
      <w:rFonts w:ascii="Cambria" w:hAnsi="Cambria"/>
      <w:b/>
      <w:bCs/>
      <w:kern w:val="28"/>
      <w:sz w:val="32"/>
      <w:szCs w:val="32"/>
      <w:lang w:bidi="ar-SA"/>
    </w:rPr>
  </w:style>
  <w:style w:type="character" w:customStyle="1" w:styleId="77">
    <w:name w:val="纯文本 Char"/>
    <w:autoRedefine/>
    <w:qFormat/>
    <w:uiPriority w:val="0"/>
    <w:rPr>
      <w:rFonts w:ascii="宋体" w:hAnsi="Courier New" w:eastAsia="宋体" w:cs="Courier New"/>
      <w:kern w:val="2"/>
      <w:sz w:val="21"/>
      <w:szCs w:val="21"/>
      <w:lang w:val="en-US" w:eastAsia="zh-CN" w:bidi="ar-SA"/>
    </w:rPr>
  </w:style>
  <w:style w:type="character" w:customStyle="1" w:styleId="78">
    <w:name w:val="引用 Char1"/>
    <w:autoRedefine/>
    <w:qFormat/>
    <w:uiPriority w:val="0"/>
    <w:rPr>
      <w:i/>
      <w:iCs/>
      <w:color w:val="000000"/>
      <w:kern w:val="2"/>
      <w:sz w:val="21"/>
    </w:rPr>
  </w:style>
  <w:style w:type="character" w:customStyle="1" w:styleId="79">
    <w:name w:val="textcontents"/>
    <w:autoRedefine/>
    <w:qFormat/>
    <w:uiPriority w:val="0"/>
    <w:rPr>
      <w:rFonts w:cs="Times New Roman"/>
    </w:rPr>
  </w:style>
  <w:style w:type="character" w:customStyle="1" w:styleId="80">
    <w:name w:val="正文文本 2 字符1"/>
    <w:link w:val="39"/>
    <w:autoRedefine/>
    <w:qFormat/>
    <w:uiPriority w:val="0"/>
    <w:rPr>
      <w:kern w:val="2"/>
      <w:sz w:val="21"/>
      <w:lang w:bidi="ar-SA"/>
    </w:rPr>
  </w:style>
  <w:style w:type="character" w:customStyle="1" w:styleId="81">
    <w:name w:val="书籍标题1"/>
    <w:autoRedefine/>
    <w:qFormat/>
    <w:uiPriority w:val="0"/>
    <w:rPr>
      <w:b/>
      <w:bCs/>
      <w:smallCaps/>
      <w:spacing w:val="5"/>
    </w:rPr>
  </w:style>
  <w:style w:type="character" w:customStyle="1" w:styleId="82">
    <w:name w:val="font01"/>
    <w:autoRedefine/>
    <w:qFormat/>
    <w:uiPriority w:val="0"/>
    <w:rPr>
      <w:rFonts w:hint="eastAsia" w:ascii="宋体" w:hAnsi="宋体" w:eastAsia="宋体" w:cs="宋体"/>
      <w:color w:val="000000"/>
      <w:sz w:val="24"/>
      <w:szCs w:val="24"/>
    </w:rPr>
  </w:style>
  <w:style w:type="character" w:customStyle="1" w:styleId="83">
    <w:name w:val="Char Char32"/>
    <w:autoRedefine/>
    <w:qFormat/>
    <w:uiPriority w:val="0"/>
    <w:rPr>
      <w:rFonts w:ascii="Arial" w:hAnsi="Arial" w:eastAsia="黑体"/>
      <w:b/>
      <w:bCs/>
      <w:kern w:val="2"/>
      <w:sz w:val="32"/>
      <w:szCs w:val="32"/>
      <w:lang w:val="en-US" w:eastAsia="zh-CN" w:bidi="ar-SA"/>
    </w:rPr>
  </w:style>
  <w:style w:type="character" w:customStyle="1" w:styleId="84">
    <w:name w:val="标题5 Char Char"/>
    <w:link w:val="85"/>
    <w:autoRedefine/>
    <w:qFormat/>
    <w:uiPriority w:val="0"/>
    <w:rPr>
      <w:rFonts w:ascii="Arial" w:hAnsi="Arial"/>
      <w:b/>
      <w:bCs/>
      <w:sz w:val="24"/>
      <w:szCs w:val="32"/>
      <w:lang w:bidi="ar-SA"/>
    </w:rPr>
  </w:style>
  <w:style w:type="paragraph" w:customStyle="1" w:styleId="85">
    <w:name w:val="标题5"/>
    <w:basedOn w:val="5"/>
    <w:link w:val="84"/>
    <w:autoRedefine/>
    <w:qFormat/>
    <w:uiPriority w:val="0"/>
    <w:pPr>
      <w:spacing w:line="413" w:lineRule="auto"/>
    </w:pPr>
    <w:rPr>
      <w:rFonts w:ascii="Arial" w:hAnsi="Arial"/>
      <w:kern w:val="0"/>
      <w:sz w:val="24"/>
    </w:rPr>
  </w:style>
  <w:style w:type="character" w:customStyle="1" w:styleId="86">
    <w:name w:val="Char Char33"/>
    <w:autoRedefine/>
    <w:qFormat/>
    <w:uiPriority w:val="0"/>
    <w:rPr>
      <w:rFonts w:eastAsia="宋体"/>
      <w:b/>
      <w:bCs/>
      <w:kern w:val="44"/>
      <w:sz w:val="32"/>
      <w:szCs w:val="44"/>
      <w:lang w:val="en-US" w:eastAsia="zh-CN" w:bidi="ar-SA"/>
    </w:rPr>
  </w:style>
  <w:style w:type="character" w:customStyle="1" w:styleId="87">
    <w:name w:val="Blockquote Char Char"/>
    <w:link w:val="88"/>
    <w:autoRedefine/>
    <w:qFormat/>
    <w:uiPriority w:val="0"/>
    <w:rPr>
      <w:rFonts w:eastAsia="宋体"/>
      <w:sz w:val="24"/>
      <w:lang w:val="en-US" w:eastAsia="zh-CN" w:bidi="ar-SA"/>
    </w:rPr>
  </w:style>
  <w:style w:type="paragraph" w:customStyle="1" w:styleId="88">
    <w:name w:val="Blockquote"/>
    <w:basedOn w:val="1"/>
    <w:link w:val="87"/>
    <w:autoRedefine/>
    <w:qFormat/>
    <w:uiPriority w:val="0"/>
    <w:pPr>
      <w:autoSpaceDE w:val="0"/>
      <w:autoSpaceDN w:val="0"/>
      <w:adjustRightInd w:val="0"/>
      <w:spacing w:before="100" w:after="100"/>
      <w:ind w:left="360" w:right="360"/>
      <w:jc w:val="left"/>
    </w:pPr>
    <w:rPr>
      <w:kern w:val="0"/>
      <w:sz w:val="24"/>
      <w:szCs w:val="20"/>
    </w:rPr>
  </w:style>
  <w:style w:type="character" w:customStyle="1" w:styleId="89">
    <w:name w:val="标题4 Char Char"/>
    <w:link w:val="90"/>
    <w:autoRedefine/>
    <w:qFormat/>
    <w:uiPriority w:val="0"/>
    <w:rPr>
      <w:rFonts w:ascii="Arial" w:hAnsi="Arial"/>
      <w:b/>
      <w:bCs/>
      <w:sz w:val="24"/>
      <w:szCs w:val="32"/>
      <w:lang w:bidi="ar-SA"/>
    </w:rPr>
  </w:style>
  <w:style w:type="paragraph" w:customStyle="1" w:styleId="90">
    <w:name w:val="标题4"/>
    <w:basedOn w:val="4"/>
    <w:next w:val="22"/>
    <w:link w:val="89"/>
    <w:autoRedefine/>
    <w:qFormat/>
    <w:uiPriority w:val="0"/>
    <w:pPr>
      <w:spacing w:line="413" w:lineRule="auto"/>
    </w:pPr>
    <w:rPr>
      <w:rFonts w:eastAsia="宋体"/>
      <w:kern w:val="0"/>
      <w:sz w:val="24"/>
    </w:rPr>
  </w:style>
  <w:style w:type="character" w:customStyle="1" w:styleId="91">
    <w:name w:val="不明显强调1"/>
    <w:autoRedefine/>
    <w:qFormat/>
    <w:uiPriority w:val="0"/>
    <w:rPr>
      <w:i/>
      <w:iCs/>
      <w:color w:val="808080"/>
    </w:rPr>
  </w:style>
  <w:style w:type="character" w:customStyle="1" w:styleId="92">
    <w:name w:val="Char Char3"/>
    <w:autoRedefine/>
    <w:qFormat/>
    <w:uiPriority w:val="0"/>
    <w:rPr>
      <w:rFonts w:ascii="宋体" w:hAnsi="Courier New" w:eastAsia="幼圆"/>
      <w:kern w:val="2"/>
      <w:sz w:val="21"/>
    </w:rPr>
  </w:style>
  <w:style w:type="character" w:customStyle="1" w:styleId="93">
    <w:name w:val="纯文本 字符1"/>
    <w:link w:val="25"/>
    <w:autoRedefine/>
    <w:qFormat/>
    <w:uiPriority w:val="0"/>
    <w:rPr>
      <w:rFonts w:ascii="宋体" w:hAnsi="Courier New" w:eastAsia="宋体"/>
      <w:kern w:val="2"/>
      <w:sz w:val="21"/>
      <w:lang w:val="en-US" w:eastAsia="zh-CN" w:bidi="ar-SA"/>
    </w:rPr>
  </w:style>
  <w:style w:type="character" w:customStyle="1" w:styleId="94">
    <w:name w:val="副标题 Char1"/>
    <w:autoRedefine/>
    <w:qFormat/>
    <w:uiPriority w:val="0"/>
    <w:rPr>
      <w:rFonts w:ascii="Cambria" w:hAnsi="Cambria" w:cs="Times New Roman"/>
      <w:b/>
      <w:bCs/>
      <w:kern w:val="28"/>
      <w:sz w:val="32"/>
      <w:szCs w:val="32"/>
    </w:rPr>
  </w:style>
  <w:style w:type="character" w:customStyle="1" w:styleId="95">
    <w:name w:val="p21"/>
    <w:autoRedefine/>
    <w:qFormat/>
    <w:uiPriority w:val="0"/>
    <w:rPr>
      <w:color w:val="000000"/>
      <w:sz w:val="24"/>
      <w:szCs w:val="24"/>
    </w:rPr>
  </w:style>
  <w:style w:type="character" w:customStyle="1" w:styleId="96">
    <w:name w:val="明显参考1"/>
    <w:autoRedefine/>
    <w:qFormat/>
    <w:uiPriority w:val="0"/>
    <w:rPr>
      <w:b/>
      <w:bCs/>
      <w:smallCaps/>
      <w:color w:val="C0504D"/>
      <w:spacing w:val="5"/>
      <w:u w:val="single"/>
    </w:rPr>
  </w:style>
  <w:style w:type="character" w:customStyle="1" w:styleId="97">
    <w:name w:val="普通文字1 Char"/>
    <w:autoRedefine/>
    <w:qFormat/>
    <w:uiPriority w:val="0"/>
    <w:rPr>
      <w:rFonts w:ascii="宋体" w:hAnsi="Courier New" w:eastAsia="宋体" w:cs="Courier New"/>
      <w:kern w:val="2"/>
      <w:sz w:val="21"/>
      <w:szCs w:val="21"/>
      <w:lang w:val="en-US" w:eastAsia="zh-CN" w:bidi="ar-SA"/>
    </w:rPr>
  </w:style>
  <w:style w:type="character" w:customStyle="1" w:styleId="98">
    <w:name w:val="apple-converted-space"/>
    <w:basedOn w:val="48"/>
    <w:autoRedefine/>
    <w:qFormat/>
    <w:uiPriority w:val="0"/>
  </w:style>
  <w:style w:type="character" w:customStyle="1" w:styleId="99">
    <w:name w:val="Char Char8"/>
    <w:autoRedefine/>
    <w:qFormat/>
    <w:uiPriority w:val="0"/>
    <w:rPr>
      <w:rFonts w:eastAsia="宋体"/>
      <w:kern w:val="2"/>
      <w:sz w:val="21"/>
      <w:lang w:val="en-US" w:eastAsia="zh-CN" w:bidi="ar-SA"/>
    </w:rPr>
  </w:style>
  <w:style w:type="character" w:customStyle="1" w:styleId="100">
    <w:name w:val="批注主题 字符1"/>
    <w:link w:val="44"/>
    <w:autoRedefine/>
    <w:qFormat/>
    <w:uiPriority w:val="0"/>
    <w:rPr>
      <w:b/>
      <w:bCs/>
      <w:kern w:val="2"/>
      <w:sz w:val="21"/>
      <w:lang w:bidi="ar-SA"/>
    </w:rPr>
  </w:style>
  <w:style w:type="character" w:customStyle="1" w:styleId="101">
    <w:name w:val="批注文字 字符1"/>
    <w:link w:val="18"/>
    <w:autoRedefine/>
    <w:qFormat/>
    <w:uiPriority w:val="0"/>
    <w:rPr>
      <w:rFonts w:eastAsia="宋体"/>
      <w:kern w:val="2"/>
      <w:sz w:val="21"/>
      <w:szCs w:val="24"/>
      <w:lang w:val="en-US" w:eastAsia="zh-CN" w:bidi="ar-SA"/>
    </w:rPr>
  </w:style>
  <w:style w:type="character" w:customStyle="1" w:styleId="102">
    <w:name w:val="明显引用 Char3"/>
    <w:autoRedefine/>
    <w:qFormat/>
    <w:uiPriority w:val="0"/>
    <w:rPr>
      <w:b/>
      <w:i/>
      <w:color w:val="4F81BD"/>
      <w:kern w:val="2"/>
      <w:sz w:val="21"/>
      <w:lang w:bidi="ar-SA"/>
    </w:rPr>
  </w:style>
  <w:style w:type="character" w:customStyle="1" w:styleId="103">
    <w:name w:val="未处理的提及1"/>
    <w:autoRedefine/>
    <w:unhideWhenUsed/>
    <w:qFormat/>
    <w:uiPriority w:val="99"/>
    <w:rPr>
      <w:color w:val="605E5C"/>
      <w:shd w:val="clear" w:color="auto" w:fill="E1DFDD"/>
    </w:rPr>
  </w:style>
  <w:style w:type="character" w:customStyle="1" w:styleId="104">
    <w:name w:val="副标题 Char2"/>
    <w:autoRedefine/>
    <w:qFormat/>
    <w:uiPriority w:val="0"/>
    <w:rPr>
      <w:rFonts w:ascii="Cambria" w:hAnsi="Cambria" w:cs="Times New Roman"/>
      <w:b/>
      <w:bCs/>
      <w:kern w:val="28"/>
      <w:sz w:val="32"/>
      <w:szCs w:val="32"/>
    </w:rPr>
  </w:style>
  <w:style w:type="character" w:customStyle="1" w:styleId="105">
    <w:name w:val="Char Char16"/>
    <w:autoRedefine/>
    <w:qFormat/>
    <w:uiPriority w:val="0"/>
    <w:rPr>
      <w:rFonts w:ascii="Arial" w:hAnsi="Arial" w:eastAsia="黑体"/>
      <w:b/>
      <w:bCs/>
      <w:kern w:val="2"/>
      <w:sz w:val="32"/>
      <w:szCs w:val="32"/>
      <w:lang w:val="en-US" w:eastAsia="zh-CN" w:bidi="ar-SA"/>
    </w:rPr>
  </w:style>
  <w:style w:type="character" w:customStyle="1" w:styleId="106">
    <w:name w:val="标题 5 Char"/>
    <w:autoRedefine/>
    <w:qFormat/>
    <w:uiPriority w:val="0"/>
    <w:rPr>
      <w:rFonts w:ascii="Calibri" w:hAnsi="Calibri" w:eastAsia="宋体"/>
      <w:b/>
      <w:kern w:val="2"/>
      <w:sz w:val="28"/>
      <w:szCs w:val="20"/>
    </w:rPr>
  </w:style>
  <w:style w:type="character" w:customStyle="1" w:styleId="107">
    <w:name w:val="明显强调1"/>
    <w:autoRedefine/>
    <w:qFormat/>
    <w:uiPriority w:val="0"/>
    <w:rPr>
      <w:b/>
      <w:bCs/>
      <w:i/>
      <w:iCs/>
      <w:color w:val="4F81BD"/>
    </w:rPr>
  </w:style>
  <w:style w:type="character" w:customStyle="1" w:styleId="108">
    <w:name w:val="正文文本 Char3"/>
    <w:autoRedefine/>
    <w:qFormat/>
    <w:uiPriority w:val="0"/>
    <w:rPr>
      <w:kern w:val="2"/>
      <w:sz w:val="21"/>
      <w:szCs w:val="24"/>
    </w:rPr>
  </w:style>
  <w:style w:type="character" w:customStyle="1" w:styleId="109">
    <w:name w:val="z-窗体顶端 字符1"/>
    <w:link w:val="110"/>
    <w:autoRedefine/>
    <w:qFormat/>
    <w:uiPriority w:val="0"/>
    <w:rPr>
      <w:rFonts w:ascii="Arial" w:hAnsi="Arial"/>
      <w:vanish/>
      <w:sz w:val="16"/>
      <w:szCs w:val="16"/>
      <w:lang w:bidi="ar-SA"/>
    </w:rPr>
  </w:style>
  <w:style w:type="paragraph" w:customStyle="1" w:styleId="110">
    <w:name w:val="z-窗体顶端1"/>
    <w:basedOn w:val="1"/>
    <w:next w:val="1"/>
    <w:link w:val="109"/>
    <w:autoRedefine/>
    <w:qFormat/>
    <w:uiPriority w:val="0"/>
    <w:pPr>
      <w:widowControl/>
      <w:pBdr>
        <w:bottom w:val="single" w:color="auto" w:sz="6" w:space="1"/>
      </w:pBdr>
      <w:jc w:val="center"/>
    </w:pPr>
    <w:rPr>
      <w:rFonts w:ascii="Arial" w:hAnsi="Arial"/>
      <w:vanish/>
      <w:kern w:val="0"/>
      <w:sz w:val="16"/>
      <w:szCs w:val="16"/>
    </w:rPr>
  </w:style>
  <w:style w:type="character" w:customStyle="1" w:styleId="111">
    <w:name w:val="批注主题 Char3"/>
    <w:autoRedefine/>
    <w:qFormat/>
    <w:uiPriority w:val="0"/>
    <w:rPr>
      <w:rFonts w:ascii="Arial" w:hAnsi="Arial" w:eastAsia="宋体"/>
      <w:b/>
      <w:bCs/>
      <w:kern w:val="2"/>
      <w:sz w:val="21"/>
      <w:szCs w:val="24"/>
      <w:lang w:val="en-US" w:eastAsia="zh-CN" w:bidi="ar-SA"/>
    </w:rPr>
  </w:style>
  <w:style w:type="character" w:customStyle="1" w:styleId="112">
    <w:name w:val="Char Char17"/>
    <w:autoRedefine/>
    <w:qFormat/>
    <w:uiPriority w:val="0"/>
    <w:rPr>
      <w:rFonts w:ascii="Arial" w:hAnsi="Arial" w:eastAsia="黑体"/>
      <w:b/>
      <w:bCs/>
      <w:kern w:val="2"/>
      <w:sz w:val="32"/>
      <w:szCs w:val="32"/>
      <w:lang w:val="en-US" w:eastAsia="zh-CN" w:bidi="ar-SA"/>
    </w:rPr>
  </w:style>
  <w:style w:type="character" w:customStyle="1" w:styleId="113">
    <w:name w:val="正文文本缩进 2 字符1"/>
    <w:link w:val="28"/>
    <w:autoRedefine/>
    <w:semiHidden/>
    <w:qFormat/>
    <w:locked/>
    <w:uiPriority w:val="0"/>
    <w:rPr>
      <w:rFonts w:eastAsia="宋体"/>
      <w:spacing w:val="4"/>
      <w:sz w:val="28"/>
      <w:lang w:val="en-US" w:eastAsia="zh-CN" w:bidi="ar-SA"/>
    </w:rPr>
  </w:style>
  <w:style w:type="character" w:customStyle="1" w:styleId="114">
    <w:name w:val="引用 Char2"/>
    <w:autoRedefine/>
    <w:qFormat/>
    <w:uiPriority w:val="0"/>
    <w:rPr>
      <w:i/>
      <w:iCs/>
      <w:color w:val="000000"/>
      <w:kern w:val="2"/>
      <w:sz w:val="21"/>
      <w:szCs w:val="24"/>
    </w:rPr>
  </w:style>
  <w:style w:type="character" w:customStyle="1" w:styleId="115">
    <w:name w:val="批注文字 Char Char"/>
    <w:autoRedefine/>
    <w:qFormat/>
    <w:uiPriority w:val="0"/>
    <w:rPr>
      <w:rFonts w:ascii="宋体" w:hAnsi="Times New Roman" w:eastAsia="宋体" w:cs="Times New Roman"/>
      <w:sz w:val="28"/>
      <w:szCs w:val="20"/>
    </w:rPr>
  </w:style>
  <w:style w:type="character" w:customStyle="1" w:styleId="116">
    <w:name w:val="日期 Char1"/>
    <w:autoRedefine/>
    <w:qFormat/>
    <w:uiPriority w:val="0"/>
    <w:rPr>
      <w:kern w:val="2"/>
      <w:sz w:val="21"/>
      <w:szCs w:val="22"/>
    </w:rPr>
  </w:style>
  <w:style w:type="character" w:customStyle="1" w:styleId="117">
    <w:name w:val="Char Char6"/>
    <w:autoRedefine/>
    <w:qFormat/>
    <w:uiPriority w:val="0"/>
    <w:rPr>
      <w:kern w:val="2"/>
      <w:sz w:val="18"/>
      <w:szCs w:val="18"/>
    </w:rPr>
  </w:style>
  <w:style w:type="character" w:customStyle="1" w:styleId="118">
    <w:name w:val="批注文字 Char Char Char"/>
    <w:autoRedefine/>
    <w:qFormat/>
    <w:uiPriority w:val="0"/>
    <w:rPr>
      <w:kern w:val="2"/>
      <w:sz w:val="21"/>
    </w:rPr>
  </w:style>
  <w:style w:type="character" w:customStyle="1" w:styleId="119">
    <w:name w:val="批注主题 Char1"/>
    <w:autoRedefine/>
    <w:qFormat/>
    <w:uiPriority w:val="0"/>
    <w:rPr>
      <w:b/>
      <w:bCs/>
      <w:kern w:val="2"/>
      <w:sz w:val="21"/>
      <w:szCs w:val="22"/>
    </w:rPr>
  </w:style>
  <w:style w:type="character" w:customStyle="1" w:styleId="120">
    <w:name w:val="正文文本缩进 字符1"/>
    <w:link w:val="21"/>
    <w:autoRedefine/>
    <w:qFormat/>
    <w:uiPriority w:val="0"/>
    <w:rPr>
      <w:rFonts w:eastAsia="宋体"/>
      <w:kern w:val="2"/>
      <w:sz w:val="21"/>
      <w:lang w:val="en-US" w:eastAsia="zh-CN" w:bidi="ar-SA"/>
    </w:rPr>
  </w:style>
  <w:style w:type="character" w:customStyle="1" w:styleId="121">
    <w:name w:val="Char Char1"/>
    <w:autoRedefine/>
    <w:qFormat/>
    <w:uiPriority w:val="0"/>
    <w:rPr>
      <w:rFonts w:ascii="宋体" w:hAnsi="Courier New" w:eastAsia="宋体"/>
      <w:kern w:val="2"/>
      <w:sz w:val="21"/>
      <w:lang w:val="en-US" w:eastAsia="zh-CN" w:bidi="ar-SA"/>
    </w:rPr>
  </w:style>
  <w:style w:type="character" w:customStyle="1" w:styleId="122">
    <w:name w:val="font1"/>
    <w:autoRedefine/>
    <w:qFormat/>
    <w:uiPriority w:val="0"/>
    <w:rPr>
      <w:sz w:val="18"/>
      <w:szCs w:val="18"/>
    </w:rPr>
  </w:style>
  <w:style w:type="character" w:customStyle="1" w:styleId="123">
    <w:name w:val="标题 4 Char"/>
    <w:autoRedefine/>
    <w:qFormat/>
    <w:uiPriority w:val="0"/>
    <w:rPr>
      <w:rFonts w:ascii="Arial" w:hAnsi="Arial" w:eastAsia="宋体"/>
      <w:b/>
      <w:kern w:val="2"/>
      <w:sz w:val="21"/>
      <w:lang w:val="en-US" w:eastAsia="zh-CN" w:bidi="ar-SA"/>
    </w:rPr>
  </w:style>
  <w:style w:type="character" w:customStyle="1" w:styleId="124">
    <w:name w:val="正文文本 字符1"/>
    <w:link w:val="20"/>
    <w:autoRedefine/>
    <w:qFormat/>
    <w:uiPriority w:val="0"/>
    <w:rPr>
      <w:kern w:val="2"/>
      <w:sz w:val="21"/>
      <w:lang w:bidi="ar-SA"/>
    </w:rPr>
  </w:style>
  <w:style w:type="character" w:customStyle="1" w:styleId="125">
    <w:name w:val="标题 3 Char"/>
    <w:autoRedefine/>
    <w:qFormat/>
    <w:uiPriority w:val="0"/>
    <w:rPr>
      <w:rFonts w:eastAsia="宋体"/>
      <w:b/>
      <w:kern w:val="2"/>
      <w:sz w:val="24"/>
      <w:lang w:val="en-US" w:eastAsia="zh-CN" w:bidi="ar-SA"/>
    </w:rPr>
  </w:style>
  <w:style w:type="character" w:customStyle="1" w:styleId="126">
    <w:name w:val="标题 Char2"/>
    <w:autoRedefine/>
    <w:qFormat/>
    <w:uiPriority w:val="0"/>
    <w:rPr>
      <w:rFonts w:ascii="Cambria" w:hAnsi="Cambria" w:cs="Times New Roman"/>
      <w:b/>
      <w:bCs/>
      <w:kern w:val="2"/>
      <w:sz w:val="32"/>
      <w:szCs w:val="32"/>
    </w:rPr>
  </w:style>
  <w:style w:type="character" w:customStyle="1" w:styleId="127">
    <w:name w:val="页眉 字符1"/>
    <w:link w:val="31"/>
    <w:autoRedefine/>
    <w:qFormat/>
    <w:uiPriority w:val="0"/>
    <w:rPr>
      <w:rFonts w:eastAsia="宋体"/>
      <w:kern w:val="2"/>
      <w:sz w:val="18"/>
      <w:szCs w:val="18"/>
      <w:lang w:val="en-US" w:eastAsia="zh-CN" w:bidi="ar-SA"/>
    </w:rPr>
  </w:style>
  <w:style w:type="character" w:customStyle="1" w:styleId="128">
    <w:name w:val="明显引用 Char2"/>
    <w:autoRedefine/>
    <w:qFormat/>
    <w:uiPriority w:val="0"/>
    <w:rPr>
      <w:b/>
      <w:bCs/>
      <w:i/>
      <w:iCs/>
      <w:color w:val="4F81BD"/>
      <w:kern w:val="2"/>
      <w:sz w:val="21"/>
      <w:szCs w:val="24"/>
    </w:rPr>
  </w:style>
  <w:style w:type="character" w:customStyle="1" w:styleId="129">
    <w:name w:val="标题 2 Char"/>
    <w:autoRedefine/>
    <w:qFormat/>
    <w:uiPriority w:val="0"/>
    <w:rPr>
      <w:rFonts w:ascii="Arial" w:hAnsi="Arial" w:eastAsia="黑体"/>
      <w:b/>
      <w:kern w:val="2"/>
      <w:sz w:val="32"/>
      <w:lang w:val="en-US" w:eastAsia="zh-CN" w:bidi="ar-SA"/>
    </w:rPr>
  </w:style>
  <w:style w:type="character" w:customStyle="1" w:styleId="130">
    <w:name w:val="文档结构图 字符1"/>
    <w:link w:val="16"/>
    <w:autoRedefine/>
    <w:qFormat/>
    <w:uiPriority w:val="0"/>
    <w:rPr>
      <w:kern w:val="2"/>
      <w:sz w:val="21"/>
      <w:shd w:val="clear" w:color="auto" w:fill="000080"/>
      <w:lang w:bidi="ar-SA"/>
    </w:rPr>
  </w:style>
  <w:style w:type="character" w:customStyle="1" w:styleId="131">
    <w:name w:val="日期 字符1"/>
    <w:link w:val="27"/>
    <w:autoRedefine/>
    <w:qFormat/>
    <w:uiPriority w:val="0"/>
    <w:rPr>
      <w:kern w:val="2"/>
      <w:sz w:val="24"/>
      <w:lang w:bidi="ar-SA"/>
    </w:rPr>
  </w:style>
  <w:style w:type="character" w:customStyle="1" w:styleId="132">
    <w:name w:val="标题 字符1"/>
    <w:link w:val="43"/>
    <w:autoRedefine/>
    <w:qFormat/>
    <w:uiPriority w:val="0"/>
    <w:rPr>
      <w:rFonts w:ascii="Arial" w:hAnsi="Arial"/>
      <w:b/>
      <w:sz w:val="32"/>
      <w:lang w:bidi="ar-SA"/>
    </w:rPr>
  </w:style>
  <w:style w:type="character" w:customStyle="1" w:styleId="133">
    <w:name w:val="Char Char27"/>
    <w:autoRedefine/>
    <w:qFormat/>
    <w:uiPriority w:val="0"/>
    <w:rPr>
      <w:rFonts w:ascii="Arial" w:hAnsi="Arial" w:eastAsia="黑体"/>
      <w:b/>
      <w:kern w:val="2"/>
      <w:sz w:val="32"/>
      <w:lang w:val="en-US" w:eastAsia="zh-CN" w:bidi="ar-SA"/>
    </w:rPr>
  </w:style>
  <w:style w:type="character" w:customStyle="1" w:styleId="134">
    <w:name w:val="样式 标书正文 + 下划线 Char"/>
    <w:autoRedefine/>
    <w:qFormat/>
    <w:uiPriority w:val="0"/>
    <w:rPr>
      <w:rFonts w:eastAsia="楷体_GB2312"/>
      <w:kern w:val="2"/>
      <w:sz w:val="28"/>
      <w:u w:val="single"/>
      <w:lang w:val="en-US" w:eastAsia="zh-CN"/>
    </w:rPr>
  </w:style>
  <w:style w:type="character" w:customStyle="1" w:styleId="135">
    <w:name w:val="Char Char30"/>
    <w:autoRedefine/>
    <w:qFormat/>
    <w:uiPriority w:val="0"/>
    <w:rPr>
      <w:rFonts w:ascii="Arial" w:hAnsi="Arial" w:eastAsia="宋体"/>
      <w:b/>
      <w:bCs/>
      <w:kern w:val="2"/>
      <w:sz w:val="21"/>
      <w:szCs w:val="28"/>
      <w:lang w:val="en-US" w:eastAsia="zh-CN" w:bidi="ar-SA"/>
    </w:rPr>
  </w:style>
  <w:style w:type="character" w:customStyle="1" w:styleId="136">
    <w:name w:val="明显引用 Char1"/>
    <w:autoRedefine/>
    <w:qFormat/>
    <w:uiPriority w:val="0"/>
    <w:rPr>
      <w:b/>
      <w:bCs/>
      <w:i/>
      <w:iCs/>
      <w:color w:val="4F81BD"/>
      <w:kern w:val="2"/>
      <w:sz w:val="21"/>
    </w:rPr>
  </w:style>
  <w:style w:type="character" w:customStyle="1" w:styleId="137">
    <w:name w:val="批注文字 Char1"/>
    <w:autoRedefine/>
    <w:qFormat/>
    <w:uiPriority w:val="0"/>
    <w:rPr>
      <w:kern w:val="2"/>
      <w:sz w:val="21"/>
      <w:szCs w:val="24"/>
    </w:rPr>
  </w:style>
  <w:style w:type="character" w:customStyle="1" w:styleId="138">
    <w:name w:val="正文文本 Char1"/>
    <w:autoRedefine/>
    <w:qFormat/>
    <w:uiPriority w:val="0"/>
    <w:rPr>
      <w:kern w:val="2"/>
      <w:sz w:val="21"/>
      <w:szCs w:val="22"/>
    </w:rPr>
  </w:style>
  <w:style w:type="character" w:customStyle="1" w:styleId="139">
    <w:name w:val="(F4) Char Char"/>
    <w:autoRedefine/>
    <w:qFormat/>
    <w:uiPriority w:val="0"/>
    <w:rPr>
      <w:rFonts w:eastAsia="宋体"/>
      <w:b/>
      <w:bCs/>
      <w:kern w:val="2"/>
      <w:sz w:val="24"/>
      <w:szCs w:val="32"/>
      <w:lang w:val="en-US" w:eastAsia="zh-CN" w:bidi="ar-SA"/>
    </w:rPr>
  </w:style>
  <w:style w:type="character" w:customStyle="1" w:styleId="140">
    <w:name w:val="样式 标题 4 + 四号 Char Char"/>
    <w:link w:val="141"/>
    <w:autoRedefine/>
    <w:qFormat/>
    <w:uiPriority w:val="0"/>
    <w:rPr>
      <w:rFonts w:ascii="Arial" w:hAnsi="Arial" w:eastAsia="宋体"/>
      <w:b/>
      <w:bCs/>
      <w:kern w:val="2"/>
      <w:sz w:val="24"/>
      <w:szCs w:val="28"/>
      <w:lang w:val="en-US" w:eastAsia="zh-CN" w:bidi="ar-SA"/>
    </w:rPr>
  </w:style>
  <w:style w:type="paragraph" w:customStyle="1" w:styleId="141">
    <w:name w:val="样式 标题 4 + 四号"/>
    <w:basedOn w:val="6"/>
    <w:link w:val="140"/>
    <w:autoRedefine/>
    <w:qFormat/>
    <w:uiPriority w:val="0"/>
    <w:pPr>
      <w:spacing w:before="0" w:after="0" w:line="360" w:lineRule="auto"/>
    </w:pPr>
    <w:rPr>
      <w:rFonts w:eastAsia="宋体"/>
      <w:bCs/>
      <w:sz w:val="24"/>
      <w:szCs w:val="28"/>
    </w:rPr>
  </w:style>
  <w:style w:type="character" w:customStyle="1" w:styleId="142">
    <w:name w:val="批注框文本 Char1"/>
    <w:autoRedefine/>
    <w:qFormat/>
    <w:uiPriority w:val="0"/>
    <w:rPr>
      <w:kern w:val="2"/>
      <w:sz w:val="18"/>
      <w:szCs w:val="18"/>
    </w:rPr>
  </w:style>
  <w:style w:type="character" w:customStyle="1" w:styleId="143">
    <w:name w:val="Char Char29"/>
    <w:autoRedefine/>
    <w:qFormat/>
    <w:uiPriority w:val="0"/>
    <w:rPr>
      <w:rFonts w:ascii="Calibri" w:hAnsi="Calibri" w:eastAsia="宋体"/>
      <w:b/>
      <w:kern w:val="2"/>
      <w:sz w:val="28"/>
      <w:szCs w:val="20"/>
      <w:lang w:val="en-US" w:eastAsia="zh-CN" w:bidi="ar-SA"/>
    </w:rPr>
  </w:style>
  <w:style w:type="character" w:customStyle="1" w:styleId="144">
    <w:name w:val="Char Char31"/>
    <w:autoRedefine/>
    <w:qFormat/>
    <w:uiPriority w:val="0"/>
    <w:rPr>
      <w:rFonts w:eastAsia="宋体"/>
      <w:b/>
      <w:bCs/>
      <w:kern w:val="2"/>
      <w:sz w:val="24"/>
      <w:szCs w:val="32"/>
      <w:lang w:val="en-US" w:eastAsia="zh-CN" w:bidi="ar-SA"/>
    </w:rPr>
  </w:style>
  <w:style w:type="character" w:customStyle="1" w:styleId="145">
    <w:name w:val="标题 2 Char Char Char Char"/>
    <w:autoRedefine/>
    <w:qFormat/>
    <w:uiPriority w:val="0"/>
    <w:rPr>
      <w:rFonts w:ascii="Arial" w:hAnsi="Arial" w:eastAsia="黑体"/>
      <w:b/>
      <w:bCs/>
      <w:kern w:val="2"/>
      <w:sz w:val="32"/>
      <w:szCs w:val="32"/>
      <w:lang w:val="en-US" w:eastAsia="zh-CN" w:bidi="ar-SA"/>
    </w:rPr>
  </w:style>
  <w:style w:type="character" w:customStyle="1" w:styleId="146">
    <w:name w:val="明显引用 字符1"/>
    <w:link w:val="147"/>
    <w:autoRedefine/>
    <w:qFormat/>
    <w:uiPriority w:val="0"/>
    <w:rPr>
      <w:b/>
      <w:bCs/>
      <w:i/>
      <w:iCs/>
      <w:color w:val="4F81BD"/>
      <w:kern w:val="2"/>
      <w:sz w:val="21"/>
      <w:szCs w:val="22"/>
      <w:lang w:bidi="ar-SA"/>
    </w:rPr>
  </w:style>
  <w:style w:type="paragraph" w:styleId="147">
    <w:name w:val="Intense Quote"/>
    <w:basedOn w:val="1"/>
    <w:next w:val="1"/>
    <w:link w:val="146"/>
    <w:autoRedefine/>
    <w:qFormat/>
    <w:uiPriority w:val="0"/>
    <w:pPr>
      <w:pBdr>
        <w:bottom w:val="single" w:color="4F81BD" w:sz="4" w:space="4"/>
      </w:pBdr>
      <w:spacing w:before="200" w:after="280"/>
      <w:ind w:left="936" w:right="936"/>
    </w:pPr>
    <w:rPr>
      <w:b/>
      <w:bCs/>
      <w:i/>
      <w:iCs/>
      <w:color w:val="4F81BD"/>
      <w:szCs w:val="22"/>
    </w:rPr>
  </w:style>
  <w:style w:type="character" w:customStyle="1" w:styleId="148">
    <w:name w:val="不明显参考1"/>
    <w:autoRedefine/>
    <w:qFormat/>
    <w:uiPriority w:val="0"/>
    <w:rPr>
      <w:smallCaps/>
      <w:color w:val="C0504D"/>
      <w:u w:val="single"/>
    </w:rPr>
  </w:style>
  <w:style w:type="character" w:customStyle="1" w:styleId="149">
    <w:name w:val="style1"/>
    <w:autoRedefine/>
    <w:qFormat/>
    <w:uiPriority w:val="0"/>
    <w:rPr>
      <w:szCs w:val="20"/>
    </w:rPr>
  </w:style>
  <w:style w:type="paragraph" w:customStyle="1" w:styleId="150">
    <w:name w:val="简单回函地址"/>
    <w:basedOn w:val="1"/>
    <w:autoRedefine/>
    <w:qFormat/>
    <w:uiPriority w:val="0"/>
  </w:style>
  <w:style w:type="paragraph" w:customStyle="1" w:styleId="151">
    <w:name w:val="Char"/>
    <w:basedOn w:val="1"/>
    <w:autoRedefine/>
    <w:qFormat/>
    <w:uiPriority w:val="0"/>
    <w:pPr>
      <w:adjustRightInd w:val="0"/>
      <w:snapToGrid w:val="0"/>
    </w:pPr>
    <w:rPr>
      <w:rFonts w:ascii="Arial" w:hAnsi="Arial" w:eastAsia="黑体"/>
      <w:b/>
      <w:sz w:val="32"/>
      <w:szCs w:val="20"/>
    </w:rPr>
  </w:style>
  <w:style w:type="paragraph" w:customStyle="1" w:styleId="152">
    <w:name w:val="font6"/>
    <w:basedOn w:val="1"/>
    <w:autoRedefine/>
    <w:qFormat/>
    <w:uiPriority w:val="0"/>
    <w:pPr>
      <w:widowControl/>
      <w:spacing w:before="100" w:beforeAutospacing="1" w:after="100" w:afterAutospacing="1"/>
      <w:jc w:val="left"/>
    </w:pPr>
    <w:rPr>
      <w:rFonts w:hint="eastAsia" w:ascii="宋体" w:hAnsi="宋体"/>
      <w:b/>
      <w:bCs/>
      <w:kern w:val="0"/>
      <w:sz w:val="36"/>
      <w:szCs w:val="36"/>
    </w:rPr>
  </w:style>
  <w:style w:type="paragraph" w:customStyle="1" w:styleId="153">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54">
    <w:name w:val="Char Char10 Char"/>
    <w:basedOn w:val="1"/>
    <w:autoRedefine/>
    <w:qFormat/>
    <w:uiPriority w:val="0"/>
  </w:style>
  <w:style w:type="paragraph" w:customStyle="1" w:styleId="155">
    <w:name w:val="Table Contents"/>
    <w:basedOn w:val="20"/>
    <w:autoRedefine/>
    <w:qFormat/>
    <w:uiPriority w:val="0"/>
    <w:pPr>
      <w:suppressLineNumbers/>
      <w:suppressAutoHyphens/>
      <w:jc w:val="left"/>
    </w:pPr>
    <w:rPr>
      <w:rFonts w:eastAsia="PMingLiU"/>
      <w:kern w:val="0"/>
      <w:sz w:val="24"/>
      <w:szCs w:val="24"/>
    </w:rPr>
  </w:style>
  <w:style w:type="paragraph" w:customStyle="1" w:styleId="156">
    <w:name w:val="Table Heading"/>
    <w:basedOn w:val="155"/>
    <w:autoRedefine/>
    <w:qFormat/>
    <w:uiPriority w:val="0"/>
    <w:pPr>
      <w:jc w:val="center"/>
    </w:pPr>
    <w:rPr>
      <w:b/>
      <w:bCs/>
      <w:i/>
      <w:iCs/>
    </w:rPr>
  </w:style>
  <w:style w:type="paragraph" w:customStyle="1" w:styleId="157">
    <w:name w:val="right"/>
    <w:basedOn w:val="1"/>
    <w:autoRedefine/>
    <w:qFormat/>
    <w:uiPriority w:val="0"/>
    <w:pPr>
      <w:widowControl/>
      <w:spacing w:before="100" w:beforeAutospacing="1" w:after="100" w:afterAutospacing="1"/>
      <w:jc w:val="left"/>
    </w:pPr>
    <w:rPr>
      <w:rFonts w:ascii="ˎ̥" w:hAnsi="ˎ̥"/>
      <w:color w:val="000099"/>
      <w:kern w:val="0"/>
      <w:sz w:val="18"/>
      <w:szCs w:val="20"/>
    </w:rPr>
  </w:style>
  <w:style w:type="paragraph" w:customStyle="1" w:styleId="158">
    <w:name w:val="默认段落字体 Para Char Char Char Char"/>
    <w:basedOn w:val="1"/>
    <w:autoRedefine/>
    <w:qFormat/>
    <w:uiPriority w:val="0"/>
    <w:pPr>
      <w:snapToGrid w:val="0"/>
      <w:spacing w:line="360" w:lineRule="auto"/>
      <w:ind w:firstLine="200" w:firstLineChars="200"/>
    </w:pPr>
    <w:rPr>
      <w:rFonts w:ascii="Calibri" w:hAnsi="Calibri"/>
      <w:szCs w:val="20"/>
    </w:rPr>
  </w:style>
  <w:style w:type="paragraph" w:customStyle="1" w:styleId="159">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60">
    <w:name w:val="样式 小四"/>
    <w:basedOn w:val="1"/>
    <w:autoRedefine/>
    <w:qFormat/>
    <w:uiPriority w:val="0"/>
    <w:pPr>
      <w:ind w:firstLine="480" w:firstLineChars="200"/>
    </w:pPr>
    <w:rPr>
      <w:sz w:val="24"/>
      <w:szCs w:val="20"/>
    </w:rPr>
  </w:style>
  <w:style w:type="paragraph" w:customStyle="1" w:styleId="161">
    <w:name w:val="black"/>
    <w:basedOn w:val="1"/>
    <w:autoRedefine/>
    <w:qFormat/>
    <w:uiPriority w:val="0"/>
    <w:pPr>
      <w:widowControl/>
      <w:spacing w:before="100" w:beforeAutospacing="1" w:after="100" w:afterAutospacing="1"/>
      <w:jc w:val="left"/>
    </w:pPr>
    <w:rPr>
      <w:rFonts w:ascii="ˎ̥" w:hAnsi="ˎ̥"/>
      <w:color w:val="000066"/>
      <w:kern w:val="0"/>
      <w:sz w:val="18"/>
      <w:szCs w:val="20"/>
    </w:rPr>
  </w:style>
  <w:style w:type="paragraph" w:customStyle="1" w:styleId="162">
    <w:name w:val="xl25"/>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6"/>
      <w:szCs w:val="36"/>
    </w:rPr>
  </w:style>
  <w:style w:type="paragraph" w:customStyle="1" w:styleId="163">
    <w:name w:val="top"/>
    <w:basedOn w:val="1"/>
    <w:autoRedefine/>
    <w:qFormat/>
    <w:uiPriority w:val="0"/>
    <w:pPr>
      <w:widowControl/>
      <w:spacing w:before="100" w:beforeAutospacing="1" w:after="100" w:afterAutospacing="1"/>
      <w:jc w:val="left"/>
    </w:pPr>
    <w:rPr>
      <w:rFonts w:ascii="ˎ̥" w:hAnsi="ˎ̥"/>
      <w:color w:val="FFFFFF"/>
      <w:kern w:val="0"/>
      <w:sz w:val="18"/>
      <w:szCs w:val="20"/>
    </w:rPr>
  </w:style>
  <w:style w:type="paragraph" w:customStyle="1" w:styleId="164">
    <w:name w:val="Char1 Char Char Char"/>
    <w:basedOn w:val="1"/>
    <w:autoRedefine/>
    <w:qFormat/>
    <w:uiPriority w:val="0"/>
    <w:rPr>
      <w:szCs w:val="20"/>
    </w:rPr>
  </w:style>
  <w:style w:type="paragraph" w:customStyle="1" w:styleId="165">
    <w:name w:val="标题3"/>
    <w:basedOn w:val="32"/>
    <w:autoRedefine/>
    <w:qFormat/>
    <w:uiPriority w:val="0"/>
    <w:pPr>
      <w:tabs>
        <w:tab w:val="clear" w:pos="8296"/>
      </w:tabs>
      <w:ind w:right="0" w:rightChars="0"/>
      <w:jc w:val="both"/>
    </w:pPr>
    <w:rPr>
      <w:rFonts w:ascii="Tahoma" w:hAnsi="Tahoma" w:eastAsia="黑体"/>
      <w:b/>
      <w:sz w:val="24"/>
    </w:rPr>
  </w:style>
  <w:style w:type="paragraph" w:customStyle="1" w:styleId="16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7">
    <w:name w:val="font7"/>
    <w:basedOn w:val="1"/>
    <w:autoRedefine/>
    <w:qFormat/>
    <w:uiPriority w:val="0"/>
    <w:pPr>
      <w:widowControl/>
      <w:spacing w:before="100" w:beforeAutospacing="1" w:after="100" w:afterAutospacing="1"/>
      <w:jc w:val="left"/>
    </w:pPr>
    <w:rPr>
      <w:b/>
      <w:bCs/>
      <w:kern w:val="0"/>
      <w:sz w:val="36"/>
      <w:szCs w:val="36"/>
    </w:rPr>
  </w:style>
  <w:style w:type="paragraph" w:customStyle="1" w:styleId="168">
    <w:name w:val="news"/>
    <w:basedOn w:val="1"/>
    <w:autoRedefine/>
    <w:qFormat/>
    <w:uiPriority w:val="0"/>
    <w:pPr>
      <w:widowControl/>
      <w:spacing w:before="100" w:beforeAutospacing="1" w:after="100" w:afterAutospacing="1" w:line="165" w:lineRule="atLeast"/>
      <w:jc w:val="left"/>
    </w:pPr>
    <w:rPr>
      <w:rFonts w:ascii="ˎ̥" w:hAnsi="ˎ̥"/>
      <w:color w:val="000000"/>
      <w:kern w:val="0"/>
      <w:sz w:val="11"/>
      <w:szCs w:val="20"/>
    </w:rPr>
  </w:style>
  <w:style w:type="paragraph" w:customStyle="1" w:styleId="169">
    <w:name w:val="Char1"/>
    <w:basedOn w:val="1"/>
    <w:autoRedefine/>
    <w:qFormat/>
    <w:uiPriority w:val="0"/>
    <w:pPr>
      <w:widowControl/>
      <w:spacing w:after="160" w:line="240" w:lineRule="exact"/>
      <w:jc w:val="left"/>
    </w:pPr>
  </w:style>
  <w:style w:type="paragraph" w:customStyle="1" w:styleId="170">
    <w:name w:val="Char Char Char"/>
    <w:basedOn w:val="1"/>
    <w:autoRedefine/>
    <w:qFormat/>
    <w:uiPriority w:val="0"/>
    <w:pPr>
      <w:adjustRightInd w:val="0"/>
      <w:spacing w:line="360" w:lineRule="atLeast"/>
    </w:pPr>
  </w:style>
  <w:style w:type="paragraph" w:customStyle="1" w:styleId="171">
    <w:name w:val="noline"/>
    <w:basedOn w:val="1"/>
    <w:autoRedefine/>
    <w:qFormat/>
    <w:uiPriority w:val="0"/>
    <w:pPr>
      <w:widowControl/>
      <w:spacing w:before="100" w:beforeAutospacing="1" w:after="100" w:afterAutospacing="1"/>
      <w:jc w:val="left"/>
    </w:pPr>
    <w:rPr>
      <w:rFonts w:ascii="ˎ̥" w:hAnsi="ˎ̥"/>
      <w:color w:val="000000"/>
      <w:kern w:val="0"/>
      <w:sz w:val="18"/>
      <w:szCs w:val="20"/>
    </w:rPr>
  </w:style>
  <w:style w:type="paragraph" w:customStyle="1" w:styleId="172">
    <w:name w:val="标书正文"/>
    <w:basedOn w:val="1"/>
    <w:autoRedefine/>
    <w:qFormat/>
    <w:uiPriority w:val="0"/>
    <w:pPr>
      <w:snapToGrid w:val="0"/>
      <w:spacing w:line="360" w:lineRule="auto"/>
      <w:ind w:firstLine="560" w:firstLineChars="200"/>
    </w:pPr>
    <w:rPr>
      <w:rFonts w:ascii="宋体" w:hAnsi="宋体"/>
      <w:color w:val="000000"/>
      <w:sz w:val="24"/>
      <w:szCs w:val="20"/>
    </w:rPr>
  </w:style>
  <w:style w:type="paragraph" w:styleId="173">
    <w:name w:val="List Paragraph"/>
    <w:basedOn w:val="1"/>
    <w:autoRedefine/>
    <w:qFormat/>
    <w:uiPriority w:val="34"/>
    <w:pPr>
      <w:ind w:firstLine="420" w:firstLineChars="200"/>
    </w:pPr>
    <w:rPr>
      <w:rFonts w:ascii="Calibri" w:hAnsi="Calibri"/>
      <w:szCs w:val="22"/>
    </w:rPr>
  </w:style>
  <w:style w:type="paragraph" w:customStyle="1" w:styleId="174">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b w:val="0"/>
      <w:bCs w:val="0"/>
      <w:sz w:val="32"/>
      <w:szCs w:val="20"/>
    </w:rPr>
  </w:style>
  <w:style w:type="paragraph" w:customStyle="1" w:styleId="175">
    <w:name w:val="Char11"/>
    <w:basedOn w:val="1"/>
    <w:autoRedefine/>
    <w:qFormat/>
    <w:uiPriority w:val="0"/>
    <w:rPr>
      <w:szCs w:val="20"/>
    </w:rPr>
  </w:style>
  <w:style w:type="paragraph" w:customStyle="1" w:styleId="17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8">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79">
    <w:name w:val="TOC 标题1"/>
    <w:basedOn w:val="3"/>
    <w:next w:val="1"/>
    <w:autoRedefine/>
    <w:qFormat/>
    <w:uiPriority w:val="0"/>
    <w:pPr>
      <w:spacing w:line="576" w:lineRule="auto"/>
      <w:outlineLvl w:val="9"/>
    </w:pPr>
    <w:rPr>
      <w:rFonts w:ascii="Calibri" w:hAnsi="Calibri"/>
    </w:rPr>
  </w:style>
  <w:style w:type="paragraph" w:customStyle="1" w:styleId="180">
    <w:name w:val="middle"/>
    <w:basedOn w:val="1"/>
    <w:autoRedefine/>
    <w:qFormat/>
    <w:uiPriority w:val="0"/>
    <w:pPr>
      <w:widowControl/>
      <w:spacing w:before="100" w:beforeAutospacing="1" w:after="100" w:afterAutospacing="1"/>
      <w:jc w:val="left"/>
    </w:pPr>
    <w:rPr>
      <w:rFonts w:ascii="ˎ̥" w:hAnsi="ˎ̥"/>
      <w:color w:val="666666"/>
      <w:kern w:val="0"/>
      <w:sz w:val="18"/>
      <w:szCs w:val="20"/>
    </w:rPr>
  </w:style>
  <w:style w:type="paragraph" w:customStyle="1" w:styleId="181">
    <w:name w:val="class"/>
    <w:basedOn w:val="1"/>
    <w:autoRedefine/>
    <w:qFormat/>
    <w:uiPriority w:val="0"/>
    <w:pPr>
      <w:widowControl/>
      <w:spacing w:before="100" w:beforeAutospacing="1" w:after="100" w:afterAutospacing="1"/>
      <w:jc w:val="left"/>
    </w:pPr>
    <w:rPr>
      <w:rFonts w:ascii="ˎ̥" w:hAnsi="ˎ̥"/>
      <w:color w:val="000099"/>
      <w:kern w:val="0"/>
      <w:sz w:val="18"/>
      <w:szCs w:val="20"/>
    </w:rPr>
  </w:style>
  <w:style w:type="paragraph" w:customStyle="1" w:styleId="182">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3">
    <w:name w:val="1 Char"/>
    <w:basedOn w:val="1"/>
    <w:autoRedefine/>
    <w:qFormat/>
    <w:uiPriority w:val="0"/>
    <w:rPr>
      <w:rFonts w:ascii="Tahoma" w:hAnsi="Tahoma"/>
      <w:sz w:val="24"/>
      <w:szCs w:val="20"/>
    </w:rPr>
  </w:style>
  <w:style w:type="paragraph" w:customStyle="1" w:styleId="184">
    <w:name w:val="top1"/>
    <w:basedOn w:val="1"/>
    <w:autoRedefine/>
    <w:qFormat/>
    <w:uiPriority w:val="0"/>
    <w:pPr>
      <w:widowControl/>
      <w:spacing w:before="100" w:beforeAutospacing="1" w:after="100" w:afterAutospacing="1"/>
      <w:jc w:val="left"/>
    </w:pPr>
    <w:rPr>
      <w:rFonts w:ascii="ˎ̥" w:hAnsi="ˎ̥"/>
      <w:color w:val="000066"/>
      <w:kern w:val="0"/>
      <w:sz w:val="18"/>
      <w:szCs w:val="20"/>
    </w:rPr>
  </w:style>
  <w:style w:type="paragraph" w:customStyle="1" w:styleId="185">
    <w:name w:val="Char Char Char Char Char Char Char"/>
    <w:basedOn w:val="1"/>
    <w:autoRedefine/>
    <w:qFormat/>
    <w:uiPriority w:val="0"/>
  </w:style>
  <w:style w:type="paragraph" w:customStyle="1" w:styleId="186">
    <w:name w:val="r_title"/>
    <w:basedOn w:val="1"/>
    <w:autoRedefine/>
    <w:qFormat/>
    <w:uiPriority w:val="0"/>
    <w:pPr>
      <w:widowControl/>
      <w:spacing w:before="100" w:beforeAutospacing="1" w:after="100" w:afterAutospacing="1"/>
      <w:jc w:val="left"/>
    </w:pPr>
    <w:rPr>
      <w:rFonts w:ascii="ˎ̥" w:hAnsi="ˎ̥"/>
      <w:color w:val="000000"/>
      <w:kern w:val="0"/>
      <w:sz w:val="18"/>
      <w:szCs w:val="20"/>
    </w:rPr>
  </w:style>
  <w:style w:type="paragraph" w:customStyle="1" w:styleId="187">
    <w:name w:val="Char Char1 Char Char Char Char Char Char"/>
    <w:basedOn w:val="1"/>
    <w:autoRedefine/>
    <w:qFormat/>
    <w:uiPriority w:val="0"/>
    <w:pPr>
      <w:widowControl/>
      <w:adjustRightInd w:val="0"/>
      <w:snapToGrid w:val="0"/>
      <w:spacing w:line="360" w:lineRule="auto"/>
      <w:ind w:firstLine="601"/>
    </w:pPr>
    <w:rPr>
      <w:rFonts w:ascii="宋体" w:hAnsi="宋体"/>
      <w:color w:val="000000"/>
      <w:kern w:val="0"/>
      <w:sz w:val="24"/>
      <w:szCs w:val="20"/>
    </w:rPr>
  </w:style>
  <w:style w:type="paragraph" w:customStyle="1" w:styleId="188">
    <w:name w:val="Char Char Char Char Char Char Char Char Char Char"/>
    <w:basedOn w:val="1"/>
    <w:autoRedefine/>
    <w:qFormat/>
    <w:uiPriority w:val="0"/>
    <w:pPr>
      <w:widowControl/>
      <w:spacing w:after="160" w:line="240" w:lineRule="exact"/>
      <w:jc w:val="left"/>
    </w:pPr>
    <w:rPr>
      <w:szCs w:val="20"/>
    </w:rPr>
  </w:style>
  <w:style w:type="paragraph" w:customStyle="1" w:styleId="189">
    <w:name w:val="m_title"/>
    <w:basedOn w:val="1"/>
    <w:autoRedefine/>
    <w:qFormat/>
    <w:uiPriority w:val="0"/>
    <w:pPr>
      <w:widowControl/>
      <w:spacing w:before="100" w:beforeAutospacing="1" w:after="100" w:afterAutospacing="1"/>
      <w:jc w:val="left"/>
    </w:pPr>
    <w:rPr>
      <w:rFonts w:ascii="ˎ̥" w:hAnsi="ˎ̥"/>
      <w:color w:val="FFFFFF"/>
      <w:kern w:val="0"/>
      <w:sz w:val="18"/>
      <w:szCs w:val="20"/>
    </w:rPr>
  </w:style>
  <w:style w:type="paragraph" w:customStyle="1" w:styleId="190">
    <w:name w:val="样式 Arial 左侧:  2 字符 行距: 固定值 29 磅"/>
    <w:basedOn w:val="1"/>
    <w:autoRedefine/>
    <w:qFormat/>
    <w:uiPriority w:val="0"/>
    <w:pPr>
      <w:adjustRightInd w:val="0"/>
      <w:spacing w:line="580" w:lineRule="exact"/>
      <w:textAlignment w:val="baseline"/>
    </w:pPr>
    <w:rPr>
      <w:rFonts w:ascii="Arial" w:hAnsi="Arial"/>
      <w:kern w:val="0"/>
      <w:sz w:val="24"/>
      <w:szCs w:val="20"/>
    </w:rPr>
  </w:style>
  <w:style w:type="paragraph" w:customStyle="1" w:styleId="191">
    <w:name w:val="xl24"/>
    <w:basedOn w:val="1"/>
    <w:autoRedefine/>
    <w:qFormat/>
    <w:uiPriority w:val="0"/>
    <w:pPr>
      <w:widowControl/>
      <w:spacing w:before="100" w:beforeAutospacing="1" w:after="100" w:afterAutospacing="1"/>
      <w:jc w:val="left"/>
      <w:textAlignment w:val="center"/>
    </w:pPr>
    <w:rPr>
      <w:kern w:val="0"/>
      <w:sz w:val="24"/>
    </w:rPr>
  </w:style>
  <w:style w:type="paragraph" w:customStyle="1" w:styleId="192">
    <w:name w:val="link"/>
    <w:basedOn w:val="1"/>
    <w:autoRedefine/>
    <w:qFormat/>
    <w:uiPriority w:val="0"/>
    <w:pPr>
      <w:widowControl/>
      <w:spacing w:before="100" w:beforeAutospacing="1" w:after="100" w:afterAutospacing="1"/>
      <w:jc w:val="left"/>
    </w:pPr>
    <w:rPr>
      <w:rFonts w:ascii="ˎ̥" w:hAnsi="ˎ̥"/>
      <w:color w:val="336699"/>
      <w:kern w:val="0"/>
      <w:sz w:val="18"/>
      <w:szCs w:val="20"/>
    </w:rPr>
  </w:style>
  <w:style w:type="paragraph" w:customStyle="1" w:styleId="19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9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5">
    <w:name w:val="样式2"/>
    <w:basedOn w:val="1"/>
    <w:autoRedefine/>
    <w:qFormat/>
    <w:uiPriority w:val="0"/>
    <w:pPr>
      <w:ind w:firstLine="540" w:firstLineChars="225"/>
    </w:pPr>
    <w:rPr>
      <w:sz w:val="24"/>
      <w:szCs w:val="20"/>
    </w:rPr>
  </w:style>
  <w:style w:type="paragraph" w:customStyle="1" w:styleId="196">
    <w:name w:val="Char Char Char1"/>
    <w:basedOn w:val="1"/>
    <w:autoRedefine/>
    <w:qFormat/>
    <w:uiPriority w:val="0"/>
    <w:rPr>
      <w:rFonts w:ascii="Tahoma" w:hAnsi="Tahoma"/>
      <w:sz w:val="24"/>
      <w:szCs w:val="20"/>
    </w:rPr>
  </w:style>
  <w:style w:type="paragraph" w:customStyle="1" w:styleId="197">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98">
    <w:name w:val="lift_top"/>
    <w:basedOn w:val="1"/>
    <w:autoRedefine/>
    <w:qFormat/>
    <w:uiPriority w:val="0"/>
    <w:pPr>
      <w:widowControl/>
      <w:spacing w:before="100" w:beforeAutospacing="1" w:after="100" w:afterAutospacing="1"/>
      <w:jc w:val="left"/>
    </w:pPr>
    <w:rPr>
      <w:rFonts w:ascii="ˎ̥" w:hAnsi="ˎ̥"/>
      <w:color w:val="000099"/>
      <w:kern w:val="0"/>
      <w:sz w:val="9"/>
      <w:szCs w:val="20"/>
    </w:rPr>
  </w:style>
  <w:style w:type="paragraph" w:customStyle="1" w:styleId="199">
    <w:name w:val="p0"/>
    <w:basedOn w:val="1"/>
    <w:autoRedefine/>
    <w:qFormat/>
    <w:uiPriority w:val="0"/>
    <w:pPr>
      <w:widowControl/>
    </w:pPr>
    <w:rPr>
      <w:kern w:val="0"/>
      <w:szCs w:val="21"/>
    </w:rPr>
  </w:style>
  <w:style w:type="paragraph" w:customStyle="1" w:styleId="200">
    <w:name w:val="bottom"/>
    <w:basedOn w:val="1"/>
    <w:autoRedefine/>
    <w:qFormat/>
    <w:uiPriority w:val="0"/>
    <w:pPr>
      <w:widowControl/>
      <w:spacing w:before="100" w:beforeAutospacing="1" w:after="100" w:afterAutospacing="1"/>
      <w:jc w:val="left"/>
    </w:pPr>
    <w:rPr>
      <w:rFonts w:ascii="ˎ̥" w:hAnsi="ˎ̥"/>
      <w:color w:val="333333"/>
      <w:kern w:val="0"/>
      <w:sz w:val="18"/>
      <w:szCs w:val="20"/>
    </w:rPr>
  </w:style>
  <w:style w:type="paragraph" w:customStyle="1" w:styleId="201">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02">
    <w:name w:val="Char Char Char Char"/>
    <w:basedOn w:val="1"/>
    <w:autoRedefine/>
    <w:qFormat/>
    <w:uiPriority w:val="0"/>
    <w:rPr>
      <w:rFonts w:ascii="Tahoma" w:hAnsi="Tahoma"/>
      <w:sz w:val="24"/>
      <w:szCs w:val="20"/>
    </w:rPr>
  </w:style>
  <w:style w:type="paragraph" w:customStyle="1" w:styleId="203">
    <w:name w:val="1"/>
    <w:basedOn w:val="1"/>
    <w:next w:val="1"/>
    <w:autoRedefine/>
    <w:qFormat/>
    <w:uiPriority w:val="0"/>
    <w:rPr>
      <w:szCs w:val="20"/>
    </w:rPr>
  </w:style>
  <w:style w:type="paragraph" w:customStyle="1" w:styleId="204">
    <w:name w:val="eng"/>
    <w:basedOn w:val="1"/>
    <w:autoRedefine/>
    <w:qFormat/>
    <w:uiPriority w:val="0"/>
    <w:pPr>
      <w:widowControl/>
      <w:spacing w:before="100" w:beforeAutospacing="1" w:after="100" w:afterAutospacing="1"/>
      <w:jc w:val="left"/>
    </w:pPr>
    <w:rPr>
      <w:rFonts w:ascii="Verdana" w:hAnsi="Verdana"/>
      <w:color w:val="FFFFFF"/>
      <w:kern w:val="0"/>
      <w:sz w:val="18"/>
      <w:szCs w:val="20"/>
    </w:rPr>
  </w:style>
  <w:style w:type="paragraph" w:customStyle="1" w:styleId="205">
    <w:name w:val="lift"/>
    <w:basedOn w:val="1"/>
    <w:autoRedefine/>
    <w:qFormat/>
    <w:uiPriority w:val="0"/>
    <w:pPr>
      <w:widowControl/>
      <w:spacing w:before="100" w:beforeAutospacing="1" w:after="100" w:afterAutospacing="1"/>
      <w:jc w:val="left"/>
    </w:pPr>
    <w:rPr>
      <w:rFonts w:ascii="ˎ̥" w:hAnsi="ˎ̥"/>
      <w:color w:val="000099"/>
      <w:kern w:val="0"/>
      <w:sz w:val="9"/>
      <w:szCs w:val="20"/>
    </w:rPr>
  </w:style>
  <w:style w:type="paragraph" w:customStyle="1" w:styleId="206">
    <w:name w:val="Char2"/>
    <w:basedOn w:val="1"/>
    <w:autoRedefine/>
    <w:qFormat/>
    <w:uiPriority w:val="0"/>
    <w:rPr>
      <w:rFonts w:ascii="Tahoma" w:hAnsi="Tahoma"/>
      <w:sz w:val="24"/>
      <w:szCs w:val="20"/>
    </w:rPr>
  </w:style>
  <w:style w:type="paragraph" w:customStyle="1" w:styleId="207">
    <w:name w:val="列表段落1"/>
    <w:basedOn w:val="1"/>
    <w:autoRedefine/>
    <w:qFormat/>
    <w:uiPriority w:val="0"/>
    <w:pPr>
      <w:ind w:firstLine="420" w:firstLineChars="200"/>
    </w:pPr>
    <w:rPr>
      <w:rFonts w:ascii="Calibri" w:hAnsi="Calibri"/>
      <w:szCs w:val="22"/>
    </w:rPr>
  </w:style>
  <w:style w:type="paragraph" w:customStyle="1" w:styleId="208">
    <w:name w:val="表格"/>
    <w:basedOn w:val="1"/>
    <w:autoRedefine/>
    <w:qFormat/>
    <w:uiPriority w:val="0"/>
    <w:pPr>
      <w:jc w:val="center"/>
      <w:textAlignment w:val="center"/>
    </w:pPr>
    <w:rPr>
      <w:rFonts w:ascii="华文细黑" w:hAnsi="华文细黑"/>
      <w:kern w:val="0"/>
      <w:szCs w:val="20"/>
    </w:rPr>
  </w:style>
  <w:style w:type="paragraph" w:customStyle="1" w:styleId="209">
    <w:name w:val="l_title"/>
    <w:basedOn w:val="1"/>
    <w:autoRedefine/>
    <w:qFormat/>
    <w:uiPriority w:val="0"/>
    <w:pPr>
      <w:widowControl/>
      <w:spacing w:before="100" w:beforeAutospacing="1" w:after="100" w:afterAutospacing="1"/>
      <w:jc w:val="left"/>
    </w:pPr>
    <w:rPr>
      <w:rFonts w:ascii="ˎ̥" w:hAnsi="ˎ̥"/>
      <w:color w:val="000000"/>
      <w:kern w:val="0"/>
      <w:sz w:val="18"/>
      <w:szCs w:val="20"/>
    </w:rPr>
  </w:style>
  <w:style w:type="paragraph" w:customStyle="1" w:styleId="210">
    <w:name w:val="样式1"/>
    <w:basedOn w:val="1"/>
    <w:autoRedefine/>
    <w:qFormat/>
    <w:uiPriority w:val="0"/>
    <w:pPr>
      <w:spacing w:before="120" w:after="120" w:line="300" w:lineRule="auto"/>
    </w:pPr>
    <w:rPr>
      <w:rFonts w:ascii="宋体" w:hAnsi="宋体"/>
      <w:b/>
      <w:sz w:val="24"/>
      <w:szCs w:val="20"/>
    </w:rPr>
  </w:style>
  <w:style w:type="paragraph" w:customStyle="1" w:styleId="211">
    <w:name w:val="reader-word-layer reader-word-s1-13"/>
    <w:basedOn w:val="1"/>
    <w:autoRedefine/>
    <w:qFormat/>
    <w:uiPriority w:val="0"/>
    <w:pPr>
      <w:widowControl/>
      <w:spacing w:before="100" w:beforeAutospacing="1" w:after="100" w:afterAutospacing="1"/>
      <w:jc w:val="left"/>
    </w:pPr>
    <w:rPr>
      <w:rFonts w:ascii="宋体" w:hAnsi="宋体" w:cs="宋体"/>
      <w:kern w:val="0"/>
      <w:sz w:val="24"/>
    </w:rPr>
  </w:style>
  <w:style w:type="paragraph" w:styleId="212">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z-窗体底端1"/>
    <w:basedOn w:val="1"/>
    <w:next w:val="1"/>
    <w:autoRedefine/>
    <w:qFormat/>
    <w:uiPriority w:val="0"/>
    <w:pPr>
      <w:widowControl/>
      <w:pBdr>
        <w:top w:val="single" w:color="auto" w:sz="6" w:space="1"/>
      </w:pBdr>
      <w:jc w:val="center"/>
    </w:pPr>
    <w:rPr>
      <w:rFonts w:ascii="Arial" w:hAnsi="Arial" w:eastAsia="Times New Roman"/>
      <w:vanish/>
      <w:kern w:val="0"/>
      <w:sz w:val="16"/>
      <w:szCs w:val="16"/>
    </w:rPr>
  </w:style>
  <w:style w:type="paragraph" w:customStyle="1" w:styleId="214">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15">
    <w:name w:val="p16"/>
    <w:basedOn w:val="1"/>
    <w:autoRedefine/>
    <w:qFormat/>
    <w:uiPriority w:val="0"/>
    <w:pPr>
      <w:widowControl/>
      <w:spacing w:before="100" w:line="400" w:lineRule="atLeast"/>
    </w:pPr>
    <w:rPr>
      <w:kern w:val="0"/>
      <w:sz w:val="28"/>
      <w:szCs w:val="20"/>
    </w:rPr>
  </w:style>
  <w:style w:type="paragraph" w:customStyle="1" w:styleId="216">
    <w:name w:val="p17"/>
    <w:basedOn w:val="1"/>
    <w:autoRedefine/>
    <w:qFormat/>
    <w:uiPriority w:val="0"/>
    <w:pPr>
      <w:widowControl/>
      <w:snapToGrid w:val="0"/>
      <w:jc w:val="left"/>
    </w:pPr>
    <w:rPr>
      <w:rFonts w:ascii="宋体" w:hAnsi="宋体"/>
      <w:color w:val="000000"/>
      <w:kern w:val="0"/>
      <w:sz w:val="24"/>
      <w:szCs w:val="20"/>
    </w:rPr>
  </w:style>
  <w:style w:type="paragraph" w:customStyle="1" w:styleId="217">
    <w:name w:val="p15"/>
    <w:basedOn w:val="1"/>
    <w:autoRedefine/>
    <w:qFormat/>
    <w:uiPriority w:val="0"/>
    <w:pPr>
      <w:widowControl/>
      <w:snapToGrid w:val="0"/>
      <w:jc w:val="left"/>
    </w:pPr>
    <w:rPr>
      <w:rFonts w:hint="eastAsia" w:ascii="宋体" w:hAnsi="宋体"/>
      <w:color w:val="000000"/>
      <w:sz w:val="24"/>
      <w:szCs w:val="20"/>
    </w:rPr>
  </w:style>
  <w:style w:type="character" w:customStyle="1" w:styleId="218">
    <w:name w:val="日期 Char"/>
    <w:autoRedefine/>
    <w:qFormat/>
    <w:uiPriority w:val="0"/>
    <w:rPr>
      <w:rFonts w:ascii="仿宋_GB2312" w:hAnsi="宋体" w:eastAsia="仿宋_GB2312"/>
      <w:color w:val="000000"/>
      <w:kern w:val="2"/>
      <w:sz w:val="24"/>
      <w:szCs w:val="24"/>
      <w:lang w:bidi="ar-SA"/>
    </w:rPr>
  </w:style>
  <w:style w:type="character" w:customStyle="1" w:styleId="219">
    <w:name w:val="页眉 Char"/>
    <w:autoRedefine/>
    <w:qFormat/>
    <w:uiPriority w:val="0"/>
    <w:rPr>
      <w:rFonts w:eastAsia="宋体"/>
      <w:kern w:val="2"/>
      <w:sz w:val="18"/>
      <w:szCs w:val="18"/>
      <w:lang w:val="en-US" w:eastAsia="zh-CN" w:bidi="ar-SA"/>
    </w:rPr>
  </w:style>
  <w:style w:type="character" w:customStyle="1" w:styleId="220">
    <w:name w:val="批注主题 Char"/>
    <w:autoRedefine/>
    <w:qFormat/>
    <w:uiPriority w:val="0"/>
    <w:rPr>
      <w:b/>
      <w:bCs/>
      <w:kern w:val="2"/>
      <w:sz w:val="21"/>
      <w:szCs w:val="24"/>
      <w:lang w:bidi="ar-SA"/>
    </w:rPr>
  </w:style>
  <w:style w:type="character" w:customStyle="1" w:styleId="221">
    <w:name w:val="纯文本 Char1"/>
    <w:link w:val="222"/>
    <w:autoRedefine/>
    <w:qFormat/>
    <w:uiPriority w:val="0"/>
    <w:rPr>
      <w:rFonts w:ascii="宋体" w:hAnsi="Courier New"/>
      <w:lang w:bidi="ar-SA"/>
    </w:rPr>
  </w:style>
  <w:style w:type="paragraph" w:customStyle="1" w:styleId="222">
    <w:name w:val="纯文本1"/>
    <w:basedOn w:val="1"/>
    <w:link w:val="221"/>
    <w:autoRedefine/>
    <w:qFormat/>
    <w:uiPriority w:val="0"/>
    <w:rPr>
      <w:rFonts w:ascii="宋体" w:hAnsi="Courier New"/>
      <w:kern w:val="0"/>
      <w:sz w:val="20"/>
      <w:szCs w:val="20"/>
    </w:rPr>
  </w:style>
  <w:style w:type="character" w:customStyle="1" w:styleId="223">
    <w:name w:val="标题 1 Char"/>
    <w:autoRedefine/>
    <w:qFormat/>
    <w:uiPriority w:val="0"/>
    <w:rPr>
      <w:rFonts w:ascii="宋体" w:eastAsia="宋体"/>
      <w:b/>
      <w:kern w:val="44"/>
      <w:sz w:val="32"/>
      <w:lang w:val="en-US" w:eastAsia="zh-CN" w:bidi="ar-SA"/>
    </w:rPr>
  </w:style>
  <w:style w:type="character" w:customStyle="1" w:styleId="224">
    <w:name w:val="页脚 Char"/>
    <w:autoRedefine/>
    <w:qFormat/>
    <w:uiPriority w:val="0"/>
    <w:rPr>
      <w:rFonts w:eastAsia="宋体"/>
      <w:kern w:val="2"/>
      <w:sz w:val="18"/>
      <w:szCs w:val="18"/>
      <w:lang w:val="en-US" w:eastAsia="zh-CN" w:bidi="ar-SA"/>
    </w:rPr>
  </w:style>
  <w:style w:type="character" w:customStyle="1" w:styleId="225">
    <w:name w:val="正文文本 Char"/>
    <w:autoRedefine/>
    <w:qFormat/>
    <w:uiPriority w:val="0"/>
    <w:rPr>
      <w:rFonts w:ascii="宋体" w:hAnsi="宋体"/>
      <w:kern w:val="2"/>
      <w:sz w:val="24"/>
      <w:szCs w:val="24"/>
      <w:lang w:bidi="ar-SA"/>
    </w:rPr>
  </w:style>
  <w:style w:type="character" w:customStyle="1" w:styleId="226">
    <w:name w:val="正文缩进 Char1"/>
    <w:link w:val="227"/>
    <w:autoRedefine/>
    <w:qFormat/>
    <w:uiPriority w:val="0"/>
    <w:rPr>
      <w:rFonts w:ascii="宋体"/>
      <w:sz w:val="24"/>
      <w:lang w:bidi="ar-SA"/>
    </w:rPr>
  </w:style>
  <w:style w:type="paragraph" w:customStyle="1" w:styleId="227">
    <w:name w:val="正文缩进1"/>
    <w:basedOn w:val="1"/>
    <w:link w:val="226"/>
    <w:autoRedefine/>
    <w:qFormat/>
    <w:uiPriority w:val="0"/>
    <w:pPr>
      <w:autoSpaceDE w:val="0"/>
      <w:autoSpaceDN w:val="0"/>
      <w:adjustRightInd w:val="0"/>
      <w:ind w:firstLine="420"/>
      <w:jc w:val="left"/>
    </w:pPr>
    <w:rPr>
      <w:rFonts w:ascii="宋体"/>
      <w:kern w:val="0"/>
      <w:sz w:val="24"/>
      <w:szCs w:val="20"/>
    </w:rPr>
  </w:style>
  <w:style w:type="character" w:customStyle="1" w:styleId="228">
    <w:name w:val="批注文字 Char"/>
    <w:autoRedefine/>
    <w:qFormat/>
    <w:uiPriority w:val="0"/>
    <w:rPr>
      <w:kern w:val="2"/>
      <w:sz w:val="21"/>
      <w:szCs w:val="24"/>
      <w:lang w:bidi="ar-SA"/>
    </w:rPr>
  </w:style>
  <w:style w:type="character" w:customStyle="1" w:styleId="229">
    <w:name w:val="批注框文本 Char"/>
    <w:autoRedefine/>
    <w:qFormat/>
    <w:uiPriority w:val="0"/>
    <w:rPr>
      <w:kern w:val="2"/>
      <w:sz w:val="18"/>
      <w:szCs w:val="18"/>
      <w:lang w:bidi="ar-SA"/>
    </w:rPr>
  </w:style>
  <w:style w:type="paragraph" w:customStyle="1" w:styleId="230">
    <w:name w:val="索引 11"/>
    <w:basedOn w:val="1"/>
    <w:next w:val="1"/>
    <w:autoRedefine/>
    <w:qFormat/>
    <w:uiPriority w:val="0"/>
    <w:pPr>
      <w:spacing w:line="360" w:lineRule="auto"/>
    </w:pPr>
    <w:rPr>
      <w:rFonts w:ascii="仿宋_GB2312" w:eastAsia="仿宋_GB2312"/>
      <w:sz w:val="24"/>
      <w:szCs w:val="20"/>
    </w:rPr>
  </w:style>
  <w:style w:type="character" w:customStyle="1" w:styleId="231">
    <w:name w:val="Char Char22"/>
    <w:autoRedefine/>
    <w:qFormat/>
    <w:uiPriority w:val="0"/>
    <w:rPr>
      <w:rFonts w:eastAsia="宋体"/>
      <w:kern w:val="2"/>
      <w:sz w:val="18"/>
      <w:szCs w:val="18"/>
      <w:lang w:val="en-US" w:eastAsia="zh-CN" w:bidi="ar-SA"/>
    </w:rPr>
  </w:style>
  <w:style w:type="character" w:customStyle="1" w:styleId="232">
    <w:name w:val="Date Char"/>
    <w:autoRedefine/>
    <w:qFormat/>
    <w:locked/>
    <w:uiPriority w:val="0"/>
    <w:rPr>
      <w:sz w:val="28"/>
    </w:rPr>
  </w:style>
  <w:style w:type="character" w:customStyle="1" w:styleId="233">
    <w:name w:val="z-窗体顶端 Char1"/>
    <w:link w:val="234"/>
    <w:autoRedefine/>
    <w:qFormat/>
    <w:locked/>
    <w:uiPriority w:val="0"/>
    <w:rPr>
      <w:rFonts w:ascii="Arial" w:hAnsi="Arial" w:eastAsia="宋体"/>
      <w:vanish/>
      <w:kern w:val="2"/>
      <w:sz w:val="16"/>
      <w:szCs w:val="16"/>
      <w:lang w:val="en-US" w:eastAsia="zh-CN" w:bidi="ar-SA"/>
    </w:rPr>
  </w:style>
  <w:style w:type="paragraph" w:customStyle="1" w:styleId="234">
    <w:name w:val="z-窗体顶端2"/>
    <w:basedOn w:val="1"/>
    <w:next w:val="1"/>
    <w:link w:val="233"/>
    <w:autoRedefine/>
    <w:qFormat/>
    <w:uiPriority w:val="0"/>
    <w:pPr>
      <w:widowControl/>
      <w:pBdr>
        <w:bottom w:val="single" w:color="auto" w:sz="6" w:space="1"/>
      </w:pBdr>
      <w:jc w:val="center"/>
    </w:pPr>
    <w:rPr>
      <w:rFonts w:ascii="Arial" w:hAnsi="Arial"/>
      <w:vanish/>
      <w:sz w:val="16"/>
      <w:szCs w:val="16"/>
    </w:rPr>
  </w:style>
  <w:style w:type="character" w:customStyle="1" w:styleId="235">
    <w:name w:val="设计-二级标题 Char Char"/>
    <w:link w:val="236"/>
    <w:autoRedefine/>
    <w:qFormat/>
    <w:uiPriority w:val="0"/>
    <w:rPr>
      <w:rFonts w:eastAsia="黑体"/>
      <w:sz w:val="28"/>
      <w:szCs w:val="24"/>
      <w:lang w:bidi="ar-SA"/>
    </w:rPr>
  </w:style>
  <w:style w:type="paragraph" w:customStyle="1" w:styleId="236">
    <w:name w:val="设计-二级标题"/>
    <w:basedOn w:val="1"/>
    <w:next w:val="1"/>
    <w:link w:val="235"/>
    <w:autoRedefine/>
    <w:qFormat/>
    <w:uiPriority w:val="0"/>
    <w:pPr>
      <w:spacing w:line="360" w:lineRule="auto"/>
      <w:outlineLvl w:val="1"/>
    </w:pPr>
    <w:rPr>
      <w:rFonts w:eastAsia="黑体"/>
      <w:kern w:val="0"/>
      <w:sz w:val="28"/>
    </w:rPr>
  </w:style>
  <w:style w:type="character" w:customStyle="1" w:styleId="237">
    <w:name w:val="NormalCharacter"/>
    <w:autoRedefine/>
    <w:semiHidden/>
    <w:qFormat/>
    <w:uiPriority w:val="0"/>
  </w:style>
  <w:style w:type="paragraph" w:customStyle="1" w:styleId="238">
    <w:name w:val="Char Char19 Char Char"/>
    <w:basedOn w:val="1"/>
    <w:autoRedefine/>
    <w:qFormat/>
    <w:uiPriority w:val="0"/>
    <w:rPr>
      <w:rFonts w:ascii="Tahoma" w:hAnsi="Tahoma"/>
      <w:sz w:val="24"/>
      <w:szCs w:val="20"/>
    </w:rPr>
  </w:style>
  <w:style w:type="paragraph" w:customStyle="1" w:styleId="239">
    <w:name w:val="Char Char1 Char Char"/>
    <w:basedOn w:val="1"/>
    <w:autoRedefine/>
    <w:qFormat/>
    <w:uiPriority w:val="0"/>
    <w:rPr>
      <w:rFonts w:ascii="Tahoma" w:hAnsi="Tahoma"/>
      <w:sz w:val="24"/>
      <w:szCs w:val="20"/>
    </w:rPr>
  </w:style>
  <w:style w:type="character" w:customStyle="1" w:styleId="240">
    <w:name w:val="正文文本 字符"/>
    <w:autoRedefine/>
    <w:qFormat/>
    <w:uiPriority w:val="0"/>
    <w:rPr>
      <w:kern w:val="2"/>
      <w:sz w:val="21"/>
      <w:lang w:bidi="ar-SA"/>
    </w:rPr>
  </w:style>
  <w:style w:type="character" w:customStyle="1" w:styleId="241">
    <w:name w:val="标题 2 字符"/>
    <w:autoRedefine/>
    <w:qFormat/>
    <w:uiPriority w:val="0"/>
    <w:rPr>
      <w:rFonts w:ascii="Arial" w:hAnsi="Arial" w:eastAsia="黑体"/>
      <w:b/>
      <w:bCs/>
      <w:kern w:val="2"/>
      <w:sz w:val="32"/>
      <w:szCs w:val="32"/>
      <w:lang w:val="en-US" w:eastAsia="zh-CN" w:bidi="ar-SA"/>
    </w:rPr>
  </w:style>
  <w:style w:type="character" w:customStyle="1" w:styleId="242">
    <w:name w:val="标题 1 字符"/>
    <w:autoRedefine/>
    <w:qFormat/>
    <w:uiPriority w:val="0"/>
    <w:rPr>
      <w:rFonts w:eastAsia="宋体"/>
      <w:b/>
      <w:bCs/>
      <w:kern w:val="44"/>
      <w:sz w:val="44"/>
      <w:szCs w:val="44"/>
      <w:lang w:val="en-US" w:eastAsia="zh-CN" w:bidi="ar-SA"/>
    </w:rPr>
  </w:style>
  <w:style w:type="character" w:customStyle="1" w:styleId="243">
    <w:name w:val="标题 3 字符"/>
    <w:autoRedefine/>
    <w:qFormat/>
    <w:uiPriority w:val="0"/>
    <w:rPr>
      <w:rFonts w:eastAsia="宋体"/>
      <w:b/>
      <w:bCs/>
      <w:kern w:val="2"/>
      <w:sz w:val="32"/>
      <w:szCs w:val="32"/>
      <w:lang w:val="en-US" w:eastAsia="zh-CN" w:bidi="ar-SA"/>
    </w:rPr>
  </w:style>
  <w:style w:type="character" w:customStyle="1" w:styleId="244">
    <w:name w:val="标题 4 字符"/>
    <w:autoRedefine/>
    <w:qFormat/>
    <w:uiPriority w:val="0"/>
    <w:rPr>
      <w:rFonts w:ascii="Arial" w:hAnsi="Arial" w:eastAsia="黑体"/>
      <w:b/>
      <w:kern w:val="2"/>
      <w:sz w:val="28"/>
      <w:lang w:val="en-US" w:eastAsia="zh-CN" w:bidi="ar-SA"/>
    </w:rPr>
  </w:style>
  <w:style w:type="character" w:customStyle="1" w:styleId="245">
    <w:name w:val="标题 5 字符"/>
    <w:autoRedefine/>
    <w:qFormat/>
    <w:uiPriority w:val="0"/>
    <w:rPr>
      <w:rFonts w:eastAsia="宋体"/>
      <w:b/>
      <w:sz w:val="28"/>
      <w:lang w:val="en-US" w:eastAsia="zh-CN" w:bidi="ar-SA"/>
    </w:rPr>
  </w:style>
  <w:style w:type="character" w:customStyle="1" w:styleId="246">
    <w:name w:val="标题 6 字符"/>
    <w:autoRedefine/>
    <w:qFormat/>
    <w:uiPriority w:val="0"/>
    <w:rPr>
      <w:rFonts w:ascii="Arial" w:hAnsi="Arial" w:eastAsia="黑体"/>
      <w:b/>
      <w:sz w:val="24"/>
      <w:lang w:val="en-US" w:eastAsia="zh-CN" w:bidi="ar-SA"/>
    </w:rPr>
  </w:style>
  <w:style w:type="character" w:customStyle="1" w:styleId="247">
    <w:name w:val="标题 7 字符"/>
    <w:autoRedefine/>
    <w:qFormat/>
    <w:uiPriority w:val="0"/>
    <w:rPr>
      <w:rFonts w:eastAsia="宋体"/>
      <w:b/>
      <w:sz w:val="24"/>
      <w:lang w:val="en-US" w:eastAsia="zh-CN" w:bidi="ar-SA"/>
    </w:rPr>
  </w:style>
  <w:style w:type="character" w:customStyle="1" w:styleId="248">
    <w:name w:val="标题 8 字符"/>
    <w:qFormat/>
    <w:uiPriority w:val="0"/>
    <w:rPr>
      <w:rFonts w:ascii="Arial" w:hAnsi="Arial" w:eastAsia="黑体"/>
      <w:sz w:val="24"/>
      <w:lang w:val="en-US" w:eastAsia="zh-CN" w:bidi="ar-SA"/>
    </w:rPr>
  </w:style>
  <w:style w:type="character" w:customStyle="1" w:styleId="249">
    <w:name w:val="标题 9 字符"/>
    <w:autoRedefine/>
    <w:qFormat/>
    <w:uiPriority w:val="0"/>
    <w:rPr>
      <w:rFonts w:ascii="Arial" w:hAnsi="Arial" w:eastAsia="黑体"/>
      <w:sz w:val="21"/>
      <w:lang w:val="en-US" w:eastAsia="zh-CN" w:bidi="ar-SA"/>
    </w:rPr>
  </w:style>
  <w:style w:type="character" w:customStyle="1" w:styleId="250">
    <w:name w:val="页脚 字符"/>
    <w:autoRedefine/>
    <w:qFormat/>
    <w:uiPriority w:val="99"/>
    <w:rPr>
      <w:rFonts w:eastAsia="宋体"/>
      <w:kern w:val="2"/>
      <w:sz w:val="18"/>
      <w:szCs w:val="18"/>
      <w:lang w:val="en-US" w:eastAsia="zh-CN" w:bidi="ar-SA"/>
    </w:rPr>
  </w:style>
  <w:style w:type="character" w:customStyle="1" w:styleId="251">
    <w:name w:val="批注框文本 字符"/>
    <w:autoRedefine/>
    <w:qFormat/>
    <w:uiPriority w:val="0"/>
    <w:rPr>
      <w:kern w:val="2"/>
      <w:sz w:val="18"/>
      <w:lang w:bidi="ar-SA"/>
    </w:rPr>
  </w:style>
  <w:style w:type="character" w:customStyle="1" w:styleId="252">
    <w:name w:val="引用 字符"/>
    <w:autoRedefine/>
    <w:qFormat/>
    <w:uiPriority w:val="0"/>
    <w:rPr>
      <w:i/>
      <w:iCs/>
      <w:color w:val="000000"/>
      <w:kern w:val="2"/>
      <w:sz w:val="21"/>
      <w:szCs w:val="22"/>
      <w:lang w:bidi="ar-SA"/>
    </w:rPr>
  </w:style>
  <w:style w:type="character" w:customStyle="1" w:styleId="253">
    <w:name w:val="副标题 字符"/>
    <w:autoRedefine/>
    <w:qFormat/>
    <w:uiPriority w:val="0"/>
    <w:rPr>
      <w:rFonts w:ascii="Cambria" w:hAnsi="Cambria"/>
      <w:b/>
      <w:bCs/>
      <w:kern w:val="28"/>
      <w:sz w:val="32"/>
      <w:szCs w:val="32"/>
      <w:lang w:bidi="ar-SA"/>
    </w:rPr>
  </w:style>
  <w:style w:type="character" w:customStyle="1" w:styleId="254">
    <w:name w:val="正文文本 2 字符"/>
    <w:autoRedefine/>
    <w:qFormat/>
    <w:uiPriority w:val="0"/>
    <w:rPr>
      <w:kern w:val="2"/>
      <w:sz w:val="21"/>
      <w:lang w:bidi="ar-SA"/>
    </w:rPr>
  </w:style>
  <w:style w:type="character" w:customStyle="1" w:styleId="255">
    <w:name w:val="纯文本 字符"/>
    <w:autoRedefine/>
    <w:qFormat/>
    <w:uiPriority w:val="0"/>
    <w:rPr>
      <w:rFonts w:ascii="宋体" w:hAnsi="Courier New" w:eastAsia="宋体"/>
      <w:kern w:val="2"/>
      <w:sz w:val="21"/>
      <w:lang w:val="en-US" w:eastAsia="zh-CN" w:bidi="ar-SA"/>
    </w:rPr>
  </w:style>
  <w:style w:type="character" w:customStyle="1" w:styleId="256">
    <w:name w:val="批注主题 字符"/>
    <w:autoRedefine/>
    <w:qFormat/>
    <w:uiPriority w:val="0"/>
    <w:rPr>
      <w:b/>
      <w:bCs/>
      <w:kern w:val="2"/>
      <w:sz w:val="21"/>
      <w:lang w:bidi="ar-SA"/>
    </w:rPr>
  </w:style>
  <w:style w:type="character" w:customStyle="1" w:styleId="257">
    <w:name w:val="批注文字 字符"/>
    <w:autoRedefine/>
    <w:qFormat/>
    <w:uiPriority w:val="0"/>
    <w:rPr>
      <w:rFonts w:eastAsia="宋体"/>
      <w:kern w:val="2"/>
      <w:sz w:val="21"/>
      <w:szCs w:val="24"/>
      <w:lang w:val="en-US" w:eastAsia="zh-CN" w:bidi="ar-SA"/>
    </w:rPr>
  </w:style>
  <w:style w:type="character" w:customStyle="1" w:styleId="258">
    <w:name w:val="z-窗体顶端 字符"/>
    <w:autoRedefine/>
    <w:qFormat/>
    <w:uiPriority w:val="0"/>
    <w:rPr>
      <w:rFonts w:ascii="Arial" w:hAnsi="Arial"/>
      <w:vanish/>
      <w:sz w:val="16"/>
      <w:szCs w:val="16"/>
      <w:lang w:bidi="ar-SA"/>
    </w:rPr>
  </w:style>
  <w:style w:type="character" w:customStyle="1" w:styleId="259">
    <w:name w:val="正文文本缩进 2 字符"/>
    <w:autoRedefine/>
    <w:semiHidden/>
    <w:qFormat/>
    <w:locked/>
    <w:uiPriority w:val="0"/>
    <w:rPr>
      <w:rFonts w:eastAsia="宋体"/>
      <w:spacing w:val="4"/>
      <w:sz w:val="28"/>
      <w:lang w:val="en-US" w:eastAsia="zh-CN" w:bidi="ar-SA"/>
    </w:rPr>
  </w:style>
  <w:style w:type="character" w:customStyle="1" w:styleId="260">
    <w:name w:val="正文文本缩进 字符"/>
    <w:autoRedefine/>
    <w:qFormat/>
    <w:uiPriority w:val="0"/>
    <w:rPr>
      <w:rFonts w:eastAsia="宋体"/>
      <w:kern w:val="2"/>
      <w:sz w:val="21"/>
      <w:lang w:val="en-US" w:eastAsia="zh-CN" w:bidi="ar-SA"/>
    </w:rPr>
  </w:style>
  <w:style w:type="character" w:customStyle="1" w:styleId="261">
    <w:name w:val="页眉 字符"/>
    <w:autoRedefine/>
    <w:qFormat/>
    <w:uiPriority w:val="0"/>
    <w:rPr>
      <w:rFonts w:eastAsia="宋体"/>
      <w:kern w:val="2"/>
      <w:sz w:val="18"/>
      <w:szCs w:val="18"/>
      <w:lang w:val="en-US" w:eastAsia="zh-CN" w:bidi="ar-SA"/>
    </w:rPr>
  </w:style>
  <w:style w:type="character" w:customStyle="1" w:styleId="262">
    <w:name w:val="文档结构图 字符"/>
    <w:autoRedefine/>
    <w:qFormat/>
    <w:uiPriority w:val="0"/>
    <w:rPr>
      <w:kern w:val="2"/>
      <w:sz w:val="21"/>
      <w:shd w:val="clear" w:color="auto" w:fill="000080"/>
      <w:lang w:bidi="ar-SA"/>
    </w:rPr>
  </w:style>
  <w:style w:type="character" w:customStyle="1" w:styleId="263">
    <w:name w:val="日期 字符"/>
    <w:autoRedefine/>
    <w:qFormat/>
    <w:uiPriority w:val="0"/>
    <w:rPr>
      <w:kern w:val="2"/>
      <w:sz w:val="24"/>
      <w:lang w:bidi="ar-SA"/>
    </w:rPr>
  </w:style>
  <w:style w:type="character" w:customStyle="1" w:styleId="264">
    <w:name w:val="标题 字符"/>
    <w:autoRedefine/>
    <w:qFormat/>
    <w:uiPriority w:val="0"/>
    <w:rPr>
      <w:rFonts w:ascii="Arial" w:hAnsi="Arial"/>
      <w:b/>
      <w:sz w:val="32"/>
      <w:lang w:bidi="ar-SA"/>
    </w:rPr>
  </w:style>
  <w:style w:type="character" w:customStyle="1" w:styleId="265">
    <w:name w:val="明显引用 字符"/>
    <w:autoRedefine/>
    <w:qFormat/>
    <w:uiPriority w:val="0"/>
    <w:rPr>
      <w:b/>
      <w:bCs/>
      <w:i/>
      <w:iCs/>
      <w:color w:val="4F81BD"/>
      <w:kern w:val="2"/>
      <w:sz w:val="21"/>
      <w:szCs w:val="22"/>
      <w:lang w:bidi="ar-SA"/>
    </w:rPr>
  </w:style>
  <w:style w:type="character" w:customStyle="1" w:styleId="266">
    <w:name w:val="gray1"/>
    <w:autoRedefine/>
    <w:qFormat/>
    <w:uiPriority w:val="0"/>
    <w:rPr>
      <w:u w:val="none"/>
    </w:rPr>
  </w:style>
  <w:style w:type="paragraph" w:customStyle="1" w:styleId="267">
    <w:name w:val="2"/>
    <w:basedOn w:val="21"/>
    <w:next w:val="45"/>
    <w:autoRedefine/>
    <w:qFormat/>
    <w:uiPriority w:val="0"/>
    <w:pPr>
      <w:ind w:firstLine="420" w:firstLineChars="200"/>
    </w:pPr>
    <w:rPr>
      <w:szCs w:val="21"/>
    </w:rPr>
  </w:style>
  <w:style w:type="paragraph" w:customStyle="1" w:styleId="268">
    <w:name w:val="shsj2em1"/>
    <w:basedOn w:val="1"/>
    <w:autoRedefine/>
    <w:qFormat/>
    <w:uiPriority w:val="0"/>
    <w:pPr>
      <w:widowControl/>
      <w:spacing w:line="432" w:lineRule="auto"/>
      <w:ind w:firstLine="480"/>
      <w:jc w:val="left"/>
    </w:pPr>
    <w:rPr>
      <w:rFonts w:ascii="微软雅黑" w:hAnsi="微软雅黑" w:eastAsia="微软雅黑" w:cs="宋体"/>
      <w:kern w:val="0"/>
      <w:sz w:val="24"/>
    </w:rPr>
  </w:style>
  <w:style w:type="paragraph" w:customStyle="1" w:styleId="269">
    <w:name w:val="Table Paragraph"/>
    <w:basedOn w:val="1"/>
    <w:autoRedefine/>
    <w:qFormat/>
    <w:uiPriority w:val="1"/>
  </w:style>
  <w:style w:type="character" w:customStyle="1" w:styleId="270">
    <w:name w:val="页脚 字符2"/>
    <w:autoRedefine/>
    <w:qFormat/>
    <w:uiPriority w:val="0"/>
    <w:rPr>
      <w:kern w:val="2"/>
      <w:sz w:val="18"/>
      <w:szCs w:val="18"/>
    </w:rPr>
  </w:style>
  <w:style w:type="character" w:customStyle="1" w:styleId="271">
    <w:name w:val="页眉 字符2"/>
    <w:autoRedefine/>
    <w:qFormat/>
    <w:uiPriority w:val="0"/>
    <w:rPr>
      <w:kern w:val="2"/>
      <w:sz w:val="18"/>
      <w:szCs w:val="18"/>
    </w:rPr>
  </w:style>
  <w:style w:type="character" w:customStyle="1" w:styleId="272">
    <w:name w:val="未处理的提及2"/>
    <w:basedOn w:val="48"/>
    <w:autoRedefine/>
    <w:semiHidden/>
    <w:unhideWhenUsed/>
    <w:qFormat/>
    <w:uiPriority w:val="99"/>
    <w:rPr>
      <w:color w:val="605E5C"/>
      <w:shd w:val="clear" w:color="auto" w:fill="E1DFDD"/>
    </w:rPr>
  </w:style>
  <w:style w:type="paragraph" w:customStyle="1" w:styleId="273">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font8"/>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5">
    <w:name w:val="font9"/>
    <w:basedOn w:val="1"/>
    <w:autoRedefine/>
    <w:qFormat/>
    <w:uiPriority w:val="0"/>
    <w:pPr>
      <w:widowControl/>
      <w:spacing w:before="100" w:beforeAutospacing="1" w:after="100" w:afterAutospacing="1"/>
      <w:jc w:val="left"/>
    </w:pPr>
    <w:rPr>
      <w:kern w:val="0"/>
      <w:sz w:val="20"/>
      <w:szCs w:val="20"/>
    </w:rPr>
  </w:style>
  <w:style w:type="paragraph" w:customStyle="1" w:styleId="276">
    <w:name w:val="font10"/>
    <w:basedOn w:val="1"/>
    <w:autoRedefine/>
    <w:qFormat/>
    <w:uiPriority w:val="0"/>
    <w:pPr>
      <w:widowControl/>
      <w:spacing w:before="100" w:beforeAutospacing="1" w:after="100" w:afterAutospacing="1"/>
      <w:jc w:val="left"/>
    </w:pPr>
    <w:rPr>
      <w:color w:val="000000"/>
      <w:kern w:val="0"/>
      <w:sz w:val="20"/>
      <w:szCs w:val="20"/>
    </w:rPr>
  </w:style>
  <w:style w:type="paragraph" w:customStyle="1" w:styleId="277">
    <w:name w:val="font11"/>
    <w:basedOn w:val="1"/>
    <w:autoRedefine/>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278">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9">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80">
    <w:name w:val="font14"/>
    <w:basedOn w:val="1"/>
    <w:autoRedefine/>
    <w:qFormat/>
    <w:uiPriority w:val="0"/>
    <w:pPr>
      <w:widowControl/>
      <w:spacing w:before="100" w:beforeAutospacing="1" w:after="100" w:afterAutospacing="1"/>
      <w:jc w:val="left"/>
    </w:pPr>
    <w:rPr>
      <w:color w:val="000000"/>
      <w:kern w:val="0"/>
      <w:sz w:val="20"/>
      <w:szCs w:val="20"/>
    </w:rPr>
  </w:style>
  <w:style w:type="paragraph" w:customStyle="1" w:styleId="281">
    <w:name w:val="font15"/>
    <w:basedOn w:val="1"/>
    <w:autoRedefine/>
    <w:qFormat/>
    <w:uiPriority w:val="0"/>
    <w:pPr>
      <w:widowControl/>
      <w:spacing w:before="100" w:beforeAutospacing="1" w:after="100" w:afterAutospacing="1"/>
      <w:jc w:val="left"/>
    </w:pPr>
    <w:rPr>
      <w:color w:val="000000"/>
      <w:kern w:val="0"/>
      <w:sz w:val="20"/>
      <w:szCs w:val="20"/>
    </w:rPr>
  </w:style>
  <w:style w:type="paragraph" w:customStyle="1" w:styleId="282">
    <w:name w:val="font16"/>
    <w:basedOn w:val="1"/>
    <w:autoRedefine/>
    <w:qFormat/>
    <w:uiPriority w:val="0"/>
    <w:pPr>
      <w:widowControl/>
      <w:spacing w:before="100" w:beforeAutospacing="1" w:after="100" w:afterAutospacing="1"/>
      <w:jc w:val="left"/>
    </w:pPr>
    <w:rPr>
      <w:rFonts w:ascii="等线" w:hAnsi="等线" w:eastAsia="等线" w:cs="宋体"/>
      <w:kern w:val="0"/>
      <w:sz w:val="20"/>
      <w:szCs w:val="20"/>
    </w:rPr>
  </w:style>
  <w:style w:type="paragraph" w:customStyle="1" w:styleId="283">
    <w:name w:val="font17"/>
    <w:basedOn w:val="1"/>
    <w:autoRedefine/>
    <w:qFormat/>
    <w:uiPriority w:val="0"/>
    <w:pPr>
      <w:widowControl/>
      <w:spacing w:before="100" w:beforeAutospacing="1" w:after="100" w:afterAutospacing="1"/>
      <w:jc w:val="left"/>
    </w:pPr>
    <w:rPr>
      <w:color w:val="000000"/>
      <w:kern w:val="0"/>
      <w:sz w:val="20"/>
      <w:szCs w:val="20"/>
    </w:rPr>
  </w:style>
  <w:style w:type="paragraph" w:customStyle="1" w:styleId="284">
    <w:name w:val="font18"/>
    <w:basedOn w:val="1"/>
    <w:autoRedefine/>
    <w:qFormat/>
    <w:uiPriority w:val="0"/>
    <w:pPr>
      <w:widowControl/>
      <w:spacing w:before="100" w:beforeAutospacing="1" w:after="100" w:afterAutospacing="1"/>
      <w:jc w:val="left"/>
    </w:pPr>
    <w:rPr>
      <w:rFonts w:ascii="Symbol" w:hAnsi="Symbol" w:cs="宋体"/>
      <w:kern w:val="0"/>
      <w:sz w:val="20"/>
      <w:szCs w:val="20"/>
    </w:rPr>
  </w:style>
  <w:style w:type="paragraph" w:customStyle="1" w:styleId="285">
    <w:name w:val="font19"/>
    <w:basedOn w:val="1"/>
    <w:autoRedefine/>
    <w:qFormat/>
    <w:uiPriority w:val="0"/>
    <w:pPr>
      <w:widowControl/>
      <w:spacing w:before="100" w:beforeAutospacing="1" w:after="100" w:afterAutospacing="1"/>
      <w:jc w:val="left"/>
    </w:pPr>
    <w:rPr>
      <w:rFonts w:ascii="宋体" w:hAnsi="宋体" w:cs="宋体"/>
      <w:color w:val="333333"/>
      <w:kern w:val="0"/>
      <w:sz w:val="20"/>
      <w:szCs w:val="20"/>
    </w:rPr>
  </w:style>
  <w:style w:type="paragraph" w:customStyle="1" w:styleId="286">
    <w:name w:val="font20"/>
    <w:basedOn w:val="1"/>
    <w:autoRedefine/>
    <w:qFormat/>
    <w:uiPriority w:val="0"/>
    <w:pPr>
      <w:widowControl/>
      <w:spacing w:before="100" w:beforeAutospacing="1" w:after="100" w:afterAutospacing="1"/>
      <w:jc w:val="left"/>
    </w:pPr>
    <w:rPr>
      <w:color w:val="000000"/>
      <w:kern w:val="0"/>
      <w:sz w:val="20"/>
      <w:szCs w:val="20"/>
    </w:rPr>
  </w:style>
  <w:style w:type="paragraph" w:customStyle="1" w:styleId="287">
    <w:name w:val="xl7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color w:val="000000"/>
      <w:kern w:val="0"/>
      <w:sz w:val="20"/>
      <w:szCs w:val="20"/>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290">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291">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0"/>
      <w:szCs w:val="20"/>
    </w:rPr>
  </w:style>
  <w:style w:type="paragraph" w:customStyle="1" w:styleId="29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0"/>
      <w:szCs w:val="20"/>
    </w:rPr>
  </w:style>
  <w:style w:type="paragraph" w:customStyle="1" w:styleId="293">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94">
    <w:name w:val="xl8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295">
    <w:name w:val="xl8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bottom"/>
    </w:pPr>
    <w:rPr>
      <w:kern w:val="0"/>
      <w:sz w:val="20"/>
      <w:szCs w:val="20"/>
    </w:rPr>
  </w:style>
  <w:style w:type="paragraph" w:customStyle="1" w:styleId="296">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0"/>
      <w:szCs w:val="20"/>
    </w:rPr>
  </w:style>
  <w:style w:type="paragraph" w:customStyle="1" w:styleId="29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0"/>
      <w:szCs w:val="20"/>
    </w:rPr>
  </w:style>
  <w:style w:type="paragraph" w:customStyle="1" w:styleId="29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9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30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0"/>
      <w:szCs w:val="20"/>
    </w:rPr>
  </w:style>
  <w:style w:type="paragraph" w:customStyle="1" w:styleId="301">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2">
    <w:name w:val="xl8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303">
    <w:name w:val="xl8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bottom"/>
    </w:pPr>
    <w:rPr>
      <w:kern w:val="0"/>
      <w:sz w:val="20"/>
      <w:szCs w:val="20"/>
    </w:rPr>
  </w:style>
  <w:style w:type="paragraph" w:customStyle="1" w:styleId="30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0"/>
      <w:szCs w:val="20"/>
    </w:rPr>
  </w:style>
  <w:style w:type="paragraph" w:customStyle="1" w:styleId="305">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6">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30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0"/>
      <w:szCs w:val="20"/>
    </w:rPr>
  </w:style>
  <w:style w:type="paragraph" w:customStyle="1" w:styleId="31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1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2">
    <w:name w:val="xl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0"/>
      <w:szCs w:val="20"/>
    </w:rPr>
  </w:style>
  <w:style w:type="paragraph" w:customStyle="1" w:styleId="313">
    <w:name w:val="xl9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14">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315">
    <w:name w:val="xl101"/>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1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321">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22">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23">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333333"/>
      <w:kern w:val="0"/>
      <w:sz w:val="20"/>
      <w:szCs w:val="20"/>
    </w:rPr>
  </w:style>
  <w:style w:type="paragraph" w:customStyle="1" w:styleId="32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7">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0"/>
      <w:szCs w:val="20"/>
    </w:rPr>
  </w:style>
  <w:style w:type="paragraph" w:customStyle="1" w:styleId="32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0"/>
      <w:szCs w:val="20"/>
    </w:rPr>
  </w:style>
  <w:style w:type="paragraph" w:customStyle="1" w:styleId="32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33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33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332">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3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33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3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8">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39">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0"/>
      <w:szCs w:val="20"/>
    </w:rPr>
  </w:style>
  <w:style w:type="paragraph" w:customStyle="1" w:styleId="340">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等线" w:hAnsi="等线" w:eastAsia="等线" w:cs="宋体"/>
      <w:kern w:val="0"/>
      <w:sz w:val="20"/>
      <w:szCs w:val="20"/>
    </w:rPr>
  </w:style>
  <w:style w:type="paragraph" w:customStyle="1" w:styleId="341">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7">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50">
    <w:name w:val="Table Text"/>
    <w:basedOn w:val="1"/>
    <w:semiHidden/>
    <w:qFormat/>
    <w:uiPriority w:val="0"/>
    <w:rPr>
      <w:rFonts w:ascii="微软雅黑" w:hAnsi="微软雅黑" w:eastAsia="微软雅黑" w:cs="微软雅黑"/>
      <w:szCs w:val="21"/>
      <w:lang w:eastAsia="en-US"/>
    </w:rPr>
  </w:style>
  <w:style w:type="table" w:customStyle="1" w:styleId="351">
    <w:name w:val="Table Normal"/>
    <w:unhideWhenUsed/>
    <w:qFormat/>
    <w:uiPriority w:val="0"/>
    <w:tblPr>
      <w:tblCellMar>
        <w:top w:w="0" w:type="dxa"/>
        <w:left w:w="0" w:type="dxa"/>
        <w:bottom w:w="0" w:type="dxa"/>
        <w:right w:w="0" w:type="dxa"/>
      </w:tblCellMar>
    </w:tblPr>
  </w:style>
  <w:style w:type="paragraph" w:customStyle="1" w:styleId="352">
    <w:name w:val="列出段落1"/>
    <w:basedOn w:val="1"/>
    <w:qFormat/>
    <w:uiPriority w:val="0"/>
    <w:pPr>
      <w:ind w:firstLine="420" w:firstLineChars="200"/>
    </w:pPr>
    <w:rPr>
      <w:szCs w:val="21"/>
    </w:rPr>
  </w:style>
  <w:style w:type="paragraph" w:customStyle="1" w:styleId="353">
    <w:name w:val="列出段落2"/>
    <w:basedOn w:val="1"/>
    <w:qFormat/>
    <w:uiPriority w:val="99"/>
    <w:pPr>
      <w:widowControl/>
      <w:ind w:firstLine="420" w:firstLineChars="200"/>
      <w:jc w:val="left"/>
    </w:pPr>
    <w:rPr>
      <w:rFonts w:ascii="Cambria" w:hAnsi="Cambria" w:eastAsia="微软雅黑"/>
      <w:color w:val="595959"/>
      <w:kern w:val="2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0FE6-50AE-4F37-9042-9A207F34D3C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11641</Words>
  <Characters>66356</Characters>
  <Lines>552</Lines>
  <Paragraphs>155</Paragraphs>
  <TotalTime>85</TotalTime>
  <ScaleCrop>false</ScaleCrop>
  <LinksUpToDate>false</LinksUpToDate>
  <CharactersWithSpaces>77842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2023-04-12T06:36:00Z</dcterms:created>
  <dc:creator>刘阳</dc:creator>
  <cp:lastModifiedBy>闫工</cp:lastModifiedBy>
  <cp:lastPrinted>2024-02-02T07:22:00Z</cp:lastPrinted>
  <dcterms:modified xsi:type="dcterms:W3CDTF">2024-05-19T11:01:44Z</dcterms:modified>
  <dc:title>（填写招标项目名称）</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E543A4C38A8C472DB36278A95343FFDD_13</vt:lpwstr>
  </property>
</Properties>
</file>