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atLeast"/>
        <w:jc w:val="center"/>
        <w:rPr>
          <w:rFonts w:hint="eastAsia" w:ascii="彩虹粗仿宋" w:eastAsia="彩虹粗仿宋" w:cs="Times New Roman"/>
          <w:b/>
          <w:color w:val="000000" w:themeColor="text1"/>
          <w:sz w:val="36"/>
          <w:szCs w:val="36"/>
          <w14:textFill>
            <w14:solidFill>
              <w14:schemeClr w14:val="tx1"/>
            </w14:solidFill>
          </w14:textFill>
        </w:rPr>
      </w:pPr>
      <w:r>
        <w:rPr>
          <w:rFonts w:hint="eastAsia" w:ascii="彩虹粗仿宋" w:eastAsia="彩虹粗仿宋" w:cs="Times New Roman"/>
          <w:b/>
          <w:color w:val="000000" w:themeColor="text1"/>
          <w:sz w:val="36"/>
          <w:szCs w:val="36"/>
          <w14:textFill>
            <w14:solidFill>
              <w14:schemeClr w14:val="tx1"/>
            </w14:solidFill>
          </w14:textFill>
        </w:rPr>
        <w:t>关于佛山市佛铁实业有限公司</w:t>
      </w:r>
    </w:p>
    <w:p>
      <w:pPr>
        <w:adjustRightInd w:val="0"/>
        <w:snapToGrid w:val="0"/>
        <w:spacing w:line="560" w:lineRule="atLeast"/>
        <w:jc w:val="center"/>
        <w:rPr>
          <w:rFonts w:ascii="彩虹粗仿宋" w:eastAsia="彩虹粗仿宋" w:cs="Times New Roman"/>
          <w:b/>
          <w:color w:val="000000" w:themeColor="text1"/>
          <w:sz w:val="36"/>
          <w:szCs w:val="36"/>
          <w14:textFill>
            <w14:solidFill>
              <w14:schemeClr w14:val="tx1"/>
            </w14:solidFill>
          </w14:textFill>
        </w:rPr>
      </w:pPr>
      <w:r>
        <w:rPr>
          <w:rFonts w:hint="eastAsia" w:ascii="彩虹粗仿宋" w:eastAsia="彩虹粗仿宋" w:cs="Times New Roman"/>
          <w:b/>
          <w:color w:val="000000" w:themeColor="text1"/>
          <w:sz w:val="36"/>
          <w:szCs w:val="36"/>
          <w14:textFill>
            <w14:solidFill>
              <w14:schemeClr w14:val="tx1"/>
            </w14:solidFill>
          </w14:textFill>
        </w:rPr>
        <w:t>“佛铁出行生活圈”项目</w:t>
      </w:r>
      <w:r>
        <w:rPr>
          <w:rFonts w:ascii="彩虹粗仿宋" w:eastAsia="彩虹粗仿宋" w:cs="Times New Roman"/>
          <w:b/>
          <w:color w:val="000000" w:themeColor="text1"/>
          <w:sz w:val="36"/>
          <w:szCs w:val="36"/>
          <w14:textFill>
            <w14:solidFill>
              <w14:schemeClr w14:val="tx1"/>
            </w14:solidFill>
          </w14:textFill>
        </w:rPr>
        <w:t>的</w:t>
      </w:r>
      <w:r>
        <w:rPr>
          <w:rFonts w:hint="eastAsia" w:ascii="彩虹粗仿宋" w:eastAsia="彩虹粗仿宋" w:cs="Times New Roman"/>
          <w:b/>
          <w:color w:val="000000" w:themeColor="text1"/>
          <w:sz w:val="36"/>
          <w:szCs w:val="36"/>
          <w14:textFill>
            <w14:solidFill>
              <w14:schemeClr w14:val="tx1"/>
            </w14:solidFill>
          </w14:textFill>
        </w:rPr>
        <w:t>采购需求</w:t>
      </w:r>
    </w:p>
    <w:p>
      <w:pPr>
        <w:adjustRightInd w:val="0"/>
        <w:snapToGrid w:val="0"/>
        <w:spacing w:line="560" w:lineRule="atLeast"/>
        <w:jc w:val="center"/>
        <w:rPr>
          <w:rFonts w:ascii="彩虹粗仿宋" w:eastAsia="彩虹粗仿宋" w:cs="Times New Roman"/>
          <w:b/>
          <w:color w:val="000000" w:themeColor="text1"/>
          <w:sz w:val="30"/>
          <w:szCs w:val="30"/>
          <w14:textFill>
            <w14:solidFill>
              <w14:schemeClr w14:val="tx1"/>
            </w14:solidFill>
          </w14:textFill>
        </w:rPr>
      </w:pPr>
    </w:p>
    <w:p>
      <w:pPr>
        <w:adjustRightInd w:val="0"/>
        <w:snapToGrid w:val="0"/>
        <w:spacing w:line="560" w:lineRule="atLeast"/>
        <w:rPr>
          <w:rFonts w:hint="eastAsia" w:ascii="彩虹粗仿宋" w:eastAsia="彩虹粗仿宋" w:cs="Times New Roman"/>
          <w:color w:val="000000" w:themeColor="text1"/>
          <w:sz w:val="30"/>
          <w:szCs w:val="30"/>
          <w14:textFill>
            <w14:solidFill>
              <w14:schemeClr w14:val="tx1"/>
            </w14:solidFill>
          </w14:textFill>
        </w:rPr>
      </w:pPr>
      <w:r>
        <w:rPr>
          <w:rFonts w:hint="eastAsia" w:ascii="彩虹粗仿宋" w:eastAsia="彩虹粗仿宋" w:cs="Times New Roman"/>
          <w:b/>
          <w:color w:val="000000" w:themeColor="text1"/>
          <w:sz w:val="30"/>
          <w:szCs w:val="30"/>
          <w14:textFill>
            <w14:solidFill>
              <w14:schemeClr w14:val="tx1"/>
            </w14:solidFill>
          </w14:textFill>
        </w:rPr>
        <w:t>项目名称：</w:t>
      </w:r>
      <w:r>
        <w:rPr>
          <w:rFonts w:hint="eastAsia" w:ascii="彩虹粗仿宋" w:hAnsi="宋体" w:eastAsia="彩虹粗仿宋"/>
          <w:sz w:val="32"/>
          <w:szCs w:val="32"/>
        </w:rPr>
        <w:t xml:space="preserve">佛山市佛铁实业有限公司“佛铁出行生活圈”项目 </w:t>
      </w:r>
    </w:p>
    <w:p>
      <w:pPr>
        <w:adjustRightInd w:val="0"/>
        <w:snapToGrid w:val="0"/>
        <w:spacing w:line="560" w:lineRule="atLeast"/>
        <w:ind w:left="638" w:leftChars="304" w:firstLine="0" w:firstLineChars="0"/>
        <w:rPr>
          <w:rFonts w:hint="eastAsia" w:ascii="彩虹粗仿宋" w:hAnsi="宋体" w:eastAsia="彩虹粗仿宋" w:cs="Times New Roman"/>
          <w:b/>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snapToGrid w:val="0"/>
          <w:color w:val="000000" w:themeColor="text1"/>
          <w:kern w:val="0"/>
          <w:sz w:val="32"/>
          <w:szCs w:val="32"/>
          <w:lang w:eastAsia="zh-CN"/>
          <w14:textFill>
            <w14:solidFill>
              <w14:schemeClr w14:val="tx1"/>
            </w14:solidFill>
          </w14:textFill>
        </w:rPr>
        <w:t>一、</w:t>
      </w:r>
      <w:r>
        <w:rPr>
          <w:rFonts w:hint="eastAsia" w:ascii="彩虹粗仿宋" w:hAnsi="宋体" w:eastAsia="彩虹粗仿宋" w:cs="Times New Roman"/>
          <w:b/>
          <w:snapToGrid w:val="0"/>
          <w:color w:val="000000" w:themeColor="text1"/>
          <w:kern w:val="0"/>
          <w:sz w:val="32"/>
          <w:szCs w:val="32"/>
          <w14:textFill>
            <w14:solidFill>
              <w14:schemeClr w14:val="tx1"/>
            </w14:solidFill>
          </w14:textFill>
        </w:rPr>
        <w:t>项目品类：</w:t>
      </w:r>
      <w:r>
        <w:rPr>
          <w:rFonts w:hint="eastAsia" w:ascii="彩虹粗仿宋" w:hAnsi="宋体" w:eastAsia="彩虹粗仿宋" w:cs="Times New Roman"/>
          <w:b w:val="0"/>
          <w:bCs/>
          <w:snapToGrid w:val="0"/>
          <w:color w:val="000000" w:themeColor="text1"/>
          <w:kern w:val="0"/>
          <w:sz w:val="32"/>
          <w:szCs w:val="32"/>
          <w14:textFill>
            <w14:solidFill>
              <w14:schemeClr w14:val="tx1"/>
            </w14:solidFill>
          </w14:textFill>
        </w:rPr>
        <w:t>业务延伸类（软件）</w:t>
      </w:r>
      <w:r>
        <w:rPr>
          <w:rFonts w:hint="eastAsia" w:ascii="彩虹粗仿宋" w:hAnsi="宋体" w:eastAsia="彩虹粗仿宋" w:cs="Times New Roman"/>
          <w:b w:val="0"/>
          <w:bCs/>
          <w:snapToGrid w:val="0"/>
          <w:color w:val="000000" w:themeColor="text1"/>
          <w:kern w:val="0"/>
          <w:sz w:val="32"/>
          <w:szCs w:val="32"/>
          <w:lang w:eastAsia="zh-CN"/>
          <w14:textFill>
            <w14:solidFill>
              <w14:schemeClr w14:val="tx1"/>
            </w14:solidFill>
          </w14:textFill>
        </w:rPr>
        <w:t>（合作期限五年）</w:t>
      </w:r>
      <w:r>
        <w:rPr>
          <w:rFonts w:hint="eastAsia" w:ascii="彩虹粗仿宋" w:hAnsi="宋体" w:eastAsia="彩虹粗仿宋" w:cs="Times New Roman"/>
          <w:b/>
          <w:snapToGrid w:val="0"/>
          <w:color w:val="000000" w:themeColor="text1"/>
          <w:kern w:val="0"/>
          <w:sz w:val="32"/>
          <w:szCs w:val="32"/>
          <w14:textFill>
            <w14:solidFill>
              <w14:schemeClr w14:val="tx1"/>
            </w14:solidFill>
          </w14:textFill>
        </w:rPr>
        <w:t xml:space="preserve">二、项目内容： </w:t>
      </w:r>
    </w:p>
    <w:p>
      <w:pPr>
        <w:adjustRightInd w:val="0"/>
        <w:snapToGrid w:val="0"/>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采购方：中国建设银行股份有限公司佛山市分行</w:t>
      </w:r>
    </w:p>
    <w:p>
      <w:pPr>
        <w:adjustRightInd w:val="0"/>
        <w:snapToGrid w:val="0"/>
        <w:spacing w:line="560" w:lineRule="atLeast"/>
        <w:ind w:firstLine="640" w:firstLineChars="200"/>
        <w:rPr>
          <w:rFonts w:hint="eastAsia" w:ascii="彩虹粗仿宋" w:eastAsia="彩虹粗仿宋"/>
          <w:sz w:val="32"/>
          <w:lang w:eastAsia="zh-CN"/>
        </w:rPr>
      </w:pPr>
      <w:r>
        <w:rPr>
          <w:rFonts w:hint="eastAsia" w:ascii="彩虹粗仿宋" w:eastAsia="彩虹粗仿宋"/>
          <w:sz w:val="32"/>
        </w:rPr>
        <w:t>委托方：</w:t>
      </w:r>
      <w:r>
        <w:rPr>
          <w:rFonts w:hint="eastAsia" w:ascii="彩虹粗仿宋" w:eastAsia="彩虹粗仿宋"/>
          <w:sz w:val="32"/>
          <w:lang w:eastAsia="zh-CN"/>
        </w:rPr>
        <w:t>佛山市佛铁实业有限公司</w:t>
      </w:r>
    </w:p>
    <w:p>
      <w:pPr>
        <w:adjustRightInd w:val="0"/>
        <w:snapToGrid w:val="0"/>
        <w:spacing w:line="560" w:lineRule="atLeast"/>
        <w:ind w:firstLine="640" w:firstLineChars="200"/>
        <w:rPr>
          <w:rFonts w:hint="eastAsia" w:ascii="彩虹粗仿宋" w:eastAsia="彩虹粗仿宋"/>
          <w:sz w:val="32"/>
          <w:lang w:eastAsia="zh-CN"/>
        </w:rPr>
      </w:pPr>
      <w:r>
        <w:rPr>
          <w:rFonts w:hint="eastAsia" w:ascii="彩虹粗仿宋" w:eastAsia="彩虹粗仿宋"/>
          <w:sz w:val="32"/>
        </w:rPr>
        <w:t>用户方：</w:t>
      </w:r>
      <w:r>
        <w:rPr>
          <w:rFonts w:hint="eastAsia" w:ascii="彩虹粗仿宋" w:eastAsia="彩虹粗仿宋"/>
          <w:sz w:val="32"/>
          <w:lang w:eastAsia="zh-CN"/>
        </w:rPr>
        <w:t>佛山市佛铁实业有限公司</w:t>
      </w:r>
    </w:p>
    <w:p>
      <w:pPr>
        <w:adjustRightInd w:val="0"/>
        <w:snapToGrid w:val="0"/>
        <w:spacing w:line="560" w:lineRule="atLeast"/>
        <w:ind w:firstLine="640" w:firstLineChars="200"/>
        <w:rPr>
          <w:rFonts w:hint="eastAsia" w:ascii="彩虹粗仿宋" w:eastAsia="彩虹粗仿宋"/>
          <w:sz w:val="32"/>
          <w:lang w:eastAsia="zh-CN"/>
        </w:rPr>
      </w:pPr>
      <w:r>
        <w:rPr>
          <w:rFonts w:hint="eastAsia" w:ascii="彩虹粗仿宋" w:eastAsia="彩虹粗仿宋"/>
          <w:sz w:val="32"/>
        </w:rPr>
        <w:t>实施主要内容包括：采购方为</w:t>
      </w:r>
      <w:r>
        <w:rPr>
          <w:rFonts w:hint="eastAsia" w:ascii="彩虹粗仿宋" w:eastAsia="彩虹粗仿宋"/>
          <w:sz w:val="32"/>
          <w:lang w:eastAsia="zh-CN"/>
        </w:rPr>
        <w:t>使用方搭建“佛铁出行生活圈”平台，项目主要用途一是打造佛山地铁集团数字化集采与员工生活服务一体化平台；二是同步接入佛山地铁官方小程序，与地铁售票系通进行交互，为市民出行提供便捷服务，搭建银行卡支付、个人电子钱包等场景应用；三是构建地铁便民服务枢纽、沿线商业流量入口与区域经济助推器，助力使用方整合佛山地铁生态圈资源，提升整体竞争力和可持续发展能力。</w:t>
      </w:r>
    </w:p>
    <w:p>
      <w:pPr>
        <w:adjustRightInd w:val="0"/>
        <w:snapToGrid w:val="0"/>
        <w:spacing w:line="560" w:lineRule="atLeast"/>
        <w:ind w:firstLine="640" w:firstLineChars="200"/>
        <w:rPr>
          <w:rFonts w:hint="eastAsia" w:ascii="彩虹粗仿宋" w:eastAsia="彩虹粗仿宋"/>
          <w:sz w:val="32"/>
          <w:lang w:eastAsia="zh-CN"/>
        </w:rPr>
      </w:pPr>
      <w:r>
        <w:rPr>
          <w:rFonts w:hint="eastAsia" w:ascii="彩虹粗仿宋" w:eastAsia="彩虹粗仿宋"/>
          <w:sz w:val="32"/>
          <w:lang w:eastAsia="zh-CN"/>
        </w:rPr>
        <w:t>项目建设内容包含了定制设计、权限体系、校验身份、京东商城对接、银行消费券、蛋糕卡券、商品混合展示逻辑、自建营销活动、跨平台优惠读取、低空报名系统、供应商账号、用户管理、发票、售后、收款多商户配置、财务级订单对账、商家入驻与管理平台、商城+地铁乘车码服务聚合、商城+地铁出行服务聚合、地铁文创商城、地铁研学商城、投诉与信用体系、其他三方平台对接等功能模块。</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script"/>
    <w:pitch w:val="default"/>
    <w:sig w:usb0="00000001" w:usb1="080E0000" w:usb2="00000000" w:usb3="00000000" w:csb0="00040000" w:csb1="00000000"/>
  </w:font>
  <w:font w:name="方正宋体-人口信息-P2">
    <w:panose1 w:val="03000509000000000000"/>
    <w:charset w:val="86"/>
    <w:family w:val="auto"/>
    <w:pitch w:val="default"/>
    <w:sig w:usb0="10002003" w:usb1="BB1E0800" w:usb2="000A004E" w:usb3="00000000" w:csb0="003C0041" w:csb1="A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AB58BF"/>
    <w:rsid w:val="00E52834"/>
    <w:rsid w:val="00EB529C"/>
    <w:rsid w:val="6367E752"/>
    <w:rsid w:val="DEC7841D"/>
    <w:rsid w:val="E2FE76AD"/>
    <w:rsid w:val="E53E3DC8"/>
    <w:rsid w:val="F3BBC341"/>
    <w:rsid w:val="F4D72A45"/>
    <w:rsid w:val="FD270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widowControl/>
      <w:jc w:val="left"/>
    </w:pPr>
    <w:rPr>
      <w:kern w:val="0"/>
      <w:sz w:val="24"/>
    </w:rPr>
  </w:style>
  <w:style w:type="paragraph" w:styleId="3">
    <w:name w:val="Body Text"/>
    <w:basedOn w:val="1"/>
    <w:qFormat/>
    <w:uiPriority w:val="0"/>
    <w:pPr>
      <w:spacing w:after="12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Words>
  <Characters>75</Characters>
  <Lines>1</Lines>
  <Paragraphs>1</Paragraphs>
  <TotalTime>0</TotalTime>
  <ScaleCrop>false</ScaleCrop>
  <LinksUpToDate>false</LinksUpToDate>
  <CharactersWithSpaces>86</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2023-11-19T17:15:00Z</dcterms:created>
  <dc:creator>供应商管理科</dc:creator>
  <cp:lastModifiedBy>ccb</cp:lastModifiedBy>
  <dcterms:modified xsi:type="dcterms:W3CDTF">2025-12-11T16:37:43Z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DA0F5FA3255221A43AA33669C2E5E105_43</vt:lpwstr>
  </property>
</Properties>
</file>